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A5C0" w14:textId="68092F38" w:rsidR="000B6786" w:rsidRDefault="002B0E2F" w:rsidP="002B0E2F">
      <w:pPr>
        <w:pStyle w:val="Sarakstarindkopa"/>
        <w:jc w:val="right"/>
      </w:pPr>
      <w:r>
        <w:t>1. pielikums</w:t>
      </w:r>
    </w:p>
    <w:p w14:paraId="5D369C1A" w14:textId="27ACC424" w:rsidR="00CC432D" w:rsidRPr="00CC432D" w:rsidRDefault="00A54D84" w:rsidP="00CC432D">
      <w:pPr>
        <w:pStyle w:val="Standard"/>
        <w:jc w:val="right"/>
        <w:rPr>
          <w:rFonts w:ascii="Times New Roman" w:hAnsi="Times New Roman" w:cs="Times New Roman"/>
        </w:rPr>
      </w:pPr>
      <w:r>
        <w:rPr>
          <w:rFonts w:ascii="Times New Roman" w:hAnsi="Times New Roman" w:cs="Times New Roman"/>
        </w:rPr>
        <w:t xml:space="preserve"> </w:t>
      </w:r>
      <w:r w:rsidR="008476E0">
        <w:rPr>
          <w:rFonts w:ascii="Times New Roman" w:hAnsi="Times New Roman" w:cs="Times New Roman"/>
        </w:rPr>
        <w:t>Siguldas</w:t>
      </w:r>
      <w:r>
        <w:rPr>
          <w:rFonts w:ascii="Times New Roman" w:hAnsi="Times New Roman" w:cs="Times New Roman"/>
        </w:rPr>
        <w:t xml:space="preserve"> novada </w:t>
      </w:r>
      <w:r w:rsidR="002B0E2F">
        <w:rPr>
          <w:rFonts w:ascii="Times New Roman" w:hAnsi="Times New Roman" w:cs="Times New Roman"/>
        </w:rPr>
        <w:t xml:space="preserve">pašvaldības </w:t>
      </w:r>
      <w:r>
        <w:rPr>
          <w:rFonts w:ascii="Times New Roman" w:hAnsi="Times New Roman" w:cs="Times New Roman"/>
        </w:rPr>
        <w:t xml:space="preserve">domes </w:t>
      </w:r>
      <w:r w:rsidR="00CC432D">
        <w:rPr>
          <w:rFonts w:ascii="Times New Roman" w:hAnsi="Times New Roman" w:cs="Times New Roman"/>
        </w:rPr>
        <w:t>2021.</w:t>
      </w:r>
      <w:r w:rsidR="00C5039D">
        <w:rPr>
          <w:rFonts w:ascii="Times New Roman" w:hAnsi="Times New Roman" w:cs="Times New Roman"/>
        </w:rPr>
        <w:t xml:space="preserve"> </w:t>
      </w:r>
      <w:r w:rsidR="00CC432D">
        <w:rPr>
          <w:rFonts w:ascii="Times New Roman" w:hAnsi="Times New Roman" w:cs="Times New Roman"/>
        </w:rPr>
        <w:t>gada 14.</w:t>
      </w:r>
      <w:r w:rsidR="00C5039D">
        <w:rPr>
          <w:rFonts w:ascii="Times New Roman" w:hAnsi="Times New Roman" w:cs="Times New Roman"/>
        </w:rPr>
        <w:t xml:space="preserve"> </w:t>
      </w:r>
      <w:r w:rsidR="00CC432D">
        <w:rPr>
          <w:rFonts w:ascii="Times New Roman" w:hAnsi="Times New Roman" w:cs="Times New Roman"/>
        </w:rPr>
        <w:t>oktobra lēmumam</w:t>
      </w:r>
    </w:p>
    <w:p w14:paraId="130F89B5" w14:textId="78C92069" w:rsidR="00CC432D" w:rsidRPr="00CC432D" w:rsidRDefault="00CC432D" w:rsidP="00CC432D">
      <w:pPr>
        <w:pStyle w:val="Standard"/>
        <w:jc w:val="right"/>
        <w:rPr>
          <w:rFonts w:ascii="Times New Roman" w:hAnsi="Times New Roman" w:cs="Times New Roman"/>
        </w:rPr>
      </w:pPr>
      <w:r>
        <w:rPr>
          <w:rFonts w:ascii="Times New Roman" w:hAnsi="Times New Roman" w:cs="Times New Roman"/>
        </w:rPr>
        <w:t>“</w:t>
      </w:r>
      <w:r w:rsidRPr="00CC432D">
        <w:rPr>
          <w:rFonts w:ascii="Times New Roman" w:hAnsi="Times New Roman" w:cs="Times New Roman"/>
        </w:rPr>
        <w:t xml:space="preserve">Par detālplānojuma izstrādes uzsākšanu zemes vienībai Graudu ielā 8B, </w:t>
      </w:r>
    </w:p>
    <w:p w14:paraId="44E12568" w14:textId="1BD6A8FD" w:rsidR="000B6786" w:rsidRDefault="00CC432D">
      <w:pPr>
        <w:pStyle w:val="Standard"/>
        <w:jc w:val="right"/>
        <w:rPr>
          <w:rFonts w:ascii="Times New Roman" w:hAnsi="Times New Roman" w:cs="Times New Roman"/>
        </w:rPr>
      </w:pPr>
      <w:r w:rsidRPr="00CC432D">
        <w:rPr>
          <w:rFonts w:ascii="Times New Roman" w:hAnsi="Times New Roman" w:cs="Times New Roman"/>
        </w:rPr>
        <w:t>Siguldā, Siguldas novadā</w:t>
      </w:r>
      <w:r>
        <w:rPr>
          <w:rFonts w:ascii="Times New Roman" w:hAnsi="Times New Roman" w:cs="Times New Roman"/>
        </w:rPr>
        <w:t xml:space="preserve">” </w:t>
      </w:r>
      <w:r w:rsidR="00A54D84">
        <w:rPr>
          <w:rFonts w:ascii="Times New Roman" w:hAnsi="Times New Roman" w:cs="Times New Roman"/>
        </w:rPr>
        <w:t>(prot</w:t>
      </w:r>
      <w:r>
        <w:rPr>
          <w:rFonts w:ascii="Times New Roman" w:hAnsi="Times New Roman" w:cs="Times New Roman"/>
        </w:rPr>
        <w:t>. </w:t>
      </w:r>
      <w:r w:rsidR="00A54D84">
        <w:rPr>
          <w:rFonts w:ascii="Times New Roman" w:hAnsi="Times New Roman" w:cs="Times New Roman"/>
        </w:rPr>
        <w:t>Nr.</w:t>
      </w:r>
      <w:r>
        <w:rPr>
          <w:rFonts w:ascii="Times New Roman" w:hAnsi="Times New Roman" w:cs="Times New Roman"/>
        </w:rPr>
        <w:t>10</w:t>
      </w:r>
      <w:r w:rsidR="00A54D84">
        <w:rPr>
          <w:rFonts w:ascii="Times New Roman" w:hAnsi="Times New Roman" w:cs="Times New Roman"/>
        </w:rPr>
        <w:t>,</w:t>
      </w:r>
      <w:r>
        <w:rPr>
          <w:rFonts w:ascii="Times New Roman" w:hAnsi="Times New Roman" w:cs="Times New Roman"/>
        </w:rPr>
        <w:t xml:space="preserve"> 31</w:t>
      </w:r>
      <w:r w:rsidR="00A54D84">
        <w:rPr>
          <w:rFonts w:ascii="Times New Roman" w:hAnsi="Times New Roman" w:cs="Times New Roman"/>
        </w:rPr>
        <w:t>.§)</w:t>
      </w:r>
    </w:p>
    <w:p w14:paraId="662B997B" w14:textId="77777777" w:rsidR="002B0E2F" w:rsidRDefault="002B0E2F">
      <w:pPr>
        <w:pStyle w:val="Standard"/>
        <w:jc w:val="right"/>
      </w:pPr>
    </w:p>
    <w:p w14:paraId="0C64E75E" w14:textId="187212A9" w:rsidR="000B6786" w:rsidRDefault="00A54D84" w:rsidP="004C0220">
      <w:pPr>
        <w:pStyle w:val="Standard"/>
        <w:jc w:val="center"/>
        <w:rPr>
          <w:rFonts w:ascii="Times New Roman" w:hAnsi="Times New Roman" w:cs="Times New Roman"/>
          <w:b/>
        </w:rPr>
      </w:pPr>
      <w:r w:rsidRPr="002B0E2F">
        <w:rPr>
          <w:rFonts w:ascii="Times New Roman" w:hAnsi="Times New Roman" w:cs="Times New Roman"/>
          <w:b/>
        </w:rPr>
        <w:t xml:space="preserve">DARBA UZDEVUMS </w:t>
      </w:r>
      <w:r w:rsidR="004C0220">
        <w:rPr>
          <w:rFonts w:ascii="Times New Roman" w:hAnsi="Times New Roman" w:cs="Times New Roman"/>
          <w:b/>
        </w:rPr>
        <w:t>DETĀLPLĀNOJUMA IZSTRĀDEI</w:t>
      </w:r>
    </w:p>
    <w:p w14:paraId="22B34053" w14:textId="09485B0F" w:rsidR="004C0220" w:rsidRPr="002B0E2F" w:rsidRDefault="004C0220" w:rsidP="004C0220">
      <w:pPr>
        <w:pStyle w:val="Standard"/>
        <w:jc w:val="center"/>
        <w:rPr>
          <w:b/>
        </w:rPr>
      </w:pPr>
      <w:r w:rsidRPr="002B0E2F">
        <w:rPr>
          <w:b/>
        </w:rPr>
        <w:t>zemes vienībai</w:t>
      </w:r>
      <w:r w:rsidRPr="004C0220">
        <w:rPr>
          <w:b/>
        </w:rPr>
        <w:t xml:space="preserve"> </w:t>
      </w:r>
      <w:r w:rsidRPr="002B0E2F">
        <w:rPr>
          <w:b/>
        </w:rPr>
        <w:t>Graudu ielā 8B, Siguldā, Siguldas nov.</w:t>
      </w:r>
    </w:p>
    <w:p w14:paraId="160CB9CC" w14:textId="004B4952" w:rsidR="000B6786" w:rsidRPr="002B0E2F" w:rsidRDefault="004C0220" w:rsidP="004C0220">
      <w:pPr>
        <w:jc w:val="center"/>
        <w:rPr>
          <w:b/>
        </w:rPr>
      </w:pPr>
      <w:r>
        <w:rPr>
          <w:b/>
        </w:rPr>
        <w:t>(</w:t>
      </w:r>
      <w:r w:rsidR="00B446BB" w:rsidRPr="002B0E2F">
        <w:rPr>
          <w:b/>
        </w:rPr>
        <w:t>kadastra apzīmējum</w:t>
      </w:r>
      <w:r>
        <w:rPr>
          <w:b/>
        </w:rPr>
        <w:t>s</w:t>
      </w:r>
      <w:r w:rsidR="00B446BB" w:rsidRPr="002B0E2F">
        <w:rPr>
          <w:b/>
        </w:rPr>
        <w:t xml:space="preserve"> </w:t>
      </w:r>
      <w:r w:rsidR="002B0E2F" w:rsidRPr="002B0E2F">
        <w:rPr>
          <w:b/>
        </w:rPr>
        <w:t xml:space="preserve">8094 004 </w:t>
      </w:r>
      <w:r w:rsidR="00FD3F82">
        <w:rPr>
          <w:b/>
        </w:rPr>
        <w:t>1274</w:t>
      </w:r>
      <w:r>
        <w:rPr>
          <w:b/>
        </w:rPr>
        <w:t>, platība 81829 m</w:t>
      </w:r>
      <w:r w:rsidRPr="004C0220">
        <w:rPr>
          <w:b/>
          <w:vertAlign w:val="superscript"/>
        </w:rPr>
        <w:t>2</w:t>
      </w:r>
      <w:r>
        <w:rPr>
          <w:b/>
        </w:rPr>
        <w:t>)</w:t>
      </w:r>
    </w:p>
    <w:p w14:paraId="014086E1" w14:textId="77777777" w:rsidR="000B6786" w:rsidRPr="00344532" w:rsidRDefault="000B6786">
      <w:pPr>
        <w:pStyle w:val="Sarakstarindkopa1"/>
        <w:ind w:left="0"/>
        <w:rPr>
          <w:b/>
          <w:i/>
          <w:sz w:val="16"/>
          <w:szCs w:val="16"/>
          <w:lang w:val="lv-LV"/>
        </w:rPr>
      </w:pPr>
    </w:p>
    <w:p w14:paraId="238308F5" w14:textId="7C65A58E" w:rsidR="000B6786" w:rsidRPr="00FE483B" w:rsidRDefault="00603099" w:rsidP="00FE483B">
      <w:pPr>
        <w:pStyle w:val="Sarakstarindkopa1"/>
        <w:numPr>
          <w:ilvl w:val="0"/>
          <w:numId w:val="9"/>
        </w:numPr>
        <w:rPr>
          <w:b/>
          <w:lang w:val="lv-LV"/>
        </w:rPr>
      </w:pPr>
      <w:r w:rsidRPr="00FE483B">
        <w:rPr>
          <w:b/>
          <w:lang w:val="lv-LV"/>
        </w:rPr>
        <w:t>Detālplānojuma izstrādes pamatojums</w:t>
      </w:r>
    </w:p>
    <w:p w14:paraId="61BA026B" w14:textId="2C5EE75B" w:rsidR="00603099" w:rsidRDefault="00603099" w:rsidP="00FE483B">
      <w:pPr>
        <w:pStyle w:val="Sarakstarindkopa1"/>
        <w:ind w:left="0"/>
        <w:jc w:val="both"/>
        <w:rPr>
          <w:rFonts w:eastAsiaTheme="minorHAnsi"/>
          <w:lang w:val="lv-LV"/>
        </w:rPr>
      </w:pPr>
      <w:r w:rsidRPr="00603099">
        <w:rPr>
          <w:lang w:val="lv-LV"/>
        </w:rPr>
        <w:t>Detālplānojuma izstrādes nepieciešamību</w:t>
      </w:r>
      <w:r w:rsidRPr="00603099">
        <w:rPr>
          <w:rFonts w:eastAsiaTheme="minorHAnsi"/>
          <w:lang w:val="lv-LV" w:eastAsia="en-US"/>
        </w:rPr>
        <w:t xml:space="preserve"> nosaka </w:t>
      </w:r>
      <w:r w:rsidR="00FE483B">
        <w:rPr>
          <w:rFonts w:eastAsiaTheme="minorHAnsi"/>
          <w:lang w:val="lv-LV" w:eastAsia="en-US"/>
        </w:rPr>
        <w:t xml:space="preserve">Teritorijas attīstības plānošanas likuma 28. panta trešā daļa un </w:t>
      </w:r>
      <w:r w:rsidRPr="00603099">
        <w:rPr>
          <w:rFonts w:eastAsiaTheme="minorHAnsi"/>
          <w:lang w:val="lv-LV" w:eastAsia="en-US"/>
        </w:rPr>
        <w:t>Ministru kabineta 2014. gada 14.</w:t>
      </w:r>
      <w:r w:rsidRPr="00603099">
        <w:rPr>
          <w:rFonts w:eastAsiaTheme="minorHAnsi"/>
          <w:lang w:val="lv-LV"/>
        </w:rPr>
        <w:t xml:space="preserve">oktobra noteikumu </w:t>
      </w:r>
      <w:r>
        <w:rPr>
          <w:rFonts w:eastAsiaTheme="minorHAnsi"/>
          <w:lang w:val="lv-LV"/>
        </w:rPr>
        <w:t xml:space="preserve">Nr. 628 “Noteikumi par pašvaldību teritorijas attīstības plānošanas dokumentiem” </w:t>
      </w:r>
      <w:r w:rsidR="00135182">
        <w:rPr>
          <w:rFonts w:eastAsiaTheme="minorHAnsi"/>
          <w:lang w:val="lv-LV"/>
        </w:rPr>
        <w:t xml:space="preserve">39.1 un </w:t>
      </w:r>
      <w:r>
        <w:rPr>
          <w:rFonts w:eastAsiaTheme="minorHAnsi"/>
          <w:lang w:val="lv-LV"/>
        </w:rPr>
        <w:t>39.2. apakšpunkts</w:t>
      </w:r>
      <w:r w:rsidR="00FE483B">
        <w:rPr>
          <w:rFonts w:eastAsiaTheme="minorHAnsi"/>
          <w:lang w:val="lv-LV"/>
        </w:rPr>
        <w:t>.</w:t>
      </w:r>
    </w:p>
    <w:p w14:paraId="17A9DA0E" w14:textId="77777777" w:rsidR="00FE483B" w:rsidRPr="00344532" w:rsidRDefault="00FE483B" w:rsidP="00603099">
      <w:pPr>
        <w:pStyle w:val="Sarakstarindkopa1"/>
        <w:ind w:left="0"/>
        <w:jc w:val="both"/>
        <w:rPr>
          <w:rFonts w:eastAsiaTheme="minorHAnsi"/>
          <w:sz w:val="16"/>
          <w:szCs w:val="16"/>
          <w:lang w:val="lv-LV"/>
        </w:rPr>
      </w:pPr>
    </w:p>
    <w:p w14:paraId="0CDEBDCC" w14:textId="2A5773F3" w:rsidR="00FE483B" w:rsidRPr="00FE483B" w:rsidRDefault="00FE483B" w:rsidP="00FE483B">
      <w:pPr>
        <w:pStyle w:val="Sarakstarindkopa1"/>
        <w:numPr>
          <w:ilvl w:val="0"/>
          <w:numId w:val="9"/>
        </w:numPr>
        <w:rPr>
          <w:b/>
          <w:lang w:val="lv-LV"/>
        </w:rPr>
      </w:pPr>
      <w:r w:rsidRPr="00FE483B">
        <w:rPr>
          <w:b/>
          <w:lang w:val="lv-LV"/>
        </w:rPr>
        <w:t>Detālplānojuma izstrādes mērķis</w:t>
      </w:r>
    </w:p>
    <w:p w14:paraId="4EF37308" w14:textId="4C297E03" w:rsidR="00603099" w:rsidRDefault="00F25284" w:rsidP="00F25284">
      <w:pPr>
        <w:pStyle w:val="Sarakstarindkopa1"/>
        <w:ind w:left="0"/>
        <w:jc w:val="both"/>
        <w:rPr>
          <w:lang w:val="lv-LV"/>
        </w:rPr>
      </w:pPr>
      <w:r w:rsidRPr="009F78DD">
        <w:rPr>
          <w:lang w:val="lv-LV"/>
        </w:rPr>
        <w:t xml:space="preserve">Izstrādāt nosacījumus </w:t>
      </w:r>
      <w:r w:rsidR="009F78DD">
        <w:rPr>
          <w:lang w:val="lv-LV"/>
        </w:rPr>
        <w:t xml:space="preserve">savrupmāju apbūves realizēšanai </w:t>
      </w:r>
      <w:r w:rsidRPr="009F78DD">
        <w:rPr>
          <w:lang w:val="lv-LV"/>
        </w:rPr>
        <w:t xml:space="preserve">zemes vienības ar kadastra apzīmējumu 8094 004 1274 </w:t>
      </w:r>
      <w:r w:rsidR="009F78DD">
        <w:rPr>
          <w:lang w:val="lv-LV"/>
        </w:rPr>
        <w:t>robežās,</w:t>
      </w:r>
      <w:r w:rsidR="00D42897" w:rsidRPr="009F78DD">
        <w:rPr>
          <w:lang w:val="lv-LV"/>
        </w:rPr>
        <w:t xml:space="preserve"> </w:t>
      </w:r>
      <w:r w:rsidR="009F78DD">
        <w:rPr>
          <w:lang w:val="lv-LV"/>
        </w:rPr>
        <w:t xml:space="preserve">plānojot racionālu zemes vienības sadali </w:t>
      </w:r>
      <w:r w:rsidR="009F78DD" w:rsidRPr="009F78DD">
        <w:rPr>
          <w:lang w:val="lv-LV"/>
        </w:rPr>
        <w:t>apb</w:t>
      </w:r>
      <w:r w:rsidR="009F78DD">
        <w:rPr>
          <w:lang w:val="lv-LV"/>
        </w:rPr>
        <w:t>ūves</w:t>
      </w:r>
      <w:r w:rsidR="009F78DD" w:rsidRPr="009F78DD">
        <w:rPr>
          <w:lang w:val="lv-LV"/>
        </w:rPr>
        <w:t xml:space="preserve"> zemes vienīb</w:t>
      </w:r>
      <w:r w:rsidR="004C0220">
        <w:rPr>
          <w:lang w:val="lv-LV"/>
        </w:rPr>
        <w:t xml:space="preserve">ās, risinot piekļūšanas </w:t>
      </w:r>
      <w:r w:rsidR="009F78DD">
        <w:rPr>
          <w:lang w:val="lv-LV"/>
        </w:rPr>
        <w:t xml:space="preserve">jautājumus, paredzot </w:t>
      </w:r>
      <w:r w:rsidRPr="009F78DD">
        <w:rPr>
          <w:lang w:val="lv-LV"/>
        </w:rPr>
        <w:t>nodrošinājumu ar inženierkomunikācijām</w:t>
      </w:r>
      <w:r w:rsidR="009F78DD">
        <w:rPr>
          <w:lang w:val="lv-LV"/>
        </w:rPr>
        <w:t xml:space="preserve"> un</w:t>
      </w:r>
      <w:r w:rsidRPr="009F78DD">
        <w:rPr>
          <w:lang w:val="lv-LV"/>
        </w:rPr>
        <w:t xml:space="preserve"> teritorijas labiekārtojumu</w:t>
      </w:r>
      <w:r w:rsidR="009F78DD">
        <w:rPr>
          <w:lang w:val="lv-LV"/>
        </w:rPr>
        <w:t xml:space="preserve">, </w:t>
      </w:r>
      <w:r w:rsidR="00344532">
        <w:rPr>
          <w:lang w:val="lv-LV"/>
        </w:rPr>
        <w:t>detalizējot teritorijas izmantošanas un apbūves noteikumus.</w:t>
      </w:r>
    </w:p>
    <w:p w14:paraId="2471C0B3" w14:textId="77777777" w:rsidR="00F25284" w:rsidRPr="00344532" w:rsidRDefault="00F25284" w:rsidP="00F25284">
      <w:pPr>
        <w:pStyle w:val="Sarakstarindkopa1"/>
        <w:ind w:left="0"/>
        <w:jc w:val="both"/>
        <w:rPr>
          <w:rFonts w:eastAsiaTheme="minorHAnsi"/>
          <w:sz w:val="16"/>
          <w:szCs w:val="16"/>
          <w:lang w:val="lv-LV" w:eastAsia="en-US"/>
        </w:rPr>
      </w:pPr>
    </w:p>
    <w:p w14:paraId="7DB9EB17" w14:textId="57BAC893" w:rsidR="00073C1D" w:rsidRPr="00FE483B" w:rsidRDefault="00073C1D" w:rsidP="00073C1D">
      <w:pPr>
        <w:pStyle w:val="Sarakstarindkopa1"/>
        <w:numPr>
          <w:ilvl w:val="0"/>
          <w:numId w:val="9"/>
        </w:numPr>
        <w:rPr>
          <w:b/>
          <w:lang w:val="lv-LV"/>
        </w:rPr>
      </w:pPr>
      <w:r w:rsidRPr="00FE483B">
        <w:rPr>
          <w:b/>
          <w:lang w:val="lv-LV"/>
        </w:rPr>
        <w:t>Detālpl</w:t>
      </w:r>
      <w:r>
        <w:rPr>
          <w:b/>
          <w:lang w:val="lv-LV"/>
        </w:rPr>
        <w:t>ānojuma teritorija</w:t>
      </w:r>
    </w:p>
    <w:p w14:paraId="5EF525D9" w14:textId="2E56791A" w:rsidR="00073C1D" w:rsidRDefault="00073C1D" w:rsidP="00073C1D">
      <w:pPr>
        <w:pStyle w:val="Sarakstarindkopa1"/>
        <w:ind w:left="0"/>
        <w:jc w:val="both"/>
      </w:pPr>
      <w:r>
        <w:rPr>
          <w:rFonts w:eastAsiaTheme="minorHAnsi"/>
          <w:lang w:val="lv-LV" w:eastAsia="en-US"/>
        </w:rPr>
        <w:t>Detālplānojuma teritorija ietver nekustamā īpašuma ar adresi Graudu iela 8B, Sigulda, Siguldas nov., kadastra Nr. 8094 004 1014, zemes vienību ar kadastra apzīmējumu 8094 004 1274</w:t>
      </w:r>
      <w:r w:rsidR="005F5270">
        <w:rPr>
          <w:rFonts w:eastAsiaTheme="minorHAnsi"/>
          <w:lang w:val="lv-LV" w:eastAsia="en-US"/>
        </w:rPr>
        <w:t>. Zemes vienības platība</w:t>
      </w:r>
      <w:r w:rsidR="00D9392A">
        <w:rPr>
          <w:rFonts w:eastAsiaTheme="minorHAnsi"/>
          <w:lang w:val="lv-LV" w:eastAsia="en-US"/>
        </w:rPr>
        <w:t>, saskaņā ar zemesgrāmatas informāciju,</w:t>
      </w:r>
      <w:r w:rsidR="005F5270">
        <w:rPr>
          <w:rFonts w:eastAsiaTheme="minorHAnsi"/>
          <w:lang w:val="lv-LV" w:eastAsia="en-US"/>
        </w:rPr>
        <w:t xml:space="preserve"> šobrīd 8.0446 h</w:t>
      </w:r>
      <w:r w:rsidR="00D419DE">
        <w:rPr>
          <w:rFonts w:eastAsiaTheme="minorHAnsi"/>
          <w:lang w:val="lv-LV" w:eastAsia="en-US"/>
        </w:rPr>
        <w:t xml:space="preserve">a. </w:t>
      </w:r>
      <w:r w:rsidR="005F5270">
        <w:rPr>
          <w:rFonts w:eastAsiaTheme="minorHAnsi"/>
          <w:lang w:val="lv-LV" w:eastAsia="en-US"/>
        </w:rPr>
        <w:t xml:space="preserve"> </w:t>
      </w:r>
      <w:r w:rsidR="00D17179">
        <w:rPr>
          <w:rFonts w:eastAsiaTheme="minorHAnsi"/>
          <w:lang w:val="lv-LV" w:eastAsia="en-US"/>
        </w:rPr>
        <w:t xml:space="preserve">Ar 2021. gada 13. jūlija Siguldas novada Būvvaldes lēmumu “Par zemes ierīcības projekta apstiprināšanu nekustamo īpašumu Graudu ielā 8B un “Liesmiņas” Siguldā, Siguldas novadā, robežu pārkārtošanai” (prot. Nr.27, 19.§) zemes vienībai ar kadastra apzīmējumu 8094 004 1274 ir pievienota </w:t>
      </w:r>
      <w:r w:rsidR="00D17179" w:rsidRPr="00E025DE">
        <w:t>0.1383 ha</w:t>
      </w:r>
      <w:r w:rsidR="00D17179">
        <w:rPr>
          <w:rFonts w:eastAsiaTheme="minorHAnsi"/>
          <w:lang w:val="lv-LV" w:eastAsia="en-US"/>
        </w:rPr>
        <w:t xml:space="preserve"> liela daļa no nekustamā īpašuma “Liesmiņas” zemes vienības ar kadastra apzīmējumu 8094 004 0312</w:t>
      </w:r>
      <w:r w:rsidR="00862F2B">
        <w:rPr>
          <w:rFonts w:eastAsiaTheme="minorHAnsi"/>
          <w:lang w:val="lv-LV" w:eastAsia="en-US"/>
        </w:rPr>
        <w:t>,</w:t>
      </w:r>
      <w:r w:rsidR="00D17179">
        <w:rPr>
          <w:rFonts w:eastAsiaTheme="minorHAnsi"/>
          <w:lang w:val="lv-LV" w:eastAsia="en-US"/>
        </w:rPr>
        <w:t xml:space="preserve"> piekļūšanas nodrošināšanai no </w:t>
      </w:r>
      <w:proofErr w:type="spellStart"/>
      <w:r w:rsidR="00D17179">
        <w:rPr>
          <w:rFonts w:eastAsiaTheme="minorHAnsi"/>
          <w:lang w:val="lv-LV" w:eastAsia="en-US"/>
        </w:rPr>
        <w:t>Helmaņa</w:t>
      </w:r>
      <w:proofErr w:type="spellEnd"/>
      <w:r w:rsidR="00D17179">
        <w:rPr>
          <w:rFonts w:eastAsiaTheme="minorHAnsi"/>
          <w:lang w:val="lv-LV" w:eastAsia="en-US"/>
        </w:rPr>
        <w:t xml:space="preserve"> ielas. </w:t>
      </w:r>
      <w:r w:rsidR="00D9392A">
        <w:rPr>
          <w:rFonts w:eastAsiaTheme="minorHAnsi"/>
          <w:lang w:val="lv-LV" w:eastAsia="en-US"/>
        </w:rPr>
        <w:t>Nekustamā īpašuma valsts kadastra informācijas sistēmā zemes vienībai ar kadastra apzīmējumu 8094 004 1274 ir reģistrēta platība 8.1829 ha, bet</w:t>
      </w:r>
      <w:r w:rsidR="00D17179">
        <w:rPr>
          <w:rFonts w:eastAsiaTheme="minorHAnsi"/>
          <w:lang w:val="lv-LV" w:eastAsia="en-US"/>
        </w:rPr>
        <w:t xml:space="preserve"> </w:t>
      </w:r>
      <w:r w:rsidR="005754F4">
        <w:rPr>
          <w:rFonts w:eastAsiaTheme="minorHAnsi"/>
          <w:lang w:val="lv-LV" w:eastAsia="en-US"/>
        </w:rPr>
        <w:t xml:space="preserve">izmaiņas vēl nav </w:t>
      </w:r>
      <w:r w:rsidR="00D17179">
        <w:rPr>
          <w:rFonts w:eastAsiaTheme="minorHAnsi"/>
          <w:lang w:val="lv-LV" w:eastAsia="en-US"/>
        </w:rPr>
        <w:t>reģistrēt</w:t>
      </w:r>
      <w:r w:rsidR="005754F4">
        <w:rPr>
          <w:rFonts w:eastAsiaTheme="minorHAnsi"/>
          <w:lang w:val="lv-LV" w:eastAsia="en-US"/>
        </w:rPr>
        <w:t>as</w:t>
      </w:r>
      <w:r w:rsidR="00D17179">
        <w:rPr>
          <w:rFonts w:eastAsiaTheme="minorHAnsi"/>
          <w:lang w:val="lv-LV" w:eastAsia="en-US"/>
        </w:rPr>
        <w:t xml:space="preserve"> zemesgrāmat</w:t>
      </w:r>
      <w:r w:rsidR="00862F2B">
        <w:rPr>
          <w:rFonts w:eastAsiaTheme="minorHAnsi"/>
          <w:lang w:val="lv-LV" w:eastAsia="en-US"/>
        </w:rPr>
        <w:t>ā. Par detālplānojuma teritoriju uzskatāma zemes vienības ar kadastra apzīmējumu</w:t>
      </w:r>
      <w:r w:rsidR="00D17179">
        <w:rPr>
          <w:rFonts w:eastAsiaTheme="minorHAnsi"/>
          <w:lang w:val="lv-LV" w:eastAsia="en-US"/>
        </w:rPr>
        <w:t xml:space="preserve"> </w:t>
      </w:r>
      <w:r w:rsidR="00862F2B">
        <w:rPr>
          <w:rFonts w:eastAsiaTheme="minorHAnsi"/>
          <w:lang w:val="lv-LV" w:eastAsia="en-US"/>
        </w:rPr>
        <w:t xml:space="preserve">8094 004 1274 teritorija pēc robežu pārkārtošanas, platība </w:t>
      </w:r>
      <w:r w:rsidR="00862F2B" w:rsidRPr="00E025DE">
        <w:t>8.1829 ha</w:t>
      </w:r>
      <w:r w:rsidR="00862F2B">
        <w:rPr>
          <w:lang w:val="en-US"/>
        </w:rPr>
        <w:t>.</w:t>
      </w:r>
      <w:r w:rsidR="00D42897">
        <w:rPr>
          <w:lang w:val="en-US"/>
        </w:rPr>
        <w:t xml:space="preserve"> </w:t>
      </w:r>
      <w:r w:rsidR="00D42897">
        <w:t>Detālplānojuma izstrādes laikā detālplānojuma izpētes teritorija var tikt palielināta atbilstoši nepieciešamībai.</w:t>
      </w:r>
    </w:p>
    <w:p w14:paraId="6646C782" w14:textId="77777777" w:rsidR="00344532" w:rsidRDefault="00344532" w:rsidP="00073C1D">
      <w:pPr>
        <w:pStyle w:val="Sarakstarindkopa1"/>
        <w:ind w:left="0"/>
        <w:jc w:val="both"/>
        <w:rPr>
          <w:lang w:val="en-US"/>
        </w:rPr>
      </w:pPr>
    </w:p>
    <w:p w14:paraId="7A8F9EA2" w14:textId="77777777" w:rsidR="00862F2B" w:rsidRDefault="00862F2B" w:rsidP="00073C1D">
      <w:pPr>
        <w:pStyle w:val="Sarakstarindkopa1"/>
        <w:ind w:left="0"/>
        <w:jc w:val="both"/>
        <w:rPr>
          <w:lang w:val="en-US"/>
        </w:rPr>
      </w:pPr>
    </w:p>
    <w:p w14:paraId="72C5B36C" w14:textId="4F6F7AD3" w:rsidR="00862F2B" w:rsidRDefault="005754F4" w:rsidP="005754F4">
      <w:pPr>
        <w:pStyle w:val="Sarakstarindkopa1"/>
        <w:ind w:left="0"/>
        <w:jc w:val="center"/>
        <w:rPr>
          <w:rFonts w:eastAsiaTheme="minorHAnsi"/>
          <w:lang w:val="en-US" w:eastAsia="en-US"/>
        </w:rPr>
      </w:pPr>
      <w:r>
        <w:rPr>
          <w:rFonts w:eastAsiaTheme="minorHAnsi"/>
          <w:noProof/>
          <w:lang w:val="lv-LV" w:eastAsia="lv-LV"/>
        </w:rPr>
        <w:drawing>
          <wp:inline distT="0" distB="0" distL="0" distR="0" wp14:anchorId="02C7D164" wp14:editId="4C8917E0">
            <wp:extent cx="3590925" cy="290983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ritorijas_sheem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1430" cy="2918348"/>
                    </a:xfrm>
                    <a:prstGeom prst="rect">
                      <a:avLst/>
                    </a:prstGeom>
                  </pic:spPr>
                </pic:pic>
              </a:graphicData>
            </a:graphic>
          </wp:inline>
        </w:drawing>
      </w:r>
    </w:p>
    <w:p w14:paraId="4A72A51A" w14:textId="77777777" w:rsidR="00A56D2A" w:rsidRDefault="00A56D2A" w:rsidP="005754F4">
      <w:pPr>
        <w:pStyle w:val="Sarakstarindkopa1"/>
        <w:ind w:left="0"/>
        <w:jc w:val="center"/>
        <w:rPr>
          <w:rFonts w:eastAsiaTheme="minorHAnsi"/>
          <w:lang w:val="en-US" w:eastAsia="en-US"/>
        </w:rPr>
      </w:pPr>
    </w:p>
    <w:p w14:paraId="2B34A413" w14:textId="77777777" w:rsidR="00A56D2A" w:rsidRPr="00862F2B" w:rsidRDefault="00A56D2A" w:rsidP="005754F4">
      <w:pPr>
        <w:pStyle w:val="Sarakstarindkopa1"/>
        <w:ind w:left="0"/>
        <w:jc w:val="center"/>
        <w:rPr>
          <w:rFonts w:eastAsiaTheme="minorHAnsi"/>
          <w:lang w:val="en-US" w:eastAsia="en-US"/>
        </w:rPr>
      </w:pPr>
    </w:p>
    <w:p w14:paraId="24C0DE9C" w14:textId="0C8AE19A" w:rsidR="005754F4" w:rsidRPr="00BD6BE1" w:rsidRDefault="007126EF" w:rsidP="005754F4">
      <w:pPr>
        <w:pStyle w:val="Sarakstarindkopa1"/>
        <w:numPr>
          <w:ilvl w:val="0"/>
          <w:numId w:val="9"/>
        </w:numPr>
        <w:rPr>
          <w:b/>
          <w:lang w:val="lv-LV"/>
        </w:rPr>
      </w:pPr>
      <w:r>
        <w:rPr>
          <w:b/>
          <w:lang w:val="lv-LV"/>
        </w:rPr>
        <w:t>Teritorijas plānojuma</w:t>
      </w:r>
      <w:r w:rsidR="005754F4" w:rsidRPr="00BD6BE1">
        <w:rPr>
          <w:b/>
          <w:lang w:val="lv-LV"/>
        </w:rPr>
        <w:t xml:space="preserve"> nosacījumi</w:t>
      </w:r>
      <w:r>
        <w:rPr>
          <w:b/>
          <w:lang w:val="lv-LV"/>
        </w:rPr>
        <w:t xml:space="preserve"> detālplānojuma teritorijai</w:t>
      </w:r>
    </w:p>
    <w:p w14:paraId="309920A0" w14:textId="4F94B8C5" w:rsidR="005754F4" w:rsidRDefault="005754F4" w:rsidP="005754F4">
      <w:r w:rsidRPr="00BD6BE1">
        <w:t xml:space="preserve">Saskaņā ar Siguldas novada pašvaldības domes 2012. gada 29. augusta saistošo noteikumu Nr. 21 “Siguldas novada teritorijas plānojuma 2012.-2024. gadam Grafiskā daļa un Teritorijas izmantošanas un apbūves noteikumi”  Grafisko daļu, detālplānojuma teritorijas plānotā (atļautā) izmantošana ir </w:t>
      </w:r>
      <w:proofErr w:type="spellStart"/>
      <w:r w:rsidRPr="00BD6BE1">
        <w:t>Mazstāvu</w:t>
      </w:r>
      <w:proofErr w:type="spellEnd"/>
      <w:r w:rsidRPr="00BD6BE1">
        <w:t xml:space="preserve"> dzīvojamās apbūves teritorija (</w:t>
      </w:r>
      <w:proofErr w:type="spellStart"/>
      <w:r w:rsidRPr="00BD6BE1">
        <w:t>DzM</w:t>
      </w:r>
      <w:proofErr w:type="spellEnd"/>
      <w:r w:rsidRPr="00BD6BE1">
        <w:t>)</w:t>
      </w:r>
      <w:r w:rsidR="00F81825" w:rsidRPr="00BD6BE1">
        <w:t xml:space="preserve">, </w:t>
      </w:r>
      <w:r w:rsidRPr="00BD6BE1">
        <w:t xml:space="preserve">Satiksmes infrastruktūra (TS – </w:t>
      </w:r>
      <w:proofErr w:type="spellStart"/>
      <w:r w:rsidR="00F81825" w:rsidRPr="00BD6BE1">
        <w:t>Helmaņa</w:t>
      </w:r>
      <w:proofErr w:type="spellEnd"/>
      <w:r w:rsidR="00F81825" w:rsidRPr="00BD6BE1">
        <w:t xml:space="preserve"> ielas sarkanajās līnijās</w:t>
      </w:r>
      <w:r w:rsidRPr="00BD6BE1">
        <w:t>)</w:t>
      </w:r>
      <w:r w:rsidR="00F81825" w:rsidRPr="00BD6BE1">
        <w:t xml:space="preserve"> un </w:t>
      </w:r>
      <w:proofErr w:type="spellStart"/>
      <w:r w:rsidR="00F81825" w:rsidRPr="00BD6BE1">
        <w:t>Zaļumvietas</w:t>
      </w:r>
      <w:proofErr w:type="spellEnd"/>
      <w:r w:rsidR="000761D6" w:rsidRPr="00BD6BE1">
        <w:t xml:space="preserve"> (Z) (apmēram 200 m</w:t>
      </w:r>
      <w:r w:rsidR="000761D6" w:rsidRPr="00BD6BE1">
        <w:rPr>
          <w:vertAlign w:val="superscript"/>
        </w:rPr>
        <w:t>2</w:t>
      </w:r>
      <w:r w:rsidR="000761D6" w:rsidRPr="00BD6BE1">
        <w:t>)</w:t>
      </w:r>
      <w:r w:rsidR="00F81825" w:rsidRPr="00BD6BE1">
        <w:t>;</w:t>
      </w:r>
      <w:r w:rsidR="000761D6" w:rsidRPr="00BD6BE1">
        <w:t xml:space="preserve"> saskaņā ar Teritorijas izmantošanas un apbūves noteikumiem, </w:t>
      </w:r>
      <w:proofErr w:type="spellStart"/>
      <w:r w:rsidR="00BD6BE1" w:rsidRPr="00BD6BE1">
        <w:t>Mazstāvu</w:t>
      </w:r>
      <w:proofErr w:type="spellEnd"/>
      <w:r w:rsidR="00BD6BE1" w:rsidRPr="00BD6BE1">
        <w:t xml:space="preserve"> dzīvojamās apbūves teritorijā viena no galvenajām izmantošanām ir savrupmāju būvniecība; no jauna veidojamas zemes vienības minimālais lielums savrupmāju apbūvē Siguldas</w:t>
      </w:r>
      <w:r w:rsidR="00BD6BE1">
        <w:t xml:space="preserve"> pilsētas teritorijā ir 1200 m</w:t>
      </w:r>
      <w:r w:rsidR="00BD6BE1" w:rsidRPr="00BD6BE1">
        <w:rPr>
          <w:vertAlign w:val="superscript"/>
        </w:rPr>
        <w:t>2</w:t>
      </w:r>
      <w:r w:rsidR="00BD6BE1">
        <w:t xml:space="preserve">. </w:t>
      </w:r>
      <w:r w:rsidR="00BD6BE1" w:rsidRPr="00BD6BE1">
        <w:t>Saskaņā ar Siguldas novada pašvaldības domes 20</w:t>
      </w:r>
      <w:r w:rsidR="00BD6BE1">
        <w:t>21</w:t>
      </w:r>
      <w:r w:rsidR="00BD6BE1" w:rsidRPr="00BD6BE1">
        <w:t>. gada 2</w:t>
      </w:r>
      <w:r w:rsidR="00BD6BE1">
        <w:t>3</w:t>
      </w:r>
      <w:r w:rsidR="00BD6BE1" w:rsidRPr="00BD6BE1">
        <w:t>. </w:t>
      </w:r>
      <w:r w:rsidR="00BD6BE1">
        <w:t>septembra</w:t>
      </w:r>
      <w:r w:rsidR="00BD6BE1" w:rsidRPr="00BD6BE1">
        <w:t xml:space="preserve"> saistošo noteikumu Nr.</w:t>
      </w:r>
      <w:r w:rsidR="003C1434">
        <w:t> 20</w:t>
      </w:r>
      <w:r w:rsidR="00BD6BE1" w:rsidRPr="00BD6BE1">
        <w:t xml:space="preserve"> “</w:t>
      </w:r>
      <w:r w:rsidR="00E05FFF">
        <w:t xml:space="preserve">Grozījumi </w:t>
      </w:r>
      <w:r w:rsidR="00BD6BE1" w:rsidRPr="00BD6BE1">
        <w:t xml:space="preserve">Siguldas novada </w:t>
      </w:r>
      <w:r w:rsidR="00E05FFF">
        <w:t>pašvaldības domes 2012. gada 29. augusta saistošajos noteikumos</w:t>
      </w:r>
      <w:r w:rsidR="00E05FFF" w:rsidRPr="00BD6BE1">
        <w:t xml:space="preserve"> Nr. 21 </w:t>
      </w:r>
      <w:r w:rsidR="00E05FFF">
        <w:t xml:space="preserve">“Siguldas novada </w:t>
      </w:r>
      <w:r w:rsidR="00BD6BE1" w:rsidRPr="00BD6BE1">
        <w:t>teritorijas plānojuma 2012.-2024. gadam Grafiskā daļa un Teritorijas izmantošanas un apbūves noteikumi”</w:t>
      </w:r>
      <w:r w:rsidR="00E05FFF">
        <w:t>”</w:t>
      </w:r>
      <w:r w:rsidR="00BD6BE1" w:rsidRPr="00BD6BE1">
        <w:t xml:space="preserve"> </w:t>
      </w:r>
      <w:r w:rsidR="00BD6BE1">
        <w:t>(vēl nav piemērojami)</w:t>
      </w:r>
      <w:r w:rsidR="00BD6BE1" w:rsidRPr="00BD6BE1">
        <w:t xml:space="preserve"> Grafisko daļu, detālplānojuma teritorijas plānotā (atļautā)</w:t>
      </w:r>
      <w:r w:rsidR="00E05FFF">
        <w:t xml:space="preserve"> izmantošana ir Savrupmāju apbūves teritorija, </w:t>
      </w:r>
      <w:proofErr w:type="spellStart"/>
      <w:r w:rsidR="00E05FFF">
        <w:t>apakšzona</w:t>
      </w:r>
      <w:proofErr w:type="spellEnd"/>
      <w:r w:rsidR="00E05FFF">
        <w:t xml:space="preserve"> DzS1, kurā viens no teritorijas galvenajiem izmantošanas veidiem ir Savrupmāju apbūve</w:t>
      </w:r>
      <w:r w:rsidR="003925FA">
        <w:t xml:space="preserve">, minimālā </w:t>
      </w:r>
      <w:proofErr w:type="spellStart"/>
      <w:r w:rsidR="003925FA">
        <w:t>jaunizveidojama</w:t>
      </w:r>
      <w:proofErr w:type="spellEnd"/>
      <w:r w:rsidR="003925FA">
        <w:t xml:space="preserve"> zemes gabala platība 1200 m</w:t>
      </w:r>
      <w:r w:rsidR="003925FA" w:rsidRPr="003925FA">
        <w:rPr>
          <w:vertAlign w:val="superscript"/>
        </w:rPr>
        <w:t>2</w:t>
      </w:r>
      <w:r w:rsidR="003925FA">
        <w:t>.</w:t>
      </w:r>
    </w:p>
    <w:p w14:paraId="6C90E68D" w14:textId="1C1B6220" w:rsidR="00603099" w:rsidRPr="003925FA" w:rsidRDefault="00603099" w:rsidP="00603099">
      <w:pPr>
        <w:pStyle w:val="Sarakstarindkopa1"/>
        <w:ind w:left="0"/>
        <w:rPr>
          <w:rFonts w:eastAsiaTheme="minorHAnsi"/>
          <w:sz w:val="16"/>
          <w:szCs w:val="16"/>
          <w:lang w:val="lv-LV" w:eastAsia="en-US"/>
        </w:rPr>
      </w:pPr>
    </w:p>
    <w:p w14:paraId="5709672A" w14:textId="1D179068" w:rsidR="000B6786" w:rsidRPr="003925FA" w:rsidRDefault="00A54D84" w:rsidP="003925FA">
      <w:pPr>
        <w:pStyle w:val="Sarakstarindkopa1"/>
        <w:numPr>
          <w:ilvl w:val="0"/>
          <w:numId w:val="9"/>
        </w:numPr>
        <w:rPr>
          <w:b/>
          <w:lang w:val="lv-LV"/>
        </w:rPr>
      </w:pPr>
      <w:r w:rsidRPr="003925FA">
        <w:rPr>
          <w:b/>
          <w:lang w:val="lv-LV"/>
        </w:rPr>
        <w:t>Detālplānojuma izstrādes uzdevumi</w:t>
      </w:r>
      <w:r w:rsidR="00A12DB0" w:rsidRPr="003925FA">
        <w:rPr>
          <w:b/>
          <w:lang w:val="lv-LV"/>
        </w:rPr>
        <w:t>:</w:t>
      </w:r>
    </w:p>
    <w:p w14:paraId="1EC7993E" w14:textId="71B104AF" w:rsidR="000B6786" w:rsidRDefault="004A32FB" w:rsidP="002971B5">
      <w:pPr>
        <w:pStyle w:val="Sarakstarindkopa"/>
        <w:numPr>
          <w:ilvl w:val="1"/>
          <w:numId w:val="9"/>
        </w:numPr>
      </w:pPr>
      <w:r>
        <w:t>p</w:t>
      </w:r>
      <w:r w:rsidR="00A54D84">
        <w:t xml:space="preserve">lānot teritorijas </w:t>
      </w:r>
      <w:r w:rsidR="002871AC">
        <w:t xml:space="preserve">apbūves </w:t>
      </w:r>
      <w:r w:rsidR="00A54D84">
        <w:t>attīstību saskaņā ar apkārt</w:t>
      </w:r>
      <w:r w:rsidR="00637AC7">
        <w:t xml:space="preserve">ējo </w:t>
      </w:r>
      <w:r>
        <w:t>apbūves un zemes vienību</w:t>
      </w:r>
      <w:r w:rsidR="00A12DB0">
        <w:t xml:space="preserve"> struktūru;</w:t>
      </w:r>
    </w:p>
    <w:p w14:paraId="6A4E90F9" w14:textId="42401756" w:rsidR="000B6786" w:rsidRDefault="004A32FB" w:rsidP="002971B5">
      <w:pPr>
        <w:pStyle w:val="Sarakstarindkopa"/>
        <w:numPr>
          <w:ilvl w:val="1"/>
          <w:numId w:val="9"/>
        </w:numPr>
      </w:pPr>
      <w:r>
        <w:t>n</w:t>
      </w:r>
      <w:r w:rsidR="00A54D84">
        <w:t xml:space="preserve">oteikt </w:t>
      </w:r>
      <w:proofErr w:type="spellStart"/>
      <w:r w:rsidR="00A54D84">
        <w:t>jaunveidojamo</w:t>
      </w:r>
      <w:proofErr w:type="spellEnd"/>
      <w:r w:rsidR="00A54D84">
        <w:t xml:space="preserve"> zemes vienību robežas un apbūves parametrus atbilstoši </w:t>
      </w:r>
      <w:r w:rsidR="00637AC7">
        <w:t xml:space="preserve">Siguldas </w:t>
      </w:r>
      <w:r w:rsidR="00A54D84">
        <w:t xml:space="preserve">novada teritorijas plānojuma teritorijas izmantošanas un apbūves noteikumiem, paredzot </w:t>
      </w:r>
      <w:r w:rsidR="00A54D84" w:rsidRPr="007B12FD">
        <w:t>piekļūšanas</w:t>
      </w:r>
      <w:r w:rsidR="00A12DB0">
        <w:t xml:space="preserve"> iespējas katrai zemes vienībai;</w:t>
      </w:r>
    </w:p>
    <w:p w14:paraId="01A294A8" w14:textId="020D1265" w:rsidR="004A32FB" w:rsidRDefault="002871AC" w:rsidP="002971B5">
      <w:pPr>
        <w:pStyle w:val="Sarakstarindkopa"/>
        <w:numPr>
          <w:ilvl w:val="1"/>
          <w:numId w:val="9"/>
        </w:numPr>
      </w:pPr>
      <w:r>
        <w:t>detālplānojuma risinājumos ņemt vērā teritorijas tālākas funkcionēšanas un apsaimniekošanas iespējas un vajadzības</w:t>
      </w:r>
      <w:r w:rsidR="004A32FB">
        <w:t xml:space="preserve">; </w:t>
      </w:r>
    </w:p>
    <w:p w14:paraId="3E6ED870" w14:textId="7602FD3C" w:rsidR="00A12DB0" w:rsidRPr="00CE0CF8" w:rsidRDefault="00ED645D" w:rsidP="002971B5">
      <w:pPr>
        <w:pStyle w:val="Sarakstarindkopa"/>
        <w:numPr>
          <w:ilvl w:val="1"/>
          <w:numId w:val="9"/>
        </w:numPr>
      </w:pPr>
      <w:r w:rsidRPr="00CE0CF8">
        <w:t>p</w:t>
      </w:r>
      <w:r w:rsidR="00FF0591" w:rsidRPr="00CE0CF8">
        <w:t xml:space="preserve">lānojot jaunu satiksmes infrastruktūru, </w:t>
      </w:r>
      <w:r w:rsidR="00344532">
        <w:t xml:space="preserve">paredzēt </w:t>
      </w:r>
      <w:proofErr w:type="spellStart"/>
      <w:r w:rsidR="00344532">
        <w:t>pieslēgumus</w:t>
      </w:r>
      <w:proofErr w:type="spellEnd"/>
      <w:r w:rsidR="00344532">
        <w:t xml:space="preserve"> Graudu un </w:t>
      </w:r>
      <w:proofErr w:type="spellStart"/>
      <w:r w:rsidR="00344532">
        <w:t>Helmaņa</w:t>
      </w:r>
      <w:proofErr w:type="spellEnd"/>
      <w:r w:rsidR="00344532">
        <w:t xml:space="preserve"> ielai, </w:t>
      </w:r>
      <w:r w:rsidRPr="00CE0CF8">
        <w:t xml:space="preserve">neveidot ielas kā strupceļus; </w:t>
      </w:r>
    </w:p>
    <w:p w14:paraId="1D9FDE25" w14:textId="261B219E" w:rsidR="00A12DB0" w:rsidRDefault="008D5380" w:rsidP="002971B5">
      <w:pPr>
        <w:pStyle w:val="Sarakstarindkopa"/>
        <w:numPr>
          <w:ilvl w:val="1"/>
          <w:numId w:val="9"/>
        </w:numPr>
      </w:pPr>
      <w:r>
        <w:t>i</w:t>
      </w:r>
      <w:r w:rsidR="00A12DB0">
        <w:t xml:space="preserve">elas nodalāmas atsevišķā zemes vienībā, </w:t>
      </w:r>
      <w:r w:rsidR="00A12DB0" w:rsidRPr="00A12DB0">
        <w:t>paredz</w:t>
      </w:r>
      <w:r w:rsidR="00A12DB0">
        <w:t>o</w:t>
      </w:r>
      <w:r w:rsidR="00A12DB0" w:rsidRPr="00A12DB0">
        <w:t>t</w:t>
      </w:r>
      <w:r w:rsidR="00B446BB" w:rsidRPr="00A12DB0">
        <w:t xml:space="preserve"> pla</w:t>
      </w:r>
      <w:r w:rsidR="005D734B">
        <w:t xml:space="preserve">tumu </w:t>
      </w:r>
      <w:r w:rsidR="00BF0127">
        <w:t xml:space="preserve">ne mazāk kā </w:t>
      </w:r>
      <w:r w:rsidR="005D734B">
        <w:t xml:space="preserve">12 m sarkanajās līnijās; </w:t>
      </w:r>
      <w:r w:rsidR="00A12DB0" w:rsidRPr="00A12DB0">
        <w:t>ņemt vērā Siguldas identitāti veidojoša</w:t>
      </w:r>
      <w:r>
        <w:t xml:space="preserve"> t</w:t>
      </w:r>
      <w:r w:rsidR="00A12DB0">
        <w:t>ematiskā plān</w:t>
      </w:r>
      <w:r>
        <w:t>ojum</w:t>
      </w:r>
      <w:r w:rsidR="00A12DB0">
        <w:t>a rekomendācijas E2 kategorijas ielas (dzīvojamā zona) plānošanai</w:t>
      </w:r>
      <w:r w:rsidR="00824383">
        <w:t>, paredzot ielās teritorijas apstādījumiem</w:t>
      </w:r>
      <w:r w:rsidR="00A12DB0">
        <w:t>;</w:t>
      </w:r>
    </w:p>
    <w:p w14:paraId="631C9C29" w14:textId="47707E06" w:rsidR="00FF0591" w:rsidRDefault="008D5380" w:rsidP="002971B5">
      <w:pPr>
        <w:pStyle w:val="Sarakstarindkopa"/>
        <w:numPr>
          <w:ilvl w:val="1"/>
          <w:numId w:val="9"/>
        </w:numPr>
      </w:pPr>
      <w:r>
        <w:t xml:space="preserve">ielās </w:t>
      </w:r>
      <w:r w:rsidR="00A12DB0">
        <w:t>paredz</w:t>
      </w:r>
      <w:r>
        <w:t>ēt inženierkomunikāciju objektus un koridorus to izvietošanai (ievērojot normatīvos noteiktos attālumus starp inženierkomunikācijām</w:t>
      </w:r>
      <w:r w:rsidR="00824383">
        <w:t>, kā arī no citiem objektiem)</w:t>
      </w:r>
      <w:r>
        <w:t>;</w:t>
      </w:r>
    </w:p>
    <w:p w14:paraId="09A1400F" w14:textId="6B8CA697" w:rsidR="008D5380" w:rsidRDefault="008D5380" w:rsidP="002971B5">
      <w:pPr>
        <w:pStyle w:val="Sarakstarindkopa"/>
        <w:numPr>
          <w:ilvl w:val="1"/>
          <w:numId w:val="9"/>
        </w:numPr>
      </w:pPr>
      <w:r>
        <w:t xml:space="preserve">gar plānotajām ielām paredzēt </w:t>
      </w:r>
      <w:proofErr w:type="spellStart"/>
      <w:r>
        <w:t>būvlaidi</w:t>
      </w:r>
      <w:proofErr w:type="spellEnd"/>
      <w:r>
        <w:t xml:space="preserve"> 5 m attālumā no ielas sarkanās līnijas;</w:t>
      </w:r>
    </w:p>
    <w:p w14:paraId="5BA4F5F1" w14:textId="5DD99224" w:rsidR="006C0091" w:rsidRDefault="006C0091" w:rsidP="002971B5">
      <w:pPr>
        <w:pStyle w:val="Sarakstarindkopa"/>
        <w:numPr>
          <w:ilvl w:val="1"/>
          <w:numId w:val="9"/>
        </w:numPr>
      </w:pPr>
      <w:r>
        <w:t>paredzēt vietu šķiroto atkritumu konteineru laukumam;</w:t>
      </w:r>
    </w:p>
    <w:p w14:paraId="3F849352" w14:textId="3339B2DF" w:rsidR="00DB2EFA" w:rsidRDefault="00BF0127" w:rsidP="00BF0127">
      <w:pPr>
        <w:pStyle w:val="Sarakstarindkopa"/>
        <w:numPr>
          <w:ilvl w:val="1"/>
          <w:numId w:val="9"/>
        </w:numPr>
      </w:pPr>
      <w:r>
        <w:t xml:space="preserve">paredzēt </w:t>
      </w:r>
      <w:r w:rsidR="00DB2EFA">
        <w:t>vismaz vienu publisko zaļumu teritoriju</w:t>
      </w:r>
      <w:r>
        <w:t xml:space="preserve">, </w:t>
      </w:r>
      <w:r w:rsidR="00DB2EFA">
        <w:t xml:space="preserve">kurā nodrošināmas aktīvās un pasīvās atpūtas iespējas kvartāla iedzīvotājiem, </w:t>
      </w:r>
      <w:r w:rsidR="004317CB">
        <w:t>attiecībā uz to</w:t>
      </w:r>
      <w:r w:rsidR="00DB2EFA">
        <w:t xml:space="preserve"> ietverot</w:t>
      </w:r>
      <w:r w:rsidR="004317CB">
        <w:t xml:space="preserve"> nosacījumus par</w:t>
      </w:r>
      <w:r w:rsidR="00DB2EFA">
        <w:t>:</w:t>
      </w:r>
    </w:p>
    <w:p w14:paraId="4F4B7AB2" w14:textId="2D436F8A" w:rsidR="00BF0127" w:rsidRDefault="00DB2EFA" w:rsidP="00DB2EFA">
      <w:pPr>
        <w:pStyle w:val="Sarakstarindkopa"/>
        <w:numPr>
          <w:ilvl w:val="2"/>
          <w:numId w:val="9"/>
        </w:numPr>
      </w:pPr>
      <w:r>
        <w:t>kokaugu stād</w:t>
      </w:r>
      <w:r w:rsidR="004317CB">
        <w:t>ījumiem</w:t>
      </w:r>
      <w:r>
        <w:t xml:space="preserve"> kā augstāku</w:t>
      </w:r>
      <w:r w:rsidR="00BF0127">
        <w:t xml:space="preserve"> akcent</w:t>
      </w:r>
      <w:r>
        <w:t>u</w:t>
      </w:r>
      <w:r w:rsidR="00BF0127">
        <w:t xml:space="preserve"> </w:t>
      </w:r>
      <w:r>
        <w:t>kvartāla telpiskajā struktūrā;</w:t>
      </w:r>
    </w:p>
    <w:p w14:paraId="073E9E10" w14:textId="4180AA4E" w:rsidR="00DB2EFA" w:rsidRDefault="004317CB" w:rsidP="00DB2EFA">
      <w:pPr>
        <w:pStyle w:val="Sarakstarindkopa"/>
        <w:numPr>
          <w:ilvl w:val="2"/>
          <w:numId w:val="9"/>
        </w:numPr>
      </w:pPr>
      <w:r>
        <w:t>pastaigu takām</w:t>
      </w:r>
      <w:r w:rsidR="00DB2EFA">
        <w:t>, atpūtas soli</w:t>
      </w:r>
      <w:r>
        <w:t>ņiem</w:t>
      </w:r>
      <w:r w:rsidR="00DB2EFA">
        <w:t xml:space="preserve"> (klusās atpūtas zona);</w:t>
      </w:r>
    </w:p>
    <w:p w14:paraId="0493C226" w14:textId="6D065757" w:rsidR="00DB2EFA" w:rsidRDefault="004317CB" w:rsidP="00DB2EFA">
      <w:pPr>
        <w:pStyle w:val="Sarakstarindkopa"/>
        <w:numPr>
          <w:ilvl w:val="2"/>
          <w:numId w:val="9"/>
        </w:numPr>
      </w:pPr>
      <w:r>
        <w:t xml:space="preserve">bērnu rotaļu laukumu vai vairākiem aktivitāšu laukumiem; </w:t>
      </w:r>
    </w:p>
    <w:p w14:paraId="5BC13DBD" w14:textId="3573B7D2" w:rsidR="0031761C" w:rsidRDefault="006C0091" w:rsidP="002971B5">
      <w:pPr>
        <w:pStyle w:val="Sarakstarindkopa"/>
        <w:numPr>
          <w:ilvl w:val="1"/>
          <w:numId w:val="9"/>
        </w:numPr>
      </w:pPr>
      <w:r>
        <w:t xml:space="preserve">paredzēt </w:t>
      </w:r>
      <w:proofErr w:type="spellStart"/>
      <w:r>
        <w:t>virsūdeņu</w:t>
      </w:r>
      <w:proofErr w:type="spellEnd"/>
      <w:r>
        <w:t xml:space="preserve"> novadīšanas vai sateces risinājumus</w:t>
      </w:r>
      <w:r w:rsidR="00BF0127">
        <w:t>, kā arī teritorijas no ielām savāktā sniega novietošanai</w:t>
      </w:r>
      <w:r>
        <w:t>;</w:t>
      </w:r>
    </w:p>
    <w:p w14:paraId="0AB2B12A" w14:textId="77777777" w:rsidR="00BF0127" w:rsidRDefault="00BF0127" w:rsidP="00BF0127">
      <w:pPr>
        <w:pStyle w:val="Sarakstarindkopa"/>
        <w:numPr>
          <w:ilvl w:val="1"/>
          <w:numId w:val="9"/>
        </w:numPr>
      </w:pPr>
      <w:r>
        <w:t xml:space="preserve">iekļaut nosacījumus atļautajiem ēku fasāžu krāsu toņiem, saskaņā ar </w:t>
      </w:r>
      <w:r w:rsidRPr="00A12DB0">
        <w:t>Siguldas identitāti veidojoša</w:t>
      </w:r>
      <w:r>
        <w:t xml:space="preserve"> tematiskā plānojuma rekomendācijām;</w:t>
      </w:r>
    </w:p>
    <w:p w14:paraId="41879D84" w14:textId="18F4E005" w:rsidR="00BF0127" w:rsidRDefault="00BF0127" w:rsidP="002971B5">
      <w:pPr>
        <w:pStyle w:val="Sarakstarindkopa"/>
        <w:numPr>
          <w:ilvl w:val="1"/>
          <w:numId w:val="9"/>
        </w:numPr>
      </w:pPr>
      <w:r>
        <w:t>iekļaut adresācijas priekšlikumus grafiskas shēmas veidā;</w:t>
      </w:r>
    </w:p>
    <w:p w14:paraId="1C81A521" w14:textId="5EEFE10D" w:rsidR="000B6786" w:rsidRDefault="008D5380" w:rsidP="002971B5">
      <w:pPr>
        <w:pStyle w:val="Standard"/>
        <w:numPr>
          <w:ilvl w:val="1"/>
          <w:numId w:val="9"/>
        </w:numPr>
        <w:jc w:val="both"/>
      </w:pPr>
      <w:r>
        <w:rPr>
          <w:rFonts w:ascii="Times New Roman" w:hAnsi="Times New Roman" w:cs="Times New Roman"/>
        </w:rPr>
        <w:t>p</w:t>
      </w:r>
      <w:r w:rsidR="00A54D84">
        <w:rPr>
          <w:rFonts w:ascii="Times New Roman" w:hAnsi="Times New Roman" w:cs="Times New Roman"/>
        </w:rPr>
        <w:t xml:space="preserve">recizēt esošās aizsargjoslas un </w:t>
      </w:r>
      <w:r>
        <w:rPr>
          <w:rFonts w:ascii="Times New Roman" w:hAnsi="Times New Roman" w:cs="Times New Roman"/>
        </w:rPr>
        <w:t>attēlot</w:t>
      </w:r>
      <w:r w:rsidR="00A54D84">
        <w:rPr>
          <w:rFonts w:ascii="Times New Roman" w:hAnsi="Times New Roman" w:cs="Times New Roman"/>
        </w:rPr>
        <w:t xml:space="preserve"> projektēto objektu aizsargjoslas, </w:t>
      </w:r>
      <w:r>
        <w:rPr>
          <w:rFonts w:ascii="Times New Roman" w:hAnsi="Times New Roman" w:cs="Times New Roman"/>
        </w:rPr>
        <w:t>atbilstoši Aizsargjoslu likumam;</w:t>
      </w:r>
    </w:p>
    <w:p w14:paraId="34A89ABC" w14:textId="728964A6" w:rsidR="000B6786" w:rsidRPr="00F82965" w:rsidRDefault="008D5380" w:rsidP="002971B5">
      <w:pPr>
        <w:pStyle w:val="Standard"/>
        <w:numPr>
          <w:ilvl w:val="1"/>
          <w:numId w:val="9"/>
        </w:numPr>
        <w:jc w:val="both"/>
      </w:pPr>
      <w:r>
        <w:rPr>
          <w:rFonts w:ascii="Times New Roman" w:hAnsi="Times New Roman" w:cs="Times New Roman"/>
        </w:rPr>
        <w:t>j</w:t>
      </w:r>
      <w:r w:rsidR="00A54D84">
        <w:rPr>
          <w:rFonts w:ascii="Times New Roman" w:hAnsi="Times New Roman" w:cs="Times New Roman"/>
        </w:rPr>
        <w:t xml:space="preserve">a </w:t>
      </w:r>
      <w:r w:rsidR="002971B5">
        <w:rPr>
          <w:rFonts w:ascii="Times New Roman" w:hAnsi="Times New Roman" w:cs="Times New Roman"/>
        </w:rPr>
        <w:t>detālplānojuma</w:t>
      </w:r>
      <w:r w:rsidR="00A54D84">
        <w:rPr>
          <w:rFonts w:ascii="Times New Roman" w:hAnsi="Times New Roman" w:cs="Times New Roman"/>
        </w:rPr>
        <w:t xml:space="preserve"> risinājumi skar citām personām piederoš</w:t>
      </w:r>
      <w:r w:rsidR="005D734B">
        <w:rPr>
          <w:rFonts w:ascii="Times New Roman" w:hAnsi="Times New Roman" w:cs="Times New Roman"/>
        </w:rPr>
        <w:t>u</w:t>
      </w:r>
      <w:r w:rsidR="00A54D84">
        <w:rPr>
          <w:rFonts w:ascii="Times New Roman" w:hAnsi="Times New Roman" w:cs="Times New Roman"/>
        </w:rPr>
        <w:t>s</w:t>
      </w:r>
      <w:r w:rsidR="002971B5">
        <w:rPr>
          <w:rFonts w:ascii="Times New Roman" w:hAnsi="Times New Roman" w:cs="Times New Roman"/>
        </w:rPr>
        <w:t xml:space="preserve"> nekustamos īpašumus, detālplānojumu rakstiski saskaņot</w:t>
      </w:r>
      <w:r w:rsidR="00A54D84">
        <w:rPr>
          <w:rFonts w:ascii="Times New Roman" w:hAnsi="Times New Roman" w:cs="Times New Roman"/>
        </w:rPr>
        <w:t xml:space="preserve"> ar to īpašnieki</w:t>
      </w:r>
      <w:r>
        <w:rPr>
          <w:rFonts w:ascii="Times New Roman" w:hAnsi="Times New Roman" w:cs="Times New Roman"/>
        </w:rPr>
        <w:t>em vai tiesiskajiem valdītājiem;</w:t>
      </w:r>
    </w:p>
    <w:p w14:paraId="4344FD88" w14:textId="51D86DD8" w:rsidR="000B6786" w:rsidRPr="00F82965" w:rsidRDefault="00824383" w:rsidP="00F82965">
      <w:pPr>
        <w:pStyle w:val="Standard"/>
        <w:numPr>
          <w:ilvl w:val="1"/>
          <w:numId w:val="9"/>
        </w:numPr>
        <w:jc w:val="both"/>
      </w:pPr>
      <w:r w:rsidRPr="00F82965">
        <w:rPr>
          <w:rFonts w:ascii="Times New Roman" w:hAnsi="Times New Roman" w:cs="Times New Roman"/>
        </w:rPr>
        <w:t xml:space="preserve">iesniedzot </w:t>
      </w:r>
      <w:r w:rsidR="006C5B41" w:rsidRPr="00F82965">
        <w:rPr>
          <w:rFonts w:ascii="Times New Roman" w:hAnsi="Times New Roman" w:cs="Times New Roman"/>
        </w:rPr>
        <w:t>dokumentāciju detālplānojuma</w:t>
      </w:r>
      <w:r w:rsidR="00A54D84" w:rsidRPr="00F82965">
        <w:rPr>
          <w:rFonts w:ascii="Times New Roman" w:hAnsi="Times New Roman" w:cs="Times New Roman"/>
        </w:rPr>
        <w:t xml:space="preserve"> </w:t>
      </w:r>
      <w:r w:rsidR="006C5B41" w:rsidRPr="00F82965">
        <w:rPr>
          <w:rFonts w:ascii="Times New Roman" w:hAnsi="Times New Roman" w:cs="Times New Roman"/>
        </w:rPr>
        <w:t>apstiprināšanai</w:t>
      </w:r>
      <w:r w:rsidRPr="00F82965">
        <w:rPr>
          <w:rFonts w:ascii="Times New Roman" w:hAnsi="Times New Roman" w:cs="Times New Roman"/>
        </w:rPr>
        <w:t xml:space="preserve">, pievienot </w:t>
      </w:r>
      <w:r w:rsidR="00A54D84" w:rsidRPr="00F82965">
        <w:rPr>
          <w:rFonts w:ascii="Times New Roman" w:hAnsi="Times New Roman" w:cs="Times New Roman"/>
        </w:rPr>
        <w:t>administratīvā līguma projektu par det</w:t>
      </w:r>
      <w:r w:rsidR="006C5B41" w:rsidRPr="00F82965">
        <w:rPr>
          <w:rFonts w:ascii="Times New Roman" w:hAnsi="Times New Roman" w:cs="Times New Roman"/>
        </w:rPr>
        <w:t>ālplānojuma īstenošanas kārtību;</w:t>
      </w:r>
      <w:r w:rsidR="00F82965" w:rsidRPr="00F82965">
        <w:rPr>
          <w:rFonts w:ascii="Times New Roman" w:hAnsi="Times New Roman" w:cs="Times New Roman"/>
        </w:rPr>
        <w:t xml:space="preserve"> administratīvā līguma par detālplānojuma īstenošanu projektā iekļaut nosacījumus detālplānojuma īstenošanai pa </w:t>
      </w:r>
      <w:r w:rsidR="00F82965" w:rsidRPr="00F82965">
        <w:rPr>
          <w:rFonts w:ascii="Times New Roman" w:hAnsi="Times New Roman" w:cs="Times New Roman"/>
        </w:rPr>
        <w:lastRenderedPageBreak/>
        <w:t>kārtām (ja nepieciešams) un ielu, citu publisko teritoriju un maģistrālo inženierkomunikāciju izbūves un tālākas apsaimniekošanas nosacījumus;</w:t>
      </w:r>
    </w:p>
    <w:p w14:paraId="48BF1F13" w14:textId="2E637718" w:rsidR="000B6786" w:rsidRDefault="006C5B41" w:rsidP="002971B5">
      <w:pPr>
        <w:pStyle w:val="Standard"/>
        <w:numPr>
          <w:ilvl w:val="1"/>
          <w:numId w:val="9"/>
        </w:numPr>
        <w:jc w:val="both"/>
        <w:rPr>
          <w:rFonts w:ascii="Times New Roman" w:hAnsi="Times New Roman" w:cs="Times New Roman"/>
        </w:rPr>
      </w:pPr>
      <w:r>
        <w:rPr>
          <w:rFonts w:ascii="Times New Roman" w:hAnsi="Times New Roman" w:cs="Times New Roman"/>
        </w:rPr>
        <w:t>izstrādes</w:t>
      </w:r>
      <w:r w:rsidR="00A54D84">
        <w:rPr>
          <w:rFonts w:ascii="Times New Roman" w:hAnsi="Times New Roman" w:cs="Times New Roman"/>
        </w:rPr>
        <w:t xml:space="preserve"> uzdevumi var tikt precizēti atbilstoši iesniegtajam risinājumam vai institūciju izdotajiem nosacījumiem.</w:t>
      </w:r>
    </w:p>
    <w:p w14:paraId="3F330BD4" w14:textId="77777777" w:rsidR="002971B5" w:rsidRPr="002971B5" w:rsidRDefault="002971B5">
      <w:pPr>
        <w:pStyle w:val="Standard"/>
        <w:jc w:val="both"/>
        <w:rPr>
          <w:rFonts w:ascii="Times New Roman" w:hAnsi="Times New Roman" w:cs="Times New Roman"/>
          <w:sz w:val="16"/>
          <w:szCs w:val="16"/>
        </w:rPr>
      </w:pPr>
    </w:p>
    <w:p w14:paraId="1E0C55DE" w14:textId="77777777" w:rsidR="002971B5" w:rsidRPr="003925FA" w:rsidRDefault="002971B5" w:rsidP="002971B5">
      <w:pPr>
        <w:pStyle w:val="Sarakstarindkopa1"/>
        <w:numPr>
          <w:ilvl w:val="0"/>
          <w:numId w:val="9"/>
        </w:numPr>
        <w:rPr>
          <w:b/>
          <w:lang w:val="lv-LV"/>
        </w:rPr>
      </w:pPr>
      <w:r>
        <w:rPr>
          <w:b/>
          <w:lang w:val="lv-LV"/>
        </w:rPr>
        <w:t>Prasības detālplānojuma izstrādei:</w:t>
      </w:r>
      <w:r w:rsidRPr="003925FA">
        <w:rPr>
          <w:b/>
          <w:lang w:val="lv-LV"/>
        </w:rPr>
        <w:t xml:space="preserve"> </w:t>
      </w:r>
    </w:p>
    <w:p w14:paraId="5A46F2E6" w14:textId="1B7A6909" w:rsidR="002971B5" w:rsidRDefault="002971B5" w:rsidP="002971B5">
      <w:pPr>
        <w:pStyle w:val="Sarakstarindkopa"/>
        <w:numPr>
          <w:ilvl w:val="1"/>
          <w:numId w:val="9"/>
        </w:numPr>
      </w:pPr>
      <w:r>
        <w:t>detālplānojuma izstrāde veicama atbilstoši Ministru kabineta 2014.gada 14.oktobra noteikumu Nr. 628 “Noteikumi par pašvaldību teritorijas attīstības plānošanas dokumentiem” 5.3. sadaļā noteiktajai kārtībai, saskaņā ar Līguma par detālplānojuma izstrādi un finansēšanu nosacījumiem un ievērojot teritoriju plānošanu un apbūvi regulējošus normatīvus;</w:t>
      </w:r>
    </w:p>
    <w:p w14:paraId="6EE145CE" w14:textId="77777777" w:rsidR="002971B5" w:rsidRDefault="002971B5" w:rsidP="002971B5">
      <w:pPr>
        <w:pStyle w:val="Sarakstarindkopa"/>
        <w:numPr>
          <w:ilvl w:val="1"/>
          <w:numId w:val="9"/>
        </w:numPr>
      </w:pPr>
      <w:r>
        <w:t>saņemt nosacījumus detālplānojuma izstrādei un atzinumus par izstrādāto detālplānojuma redakciju no:</w:t>
      </w:r>
    </w:p>
    <w:p w14:paraId="533FF163" w14:textId="77777777" w:rsidR="002971B5" w:rsidRDefault="002971B5" w:rsidP="002971B5">
      <w:pPr>
        <w:pStyle w:val="Sarakstarindkopa"/>
        <w:numPr>
          <w:ilvl w:val="2"/>
          <w:numId w:val="9"/>
        </w:numPr>
      </w:pPr>
      <w:r>
        <w:t>Valsts vides dienesta Lielrīgas reģionālā vides pārvalde;</w:t>
      </w:r>
    </w:p>
    <w:p w14:paraId="571C3F0D" w14:textId="77777777" w:rsidR="002971B5" w:rsidRDefault="002971B5" w:rsidP="002971B5">
      <w:pPr>
        <w:pStyle w:val="Sarakstarindkopa"/>
        <w:numPr>
          <w:ilvl w:val="2"/>
          <w:numId w:val="9"/>
        </w:numPr>
      </w:pPr>
      <w:r>
        <w:t>Veselības inspekcija;</w:t>
      </w:r>
    </w:p>
    <w:p w14:paraId="71ABB8A0" w14:textId="77777777" w:rsidR="002971B5" w:rsidRDefault="002971B5" w:rsidP="002971B5">
      <w:pPr>
        <w:pStyle w:val="Sarakstarindkopa"/>
        <w:numPr>
          <w:ilvl w:val="2"/>
          <w:numId w:val="9"/>
        </w:numPr>
      </w:pPr>
      <w:r>
        <w:t>VSIA “Latvijas Valsts ceļi”;</w:t>
      </w:r>
    </w:p>
    <w:p w14:paraId="63D6C956" w14:textId="77777777" w:rsidR="002971B5" w:rsidRDefault="002971B5" w:rsidP="002971B5">
      <w:pPr>
        <w:pStyle w:val="Sarakstarindkopa"/>
        <w:numPr>
          <w:ilvl w:val="2"/>
          <w:numId w:val="9"/>
        </w:numPr>
      </w:pPr>
      <w:r>
        <w:t>SIA “</w:t>
      </w:r>
      <w:proofErr w:type="spellStart"/>
      <w:r>
        <w:t>Saltavots</w:t>
      </w:r>
      <w:proofErr w:type="spellEnd"/>
      <w:r>
        <w:t>;</w:t>
      </w:r>
    </w:p>
    <w:p w14:paraId="41F6C1C8" w14:textId="77777777" w:rsidR="002971B5" w:rsidRDefault="002971B5" w:rsidP="002971B5">
      <w:pPr>
        <w:pStyle w:val="Sarakstarindkopa"/>
        <w:numPr>
          <w:ilvl w:val="2"/>
          <w:numId w:val="9"/>
        </w:numPr>
      </w:pPr>
      <w:r>
        <w:t>AS “Sadales tīkls”;</w:t>
      </w:r>
    </w:p>
    <w:p w14:paraId="3274F1D2" w14:textId="77777777" w:rsidR="002971B5" w:rsidRDefault="002971B5" w:rsidP="002971B5">
      <w:pPr>
        <w:pStyle w:val="Sarakstarindkopa"/>
        <w:numPr>
          <w:ilvl w:val="2"/>
          <w:numId w:val="9"/>
        </w:numPr>
      </w:pPr>
      <w:r>
        <w:t>AS “</w:t>
      </w:r>
      <w:proofErr w:type="spellStart"/>
      <w:r>
        <w:t>Gaso</w:t>
      </w:r>
      <w:proofErr w:type="spellEnd"/>
      <w:r>
        <w:t>”;</w:t>
      </w:r>
    </w:p>
    <w:p w14:paraId="4B6DC8CD" w14:textId="77777777" w:rsidR="002971B5" w:rsidRDefault="002971B5" w:rsidP="002971B5">
      <w:pPr>
        <w:pStyle w:val="Sarakstarindkopa"/>
        <w:numPr>
          <w:ilvl w:val="2"/>
          <w:numId w:val="9"/>
        </w:numPr>
      </w:pPr>
      <w:r>
        <w:t>SIA “</w:t>
      </w:r>
      <w:proofErr w:type="spellStart"/>
      <w:r>
        <w:t>Tet</w:t>
      </w:r>
      <w:proofErr w:type="spellEnd"/>
      <w:r>
        <w:t>”;</w:t>
      </w:r>
    </w:p>
    <w:p w14:paraId="4DBD2D33" w14:textId="53EF5A2D" w:rsidR="002971B5" w:rsidRDefault="002971B5" w:rsidP="002971B5">
      <w:pPr>
        <w:pStyle w:val="Sarakstarindkopa"/>
        <w:numPr>
          <w:ilvl w:val="2"/>
          <w:numId w:val="9"/>
        </w:numPr>
      </w:pPr>
      <w:r>
        <w:t xml:space="preserve">Siguldas novada </w:t>
      </w:r>
      <w:r w:rsidR="00F4766A">
        <w:t xml:space="preserve">pašvaldības </w:t>
      </w:r>
      <w:r>
        <w:t>Teritorijas attīstības pārvalde;</w:t>
      </w:r>
    </w:p>
    <w:p w14:paraId="6D7BD75D" w14:textId="77777777" w:rsidR="002971B5" w:rsidRDefault="002971B5" w:rsidP="002971B5">
      <w:pPr>
        <w:pStyle w:val="Sarakstarindkopa"/>
        <w:numPr>
          <w:ilvl w:val="1"/>
          <w:numId w:val="9"/>
        </w:numPr>
      </w:pPr>
      <w:r>
        <w:t>detālplānojums izstrādājams uz augstas detalizācijas topogrāfiskās informācijas plāna M 1:500, kas reģistrēts pie pašvaldības ADTI datu uzturētāja;</w:t>
      </w:r>
    </w:p>
    <w:p w14:paraId="430202D2" w14:textId="5AF33DCB" w:rsidR="002971B5" w:rsidRDefault="002971B5" w:rsidP="002971B5">
      <w:pPr>
        <w:pStyle w:val="Sarakstarindkopa"/>
        <w:numPr>
          <w:ilvl w:val="1"/>
          <w:numId w:val="9"/>
        </w:numPr>
      </w:pPr>
      <w:r>
        <w:t>detālplānojuma sastāvs veidojams atbilstoši Ministru kabineta 2014. gada 14. oktobra noteikumu Nr. 628 “Noteikumu par pašvaldību teritorijas attīstības plānošanas dokumentie</w:t>
      </w:r>
      <w:r w:rsidR="00824383">
        <w:t>m” 44., 45., 46. un 47. punktam;</w:t>
      </w:r>
    </w:p>
    <w:p w14:paraId="7B081C9A" w14:textId="2EB26BBC" w:rsidR="000B6786" w:rsidRDefault="00F25284" w:rsidP="00001A36">
      <w:pPr>
        <w:pStyle w:val="Sarakstarindkopa"/>
        <w:numPr>
          <w:ilvl w:val="1"/>
          <w:numId w:val="9"/>
        </w:numPr>
      </w:pPr>
      <w:r w:rsidRPr="00001A36">
        <w:t>d</w:t>
      </w:r>
      <w:r w:rsidR="00A54D84" w:rsidRPr="00001A36">
        <w:t>etālplānojuma dokumentiem jābūt noformētiem atbilstoši normatīvajiem aktiem par dokumentu noformēšanu</w:t>
      </w:r>
      <w:r w:rsidR="00C34D87">
        <w:t>, bet</w:t>
      </w:r>
      <w:r w:rsidR="00A54D84" w:rsidRPr="00001A36">
        <w:t xml:space="preserve"> </w:t>
      </w:r>
      <w:r w:rsidR="00C34D87">
        <w:t xml:space="preserve">digitālā veidā – </w:t>
      </w:r>
      <w:r w:rsidR="00CE0CF8" w:rsidRPr="00001A36">
        <w:t>atbilstošiem</w:t>
      </w:r>
      <w:r w:rsidR="00A54D84" w:rsidRPr="00001A36">
        <w:t xml:space="preserve"> iekļaušanai Teritorijas attīstības plānošan</w:t>
      </w:r>
      <w:r w:rsidR="00CE0CF8" w:rsidRPr="00001A36">
        <w:t>as informācijas sistēmā (TAPIS);</w:t>
      </w:r>
    </w:p>
    <w:p w14:paraId="17B6565E" w14:textId="73A50F68" w:rsidR="00CE0CF8" w:rsidRDefault="00001A36" w:rsidP="00001A36">
      <w:pPr>
        <w:pStyle w:val="Sarakstarindkopa"/>
        <w:numPr>
          <w:ilvl w:val="1"/>
          <w:numId w:val="9"/>
        </w:numPr>
      </w:pPr>
      <w:r>
        <w:t>p</w:t>
      </w:r>
      <w:r w:rsidR="005237AB">
        <w:t>ublic</w:t>
      </w:r>
      <w:r w:rsidR="00F25284">
        <w:t>ējamiem</w:t>
      </w:r>
      <w:r w:rsidR="005237AB">
        <w:t xml:space="preserve"> dokumenti</w:t>
      </w:r>
      <w:r w:rsidR="00F25284">
        <w:t xml:space="preserve">em un publiskās apspriešanas materiāliem </w:t>
      </w:r>
      <w:r w:rsidR="005237AB">
        <w:t xml:space="preserve"> jāatbilst prasībām par personas datu aizsardzību</w:t>
      </w:r>
      <w:r w:rsidR="00612F3A">
        <w:t>.</w:t>
      </w:r>
    </w:p>
    <w:p w14:paraId="31F9220E" w14:textId="77777777" w:rsidR="00612F3A" w:rsidRPr="00612F3A" w:rsidRDefault="00612F3A" w:rsidP="00612F3A">
      <w:pPr>
        <w:pStyle w:val="Sarakstarindkopa"/>
        <w:ind w:left="792"/>
        <w:rPr>
          <w:sz w:val="16"/>
          <w:szCs w:val="16"/>
        </w:rPr>
      </w:pPr>
    </w:p>
    <w:p w14:paraId="48294E13" w14:textId="6EEB0EDC" w:rsidR="00612F3A" w:rsidRPr="00612F3A" w:rsidRDefault="00612F3A" w:rsidP="00612F3A">
      <w:pPr>
        <w:pStyle w:val="Sarakstarindkopa"/>
        <w:numPr>
          <w:ilvl w:val="0"/>
          <w:numId w:val="9"/>
        </w:numPr>
        <w:rPr>
          <w:b/>
        </w:rPr>
      </w:pPr>
      <w:r w:rsidRPr="00612F3A">
        <w:rPr>
          <w:b/>
        </w:rPr>
        <w:t>Detālplānojuma materiālu iesniegšana pašvaldībā</w:t>
      </w:r>
      <w:r>
        <w:rPr>
          <w:b/>
        </w:rPr>
        <w:t>:</w:t>
      </w:r>
    </w:p>
    <w:p w14:paraId="591DB197" w14:textId="1CA4A43E" w:rsidR="00C34D87" w:rsidRDefault="00C34D87" w:rsidP="00001A36">
      <w:pPr>
        <w:pStyle w:val="Sarakstarindkopa"/>
        <w:numPr>
          <w:ilvl w:val="1"/>
          <w:numId w:val="9"/>
        </w:numPr>
      </w:pPr>
      <w:r>
        <w:t xml:space="preserve">detālplānojuma </w:t>
      </w:r>
      <w:r w:rsidR="00E40106">
        <w:t>pro</w:t>
      </w:r>
      <w:r w:rsidR="00517A18">
        <w:t>jekts</w:t>
      </w:r>
      <w:r w:rsidR="00E40106">
        <w:t xml:space="preserve"> izs</w:t>
      </w:r>
      <w:r w:rsidR="00517A18">
        <w:t>katīšanai pašvaldībā iesniedzams</w:t>
      </w:r>
      <w:r w:rsidR="00E40106">
        <w:t xml:space="preserve"> </w:t>
      </w:r>
      <w:r w:rsidR="00F82965">
        <w:t>izdrukas</w:t>
      </w:r>
      <w:r w:rsidR="00E40106">
        <w:t xml:space="preserve"> veidā un digitālā veidā (CD) vienā eksemplār</w:t>
      </w:r>
      <w:r w:rsidR="009D3CB3">
        <w:t xml:space="preserve">ā – </w:t>
      </w:r>
      <w:r w:rsidR="00F82965">
        <w:t xml:space="preserve">grafiskā daļa </w:t>
      </w:r>
      <w:r w:rsidR="009D3CB3">
        <w:t>*.</w:t>
      </w:r>
      <w:proofErr w:type="spellStart"/>
      <w:r w:rsidR="00F82965">
        <w:t>dgn</w:t>
      </w:r>
      <w:proofErr w:type="spellEnd"/>
      <w:r w:rsidR="00F82965">
        <w:t xml:space="preserve"> vai </w:t>
      </w:r>
      <w:r w:rsidR="009D3CB3">
        <w:t>*.</w:t>
      </w:r>
      <w:proofErr w:type="spellStart"/>
      <w:r w:rsidR="00F82965">
        <w:t>dwg</w:t>
      </w:r>
      <w:proofErr w:type="spellEnd"/>
      <w:r w:rsidR="00F82965">
        <w:t xml:space="preserve"> un </w:t>
      </w:r>
      <w:r w:rsidR="009D3CB3">
        <w:t>*.</w:t>
      </w:r>
      <w:proofErr w:type="spellStart"/>
      <w:r w:rsidR="00F82965">
        <w:t>pdf</w:t>
      </w:r>
      <w:proofErr w:type="spellEnd"/>
      <w:r w:rsidR="00F82965">
        <w:t>, tekst</w:t>
      </w:r>
      <w:r w:rsidR="009D3CB3">
        <w:t>a</w:t>
      </w:r>
      <w:r w:rsidR="00F82965">
        <w:t xml:space="preserve"> daļ</w:t>
      </w:r>
      <w:r w:rsidR="009D3CB3">
        <w:t>a</w:t>
      </w:r>
      <w:r w:rsidR="00F82965">
        <w:t xml:space="preserve"> </w:t>
      </w:r>
      <w:r w:rsidR="009D3CB3">
        <w:t>*.</w:t>
      </w:r>
      <w:proofErr w:type="spellStart"/>
      <w:r w:rsidR="00F82965">
        <w:t>doc</w:t>
      </w:r>
      <w:proofErr w:type="spellEnd"/>
      <w:r w:rsidR="00F82965">
        <w:t xml:space="preserve"> un </w:t>
      </w:r>
      <w:r w:rsidR="009D3CB3">
        <w:t>*.</w:t>
      </w:r>
      <w:proofErr w:type="spellStart"/>
      <w:r w:rsidR="009D3CB3">
        <w:t>pdf</w:t>
      </w:r>
      <w:proofErr w:type="spellEnd"/>
      <w:r w:rsidR="009D3CB3">
        <w:t xml:space="preserve"> datņu formātā</w:t>
      </w:r>
      <w:r w:rsidR="00F82965">
        <w:t>;</w:t>
      </w:r>
    </w:p>
    <w:p w14:paraId="7F1F514F" w14:textId="525F0DFB" w:rsidR="000B6786" w:rsidRDefault="00001A36" w:rsidP="00001A36">
      <w:pPr>
        <w:pStyle w:val="Sarakstarindkopa"/>
        <w:numPr>
          <w:ilvl w:val="1"/>
          <w:numId w:val="9"/>
        </w:numPr>
      </w:pPr>
      <w:r>
        <w:t xml:space="preserve">detālplānojuma </w:t>
      </w:r>
      <w:r w:rsidR="005F68E7" w:rsidRPr="00001A36">
        <w:t>publiskās</w:t>
      </w:r>
      <w:r w:rsidR="00135182" w:rsidRPr="00001A36">
        <w:t xml:space="preserve"> apsprie</w:t>
      </w:r>
      <w:r w:rsidR="005F68E7" w:rsidRPr="00001A36">
        <w:t>šanas laikā</w:t>
      </w:r>
      <w:r w:rsidR="00135182" w:rsidRPr="00001A36">
        <w:t xml:space="preserve"> detālplānojuma materi</w:t>
      </w:r>
      <w:r w:rsidR="005F68E7" w:rsidRPr="00001A36">
        <w:t xml:space="preserve">āli </w:t>
      </w:r>
      <w:r w:rsidRPr="00001A36">
        <w:t>izdrukas veidā</w:t>
      </w:r>
      <w:r w:rsidR="005F68E7" w:rsidRPr="00001A36">
        <w:t xml:space="preserve"> izvietojami Siguldas novada būvvaldes </w:t>
      </w:r>
      <w:r w:rsidR="00135182" w:rsidRPr="00001A36">
        <w:t xml:space="preserve"> telpās</w:t>
      </w:r>
      <w:r w:rsidR="00C34D87">
        <w:t xml:space="preserve"> un</w:t>
      </w:r>
      <w:r w:rsidR="00135182" w:rsidRPr="00001A36">
        <w:t xml:space="preserve"> </w:t>
      </w:r>
      <w:r w:rsidR="00C34D87">
        <w:t>organizējama</w:t>
      </w:r>
      <w:r w:rsidR="00135182" w:rsidRPr="00001A36">
        <w:t xml:space="preserve"> vien</w:t>
      </w:r>
      <w:r w:rsidR="00C34D87">
        <w:t>a</w:t>
      </w:r>
      <w:r w:rsidR="00135182" w:rsidRPr="00001A36">
        <w:t xml:space="preserve"> publiskās apspriešanas sanāksm</w:t>
      </w:r>
      <w:r w:rsidR="00C34D87">
        <w:t>e</w:t>
      </w:r>
      <w:r w:rsidR="00135182" w:rsidRPr="00001A36">
        <w:t xml:space="preserve"> (klātienē vai </w:t>
      </w:r>
      <w:r w:rsidR="00AF0638" w:rsidRPr="00001A36">
        <w:t xml:space="preserve">attālināti, </w:t>
      </w:r>
      <w:r w:rsidR="005F68E7" w:rsidRPr="00001A36">
        <w:t>atbilstoši</w:t>
      </w:r>
      <w:r w:rsidR="00AF0638" w:rsidRPr="00001A36">
        <w:t xml:space="preserve"> aktuālajiem  Ministru kabineta noteikumiem vai rīkojumiem)</w:t>
      </w:r>
      <w:r w:rsidR="00C34D87">
        <w:t>;</w:t>
      </w:r>
    </w:p>
    <w:p w14:paraId="733D9405" w14:textId="77777777" w:rsidR="00517A18" w:rsidRDefault="00C34D87" w:rsidP="00001A36">
      <w:pPr>
        <w:pStyle w:val="Sarakstarindkopa"/>
        <w:numPr>
          <w:ilvl w:val="1"/>
          <w:numId w:val="9"/>
        </w:numPr>
      </w:pPr>
      <w:r>
        <w:t>detālplānojuma publiskajai apspriešanai</w:t>
      </w:r>
      <w:r w:rsidRPr="00C34D87">
        <w:t xml:space="preserve"> </w:t>
      </w:r>
      <w:r w:rsidRPr="005E3CF8">
        <w:t>detālplānojuma izstrādātājs</w:t>
      </w:r>
      <w:r>
        <w:t xml:space="preserve"> iesniedz </w:t>
      </w:r>
      <w:r w:rsidRPr="005E3CF8">
        <w:t>iepriekš ar izstrādes vadītāju saskaņotu</w:t>
      </w:r>
      <w:r>
        <w:t>s</w:t>
      </w:r>
      <w:r w:rsidRPr="005E3CF8">
        <w:t xml:space="preserve"> </w:t>
      </w:r>
      <w:r>
        <w:t>detālplānojuma materiālus (paskaidrojuma rakstu, grafisko materiālu un teritorijas izmantošanas un apbūves nosacījumus) izdrukas veidā vienā eksemplārā; grafisko materiālu iesniedz uz planšetes (A1 vai A2 formātā)</w:t>
      </w:r>
      <w:r w:rsidR="00F82965">
        <w:t>;</w:t>
      </w:r>
    </w:p>
    <w:p w14:paraId="2A160661" w14:textId="17F3199F" w:rsidR="002746DA" w:rsidRDefault="002746DA" w:rsidP="00001A36">
      <w:pPr>
        <w:pStyle w:val="Sarakstarindkopa"/>
        <w:numPr>
          <w:ilvl w:val="1"/>
          <w:numId w:val="9"/>
        </w:numPr>
      </w:pPr>
      <w:r>
        <w:t>detālplānojuma izstrādātājs sagatavo pārsk</w:t>
      </w:r>
      <w:r w:rsidR="00612F3A">
        <w:t>atu par detālplānojuma izstrādi;</w:t>
      </w:r>
      <w:r>
        <w:t xml:space="preserve"> izstrād</w:t>
      </w:r>
      <w:r w:rsidR="00612F3A">
        <w:t>es vadītājs iz</w:t>
      </w:r>
      <w:r>
        <w:t>sniedz</w:t>
      </w:r>
      <w:r w:rsidR="00612F3A">
        <w:t xml:space="preserve"> izstrādātājam</w:t>
      </w:r>
      <w:r>
        <w:t xml:space="preserve"> pašvaldības rīcībā esošos dokumentus, kas attiecas uz detālplānojuma izstrādi;</w:t>
      </w:r>
    </w:p>
    <w:p w14:paraId="7487323A" w14:textId="3E9AE688" w:rsidR="00612F3A" w:rsidRDefault="00517A18" w:rsidP="00612F3A">
      <w:pPr>
        <w:pStyle w:val="Sarakstarindkopa"/>
        <w:numPr>
          <w:ilvl w:val="1"/>
          <w:numId w:val="9"/>
        </w:numPr>
      </w:pPr>
      <w:r>
        <w:t xml:space="preserve">pašvaldībā iesniedzami divi apstiprinātā detālplānojuma eksemplāri izdrukas veidā, kas noformēti atbilstoši Ministru kabineta 04.09.2018. noteikumu Nr.558 </w:t>
      </w:r>
      <w:r w:rsidRPr="00517A18">
        <w:t>“Dokumentu izstrādāšanas un noformēšanas kārtība” prasībām, kā arī digitālā veidā (grafiskā daļa .</w:t>
      </w:r>
      <w:proofErr w:type="spellStart"/>
      <w:r w:rsidRPr="00517A18">
        <w:t>dwg</w:t>
      </w:r>
      <w:proofErr w:type="spellEnd"/>
      <w:r w:rsidRPr="00517A18">
        <w:t xml:space="preserve"> vai .</w:t>
      </w:r>
      <w:proofErr w:type="spellStart"/>
      <w:r w:rsidRPr="00517A18">
        <w:t>dgn</w:t>
      </w:r>
      <w:proofErr w:type="spellEnd"/>
      <w:r w:rsidRPr="00517A18">
        <w:t xml:space="preserve"> un .</w:t>
      </w:r>
      <w:proofErr w:type="spellStart"/>
      <w:r w:rsidRPr="00517A18">
        <w:t>pdf</w:t>
      </w:r>
      <w:proofErr w:type="spellEnd"/>
      <w:r w:rsidRPr="00517A18">
        <w:t xml:space="preserve"> formātā, tekstu daļu .</w:t>
      </w:r>
      <w:proofErr w:type="spellStart"/>
      <w:r w:rsidRPr="00517A18">
        <w:t>doc</w:t>
      </w:r>
      <w:proofErr w:type="spellEnd"/>
      <w:r w:rsidRPr="00517A18">
        <w:t xml:space="preserve"> un .</w:t>
      </w:r>
      <w:proofErr w:type="spellStart"/>
      <w:r w:rsidRPr="00517A18">
        <w:t>pdf</w:t>
      </w:r>
      <w:proofErr w:type="spellEnd"/>
      <w:r w:rsidRPr="00517A18">
        <w:t xml:space="preserve"> formātā)</w:t>
      </w:r>
      <w:r>
        <w:t xml:space="preserve"> – viens no  eksemplār</w:t>
      </w:r>
      <w:r w:rsidR="002746DA">
        <w:t>iem ar</w:t>
      </w:r>
      <w:r>
        <w:t xml:space="preserve"> dzēsti</w:t>
      </w:r>
      <w:r w:rsidR="002746DA">
        <w:t>em</w:t>
      </w:r>
      <w:r>
        <w:t xml:space="preserve"> fizisko personu dati</w:t>
      </w:r>
      <w:r w:rsidR="002746DA">
        <w:t>em</w:t>
      </w:r>
      <w:r>
        <w:t>, atbilstoši personas datu aizsardzības nosacījumiem;</w:t>
      </w:r>
      <w:r w:rsidR="00612F3A">
        <w:t xml:space="preserve"> </w:t>
      </w:r>
      <w:r w:rsidRPr="00517A18">
        <w:lastRenderedPageBreak/>
        <w:t>grafisko materiālu izdruku mērogs arhīva sējumos atbilstoši attēlojamās informācijas specifikai, pēc i</w:t>
      </w:r>
      <w:r w:rsidR="00612F3A">
        <w:t>espējas ērti pārskatāmā formātā.</w:t>
      </w:r>
      <w:r w:rsidR="00C34D87" w:rsidRPr="00517A18">
        <w:t xml:space="preserve"> </w:t>
      </w:r>
    </w:p>
    <w:p w14:paraId="16551F38" w14:textId="77777777" w:rsidR="00A56D2A" w:rsidRPr="00A56D2A" w:rsidRDefault="00A56D2A" w:rsidP="00A56D2A">
      <w:pPr>
        <w:pStyle w:val="Sarakstarindkopa"/>
        <w:ind w:left="792"/>
        <w:rPr>
          <w:sz w:val="16"/>
          <w:szCs w:val="16"/>
        </w:rPr>
      </w:pPr>
    </w:p>
    <w:p w14:paraId="4158EF16" w14:textId="73A4DA3C" w:rsidR="00A56D2A" w:rsidRPr="00A56D2A" w:rsidRDefault="00A56D2A" w:rsidP="00A56D2A">
      <w:pPr>
        <w:pStyle w:val="Sarakstarindkopa"/>
        <w:numPr>
          <w:ilvl w:val="0"/>
          <w:numId w:val="9"/>
        </w:numPr>
        <w:rPr>
          <w:b/>
        </w:rPr>
      </w:pPr>
      <w:r w:rsidRPr="00A56D2A">
        <w:rPr>
          <w:b/>
        </w:rPr>
        <w:t>Citi nosacījumi:</w:t>
      </w:r>
    </w:p>
    <w:p w14:paraId="669FB154" w14:textId="30EE8BB6" w:rsidR="00A56D2A" w:rsidRDefault="00A56D2A" w:rsidP="00A56D2A">
      <w:pPr>
        <w:pStyle w:val="Sarakstarindkopa"/>
        <w:numPr>
          <w:ilvl w:val="1"/>
          <w:numId w:val="9"/>
        </w:numPr>
      </w:pPr>
      <w:r w:rsidRPr="002746DA">
        <w:t>detālplānojuma izstrādes vadītājs nodod informāciju paziņojuma publicēšanai par detālplānojuma apstiprināšanu oficiālajam izdevumam “Latvijas Vēstnesis”</w:t>
      </w:r>
      <w:r>
        <w:t>,</w:t>
      </w:r>
      <w:r w:rsidRPr="002746DA">
        <w:t xml:space="preserve"> izmantojot TAPIS;</w:t>
      </w:r>
    </w:p>
    <w:p w14:paraId="6E7562F1" w14:textId="3906772D" w:rsidR="002746DA" w:rsidRPr="002746DA" w:rsidRDefault="002746DA" w:rsidP="00F25284">
      <w:pPr>
        <w:pStyle w:val="Sarakstarindkopa"/>
        <w:numPr>
          <w:ilvl w:val="1"/>
          <w:numId w:val="9"/>
        </w:numPr>
      </w:pPr>
      <w:r w:rsidRPr="002746DA">
        <w:t>pēc detālplānojuma pārsūdzēšanas termiņa beigām divu nedēļu laikā noslēdzams administratīvais līgums par detālplānojuma īstenošanas kārtību.</w:t>
      </w:r>
    </w:p>
    <w:p w14:paraId="485B3616" w14:textId="4F4765C9" w:rsidR="00F25284" w:rsidRPr="00637AC7" w:rsidRDefault="00F25284" w:rsidP="002746DA">
      <w:pPr>
        <w:pStyle w:val="Sarakstarindkopa"/>
        <w:ind w:left="792"/>
        <w:rPr>
          <w:highlight w:val="green"/>
        </w:rPr>
      </w:pPr>
    </w:p>
    <w:p w14:paraId="505C7AC0" w14:textId="29ED5C24" w:rsidR="000B6786" w:rsidRPr="00C5039D" w:rsidRDefault="002746DA" w:rsidP="00C5039D">
      <w:pPr>
        <w:pStyle w:val="Standard"/>
        <w:ind w:firstLine="720"/>
        <w:jc w:val="both"/>
        <w:rPr>
          <w:rFonts w:ascii="Times New Roman" w:hAnsi="Times New Roman" w:cs="Times New Roman"/>
          <w:i/>
        </w:rPr>
      </w:pPr>
      <w:r w:rsidRPr="002746DA">
        <w:rPr>
          <w:rFonts w:ascii="Times New Roman" w:hAnsi="Times New Roman" w:cs="Times New Roman"/>
          <w:i/>
        </w:rPr>
        <w:t>Darba uzdevuma derīguma termiņš ir 2 (divi) gadi.</w:t>
      </w:r>
    </w:p>
    <w:sectPr w:rsidR="000B6786" w:rsidRPr="00C5039D" w:rsidSect="00344532">
      <w:footerReference w:type="default" r:id="rId9"/>
      <w:pgSz w:w="11906" w:h="16838"/>
      <w:pgMar w:top="851" w:right="1134" w:bottom="1440" w:left="144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F132E" w14:textId="77777777" w:rsidR="00DD00D7" w:rsidRDefault="00DD00D7" w:rsidP="00584FF7">
      <w:r>
        <w:separator/>
      </w:r>
    </w:p>
  </w:endnote>
  <w:endnote w:type="continuationSeparator" w:id="0">
    <w:p w14:paraId="2AD95411" w14:textId="77777777" w:rsidR="00DD00D7" w:rsidRDefault="00DD00D7" w:rsidP="0058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52504"/>
      <w:docPartObj>
        <w:docPartGallery w:val="Page Numbers (Bottom of Page)"/>
        <w:docPartUnique/>
      </w:docPartObj>
    </w:sdtPr>
    <w:sdtEndPr/>
    <w:sdtContent>
      <w:p w14:paraId="5376D3B1" w14:textId="77777777" w:rsidR="00584FF7" w:rsidRDefault="00584FF7">
        <w:pPr>
          <w:pStyle w:val="Kjene"/>
          <w:jc w:val="center"/>
        </w:pPr>
        <w:r>
          <w:fldChar w:fldCharType="begin"/>
        </w:r>
        <w:r>
          <w:instrText>PAGE   \* MERGEFORMAT</w:instrText>
        </w:r>
        <w:r>
          <w:fldChar w:fldCharType="separate"/>
        </w:r>
        <w:r w:rsidR="00FA433D">
          <w:rPr>
            <w:noProof/>
          </w:rPr>
          <w:t>4</w:t>
        </w:r>
        <w:r>
          <w:fldChar w:fldCharType="end"/>
        </w:r>
      </w:p>
    </w:sdtContent>
  </w:sdt>
  <w:p w14:paraId="10A401C0" w14:textId="77777777" w:rsidR="00584FF7" w:rsidRDefault="00584FF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30F3" w14:textId="77777777" w:rsidR="00DD00D7" w:rsidRDefault="00DD00D7" w:rsidP="00584FF7">
      <w:r>
        <w:separator/>
      </w:r>
    </w:p>
  </w:footnote>
  <w:footnote w:type="continuationSeparator" w:id="0">
    <w:p w14:paraId="08420BCF" w14:textId="77777777" w:rsidR="00DD00D7" w:rsidRDefault="00DD00D7" w:rsidP="00584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D75"/>
    <w:multiLevelType w:val="hybridMultilevel"/>
    <w:tmpl w:val="2C4E1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635FB"/>
    <w:multiLevelType w:val="multilevel"/>
    <w:tmpl w:val="11C06D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2E02F54"/>
    <w:multiLevelType w:val="multilevel"/>
    <w:tmpl w:val="D85608F4"/>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946DE1"/>
    <w:multiLevelType w:val="multilevel"/>
    <w:tmpl w:val="66D8CA84"/>
    <w:lvl w:ilvl="0">
      <w:start w:val="1"/>
      <w:numFmt w:val="decimal"/>
      <w:lvlText w:val="%1."/>
      <w:lvlJc w:val="left"/>
      <w:pPr>
        <w:ind w:left="720" w:hanging="360"/>
      </w:pPr>
      <w:rPr>
        <w:rFonts w:ascii="Times New Roman" w:hAnsi="Times New Roman"/>
        <w:b/>
        <w:bCs/>
        <w:lang w:val="lv-LV"/>
      </w:rPr>
    </w:lvl>
    <w:lvl w:ilvl="1">
      <w:start w:val="1"/>
      <w:numFmt w:val="decimal"/>
      <w:lvlText w:val="%1.%2."/>
      <w:lvlJc w:val="left"/>
      <w:pPr>
        <w:ind w:left="825" w:hanging="465"/>
      </w:pPr>
      <w:rPr>
        <w:color w:val="FF0000"/>
      </w:rPr>
    </w:lvl>
    <w:lvl w:ilvl="2">
      <w:start w:val="1"/>
      <w:numFmt w:val="decimal"/>
      <w:lvlText w:val="%1.%2.%3."/>
      <w:lvlJc w:val="left"/>
      <w:pPr>
        <w:ind w:left="1080" w:hanging="720"/>
      </w:pPr>
      <w:rPr>
        <w:color w:val="FF0000"/>
      </w:rPr>
    </w:lvl>
    <w:lvl w:ilvl="3">
      <w:start w:val="1"/>
      <w:numFmt w:val="decimal"/>
      <w:lvlText w:val="%1.%2.%3.%4."/>
      <w:lvlJc w:val="left"/>
      <w:pPr>
        <w:ind w:left="1080" w:hanging="72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440" w:hanging="1080"/>
      </w:pPr>
      <w:rPr>
        <w:color w:val="FF0000"/>
      </w:rPr>
    </w:lvl>
    <w:lvl w:ilvl="6">
      <w:start w:val="1"/>
      <w:numFmt w:val="decimal"/>
      <w:lvlText w:val="%1.%2.%3.%4.%5.%6.%7."/>
      <w:lvlJc w:val="left"/>
      <w:pPr>
        <w:ind w:left="1800" w:hanging="1440"/>
      </w:pPr>
      <w:rPr>
        <w:color w:val="FF0000"/>
      </w:rPr>
    </w:lvl>
    <w:lvl w:ilvl="7">
      <w:start w:val="1"/>
      <w:numFmt w:val="decimal"/>
      <w:lvlText w:val="%1.%2.%3.%4.%5.%6.%7.%8."/>
      <w:lvlJc w:val="left"/>
      <w:pPr>
        <w:ind w:left="1800" w:hanging="1440"/>
      </w:pPr>
      <w:rPr>
        <w:color w:val="FF0000"/>
      </w:rPr>
    </w:lvl>
    <w:lvl w:ilvl="8">
      <w:start w:val="1"/>
      <w:numFmt w:val="decimal"/>
      <w:lvlText w:val="%1.%2.%3.%4.%5.%6.%7.%8.%9."/>
      <w:lvlJc w:val="left"/>
      <w:pPr>
        <w:ind w:left="2160" w:hanging="1800"/>
      </w:pPr>
      <w:rPr>
        <w:color w:val="FF0000"/>
      </w:rPr>
    </w:lvl>
  </w:abstractNum>
  <w:abstractNum w:abstractNumId="4" w15:restartNumberingAfterBreak="0">
    <w:nsid w:val="31F77C27"/>
    <w:multiLevelType w:val="multilevel"/>
    <w:tmpl w:val="933E3D78"/>
    <w:lvl w:ilvl="0">
      <w:start w:val="1"/>
      <w:numFmt w:val="decimal"/>
      <w:lvlText w:val="%1."/>
      <w:lvlJc w:val="left"/>
      <w:pPr>
        <w:ind w:left="927" w:hanging="360"/>
      </w:pPr>
      <w:rPr>
        <w:rFonts w:cs="Times New Roman"/>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1C03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F0401B"/>
    <w:multiLevelType w:val="multilevel"/>
    <w:tmpl w:val="F7ECBB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B450C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0E1B05"/>
    <w:multiLevelType w:val="multilevel"/>
    <w:tmpl w:val="66D8CA84"/>
    <w:lvl w:ilvl="0">
      <w:start w:val="1"/>
      <w:numFmt w:val="decimal"/>
      <w:lvlText w:val="%1."/>
      <w:lvlJc w:val="left"/>
      <w:pPr>
        <w:ind w:left="720" w:hanging="360"/>
      </w:pPr>
      <w:rPr>
        <w:rFonts w:ascii="Times New Roman" w:hAnsi="Times New Roman"/>
        <w:b/>
        <w:bCs/>
        <w:lang w:val="lv-LV"/>
      </w:rPr>
    </w:lvl>
    <w:lvl w:ilvl="1">
      <w:start w:val="1"/>
      <w:numFmt w:val="decimal"/>
      <w:lvlText w:val="%1.%2."/>
      <w:lvlJc w:val="left"/>
      <w:pPr>
        <w:ind w:left="825" w:hanging="465"/>
      </w:pPr>
      <w:rPr>
        <w:color w:val="FF0000"/>
      </w:rPr>
    </w:lvl>
    <w:lvl w:ilvl="2">
      <w:start w:val="1"/>
      <w:numFmt w:val="decimal"/>
      <w:lvlText w:val="%1.%2.%3."/>
      <w:lvlJc w:val="left"/>
      <w:pPr>
        <w:ind w:left="1080" w:hanging="720"/>
      </w:pPr>
      <w:rPr>
        <w:color w:val="FF0000"/>
      </w:rPr>
    </w:lvl>
    <w:lvl w:ilvl="3">
      <w:start w:val="1"/>
      <w:numFmt w:val="decimal"/>
      <w:lvlText w:val="%1.%2.%3.%4."/>
      <w:lvlJc w:val="left"/>
      <w:pPr>
        <w:ind w:left="1080" w:hanging="72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440" w:hanging="1080"/>
      </w:pPr>
      <w:rPr>
        <w:color w:val="FF0000"/>
      </w:rPr>
    </w:lvl>
    <w:lvl w:ilvl="6">
      <w:start w:val="1"/>
      <w:numFmt w:val="decimal"/>
      <w:lvlText w:val="%1.%2.%3.%4.%5.%6.%7."/>
      <w:lvlJc w:val="left"/>
      <w:pPr>
        <w:ind w:left="1800" w:hanging="1440"/>
      </w:pPr>
      <w:rPr>
        <w:color w:val="FF0000"/>
      </w:rPr>
    </w:lvl>
    <w:lvl w:ilvl="7">
      <w:start w:val="1"/>
      <w:numFmt w:val="decimal"/>
      <w:lvlText w:val="%1.%2.%3.%4.%5.%6.%7.%8."/>
      <w:lvlJc w:val="left"/>
      <w:pPr>
        <w:ind w:left="1800" w:hanging="1440"/>
      </w:pPr>
      <w:rPr>
        <w:color w:val="FF0000"/>
      </w:rPr>
    </w:lvl>
    <w:lvl w:ilvl="8">
      <w:start w:val="1"/>
      <w:numFmt w:val="decimal"/>
      <w:lvlText w:val="%1.%2.%3.%4.%5.%6.%7.%8.%9."/>
      <w:lvlJc w:val="left"/>
      <w:pPr>
        <w:ind w:left="2160" w:hanging="1800"/>
      </w:pPr>
      <w:rPr>
        <w:color w:val="FF0000"/>
      </w:rPr>
    </w:lvl>
  </w:abstractNum>
  <w:abstractNum w:abstractNumId="9" w15:restartNumberingAfterBreak="0">
    <w:nsid w:val="5EC32BFD"/>
    <w:multiLevelType w:val="multilevel"/>
    <w:tmpl w:val="678A7E8A"/>
    <w:lvl w:ilvl="0">
      <w:start w:val="1"/>
      <w:numFmt w:val="decimal"/>
      <w:lvlText w:val="%1."/>
      <w:lvlJc w:val="left"/>
      <w:pPr>
        <w:ind w:left="360" w:hanging="360"/>
      </w:pPr>
      <w:rPr>
        <w:b/>
        <w:color w:val="000000"/>
        <w:sz w:val="22"/>
        <w:szCs w:val="22"/>
      </w:rPr>
    </w:lvl>
    <w:lvl w:ilvl="1">
      <w:start w:val="1"/>
      <w:numFmt w:val="decimal"/>
      <w:lvlText w:val="%1.%2."/>
      <w:lvlJc w:val="left"/>
      <w:pPr>
        <w:ind w:left="792" w:hanging="432"/>
      </w:pPr>
      <w:rPr>
        <w:b w:val="0"/>
        <w:color w:val="000000"/>
        <w:sz w:val="22"/>
        <w:szCs w:val="22"/>
      </w:rPr>
    </w:lvl>
    <w:lvl w:ilvl="2">
      <w:start w:val="1"/>
      <w:numFmt w:val="decimal"/>
      <w:lvlText w:val="%1.%2.%3."/>
      <w:lvlJc w:val="left"/>
      <w:pPr>
        <w:ind w:left="1224" w:hanging="504"/>
      </w:pPr>
      <w:rPr>
        <w:b w:val="0"/>
        <w:color w:val="000000"/>
        <w:sz w:val="22"/>
        <w:szCs w:val="22"/>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8234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120817"/>
    <w:multiLevelType w:val="multilevel"/>
    <w:tmpl w:val="14FA2182"/>
    <w:lvl w:ilvl="0">
      <w:start w:val="1"/>
      <w:numFmt w:val="bullet"/>
      <w:lvlText w:val="-"/>
      <w:lvlJc w:val="left"/>
      <w:pPr>
        <w:ind w:left="1080" w:hanging="360"/>
      </w:pPr>
      <w:rPr>
        <w:rFonts w:ascii="Times New Roman"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4"/>
  </w:num>
  <w:num w:numId="2">
    <w:abstractNumId w:val="8"/>
  </w:num>
  <w:num w:numId="3">
    <w:abstractNumId w:val="11"/>
  </w:num>
  <w:num w:numId="4">
    <w:abstractNumId w:val="9"/>
  </w:num>
  <w:num w:numId="5">
    <w:abstractNumId w:val="6"/>
  </w:num>
  <w:num w:numId="6">
    <w:abstractNumId w:val="2"/>
  </w:num>
  <w:num w:numId="7">
    <w:abstractNumId w:val="0"/>
  </w:num>
  <w:num w:numId="8">
    <w:abstractNumId w:val="3"/>
  </w:num>
  <w:num w:numId="9">
    <w:abstractNumId w:val="5"/>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86"/>
    <w:rsid w:val="00001A36"/>
    <w:rsid w:val="0006189C"/>
    <w:rsid w:val="00073C1D"/>
    <w:rsid w:val="000761D6"/>
    <w:rsid w:val="000B6786"/>
    <w:rsid w:val="000D14F9"/>
    <w:rsid w:val="000F15A9"/>
    <w:rsid w:val="00135182"/>
    <w:rsid w:val="0017173A"/>
    <w:rsid w:val="00197074"/>
    <w:rsid w:val="00240D40"/>
    <w:rsid w:val="002746DA"/>
    <w:rsid w:val="002871AC"/>
    <w:rsid w:val="002971B5"/>
    <w:rsid w:val="002A7122"/>
    <w:rsid w:val="002B0E2F"/>
    <w:rsid w:val="002C6DDB"/>
    <w:rsid w:val="0031761C"/>
    <w:rsid w:val="0034256E"/>
    <w:rsid w:val="00344532"/>
    <w:rsid w:val="00357021"/>
    <w:rsid w:val="00381A7D"/>
    <w:rsid w:val="003925FA"/>
    <w:rsid w:val="003A579E"/>
    <w:rsid w:val="003C1434"/>
    <w:rsid w:val="003D2F98"/>
    <w:rsid w:val="003D5E3B"/>
    <w:rsid w:val="00403260"/>
    <w:rsid w:val="00425C1C"/>
    <w:rsid w:val="00427D21"/>
    <w:rsid w:val="004317CB"/>
    <w:rsid w:val="004A32FB"/>
    <w:rsid w:val="004A7397"/>
    <w:rsid w:val="004C0220"/>
    <w:rsid w:val="004D0774"/>
    <w:rsid w:val="00502F28"/>
    <w:rsid w:val="00504082"/>
    <w:rsid w:val="00517A18"/>
    <w:rsid w:val="005237AB"/>
    <w:rsid w:val="005410C1"/>
    <w:rsid w:val="00542182"/>
    <w:rsid w:val="00545F27"/>
    <w:rsid w:val="005645A0"/>
    <w:rsid w:val="005754F4"/>
    <w:rsid w:val="00584FF7"/>
    <w:rsid w:val="005D734B"/>
    <w:rsid w:val="005E3CF8"/>
    <w:rsid w:val="005E734A"/>
    <w:rsid w:val="005F5270"/>
    <w:rsid w:val="005F68E7"/>
    <w:rsid w:val="00603099"/>
    <w:rsid w:val="00612F3A"/>
    <w:rsid w:val="00637AC7"/>
    <w:rsid w:val="00677A35"/>
    <w:rsid w:val="00680422"/>
    <w:rsid w:val="006B6477"/>
    <w:rsid w:val="006C0091"/>
    <w:rsid w:val="006C5B41"/>
    <w:rsid w:val="006E4ACB"/>
    <w:rsid w:val="0070650C"/>
    <w:rsid w:val="007126EF"/>
    <w:rsid w:val="007259E5"/>
    <w:rsid w:val="0074507E"/>
    <w:rsid w:val="00797AD5"/>
    <w:rsid w:val="007B12FD"/>
    <w:rsid w:val="008156E8"/>
    <w:rsid w:val="0082360E"/>
    <w:rsid w:val="00824383"/>
    <w:rsid w:val="008476E0"/>
    <w:rsid w:val="0085043A"/>
    <w:rsid w:val="00862F2B"/>
    <w:rsid w:val="0088628F"/>
    <w:rsid w:val="008A2D4D"/>
    <w:rsid w:val="008D5380"/>
    <w:rsid w:val="008F063D"/>
    <w:rsid w:val="008F0EEA"/>
    <w:rsid w:val="008F0FC7"/>
    <w:rsid w:val="0094759E"/>
    <w:rsid w:val="00984530"/>
    <w:rsid w:val="009D3CB3"/>
    <w:rsid w:val="009F78DD"/>
    <w:rsid w:val="00A12DB0"/>
    <w:rsid w:val="00A31CDA"/>
    <w:rsid w:val="00A45E1C"/>
    <w:rsid w:val="00A54D84"/>
    <w:rsid w:val="00A56D2A"/>
    <w:rsid w:val="00AA6FBF"/>
    <w:rsid w:val="00AD1287"/>
    <w:rsid w:val="00AD49F6"/>
    <w:rsid w:val="00AE79AC"/>
    <w:rsid w:val="00AF0638"/>
    <w:rsid w:val="00B01F73"/>
    <w:rsid w:val="00B0411B"/>
    <w:rsid w:val="00B20929"/>
    <w:rsid w:val="00B26C3B"/>
    <w:rsid w:val="00B446BB"/>
    <w:rsid w:val="00B871D3"/>
    <w:rsid w:val="00BA1A11"/>
    <w:rsid w:val="00BD6BE1"/>
    <w:rsid w:val="00BE06EF"/>
    <w:rsid w:val="00BE591D"/>
    <w:rsid w:val="00BF0127"/>
    <w:rsid w:val="00C04A03"/>
    <w:rsid w:val="00C20A5D"/>
    <w:rsid w:val="00C34D87"/>
    <w:rsid w:val="00C37699"/>
    <w:rsid w:val="00C5039D"/>
    <w:rsid w:val="00C834D8"/>
    <w:rsid w:val="00C83D44"/>
    <w:rsid w:val="00C85C8F"/>
    <w:rsid w:val="00C87AAA"/>
    <w:rsid w:val="00CC432D"/>
    <w:rsid w:val="00CE0CF8"/>
    <w:rsid w:val="00CE230D"/>
    <w:rsid w:val="00D17179"/>
    <w:rsid w:val="00D419DE"/>
    <w:rsid w:val="00D42897"/>
    <w:rsid w:val="00D44673"/>
    <w:rsid w:val="00D561A0"/>
    <w:rsid w:val="00D7451D"/>
    <w:rsid w:val="00D87EFF"/>
    <w:rsid w:val="00D9392A"/>
    <w:rsid w:val="00DB2EFA"/>
    <w:rsid w:val="00DD00D7"/>
    <w:rsid w:val="00DE175C"/>
    <w:rsid w:val="00DE701D"/>
    <w:rsid w:val="00E05FFF"/>
    <w:rsid w:val="00E204C0"/>
    <w:rsid w:val="00E26EA6"/>
    <w:rsid w:val="00E35FE5"/>
    <w:rsid w:val="00E40106"/>
    <w:rsid w:val="00E54887"/>
    <w:rsid w:val="00E60DAE"/>
    <w:rsid w:val="00E776D6"/>
    <w:rsid w:val="00EA322D"/>
    <w:rsid w:val="00EC55D2"/>
    <w:rsid w:val="00EC584A"/>
    <w:rsid w:val="00EC5D87"/>
    <w:rsid w:val="00ED645D"/>
    <w:rsid w:val="00EF69FF"/>
    <w:rsid w:val="00F25284"/>
    <w:rsid w:val="00F44377"/>
    <w:rsid w:val="00F4766A"/>
    <w:rsid w:val="00F81825"/>
    <w:rsid w:val="00F8224C"/>
    <w:rsid w:val="00F82965"/>
    <w:rsid w:val="00FA433D"/>
    <w:rsid w:val="00FA67B6"/>
    <w:rsid w:val="00FD3F82"/>
    <w:rsid w:val="00FE483B"/>
    <w:rsid w:val="00FF059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1444"/>
  <w15:docId w15:val="{B521DE4E-1587-443A-9B95-37392BDC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0A8E"/>
    <w:pPr>
      <w:jc w:val="both"/>
    </w:pPr>
    <w:rPr>
      <w:rFonts w:ascii="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alontekstsRakstz">
    <w:name w:val="Balonteksts Rakstz."/>
    <w:basedOn w:val="Noklusjumarindkopasfonts"/>
    <w:link w:val="Balonteksts"/>
    <w:uiPriority w:val="99"/>
    <w:semiHidden/>
    <w:qFormat/>
    <w:rsid w:val="005741C4"/>
    <w:rPr>
      <w:rFonts w:ascii="Tahoma" w:hAnsi="Tahoma" w:cs="Tahoma"/>
      <w:sz w:val="16"/>
      <w:szCs w:val="16"/>
      <w:lang w:val="lv-LV"/>
    </w:rPr>
  </w:style>
  <w:style w:type="character" w:styleId="Komentraatsauce">
    <w:name w:val="annotation reference"/>
    <w:basedOn w:val="Noklusjumarindkopasfonts"/>
    <w:uiPriority w:val="99"/>
    <w:semiHidden/>
    <w:unhideWhenUsed/>
    <w:qFormat/>
    <w:rsid w:val="005741C4"/>
    <w:rPr>
      <w:sz w:val="16"/>
      <w:szCs w:val="16"/>
    </w:rPr>
  </w:style>
  <w:style w:type="character" w:customStyle="1" w:styleId="KomentratekstsRakstz">
    <w:name w:val="Komentāra teksts Rakstz."/>
    <w:basedOn w:val="Noklusjumarindkopasfonts"/>
    <w:link w:val="Komentrateksts"/>
    <w:uiPriority w:val="99"/>
    <w:semiHidden/>
    <w:qFormat/>
    <w:rsid w:val="005741C4"/>
    <w:rPr>
      <w:rFonts w:ascii="Times New Roman" w:hAnsi="Times New Roman" w:cs="Times New Roman"/>
      <w:sz w:val="20"/>
      <w:szCs w:val="20"/>
      <w:lang w:val="lv-LV"/>
    </w:rPr>
  </w:style>
  <w:style w:type="character" w:customStyle="1" w:styleId="KomentratmaRakstz">
    <w:name w:val="Komentāra tēma Rakstz."/>
    <w:basedOn w:val="KomentratekstsRakstz"/>
    <w:link w:val="Komentratma"/>
    <w:uiPriority w:val="99"/>
    <w:semiHidden/>
    <w:qFormat/>
    <w:rsid w:val="005741C4"/>
    <w:rPr>
      <w:rFonts w:ascii="Times New Roman" w:hAnsi="Times New Roman" w:cs="Times New Roman"/>
      <w:b/>
      <w:bCs/>
      <w:sz w:val="20"/>
      <w:szCs w:val="20"/>
      <w:lang w:val="lv-LV"/>
    </w:rPr>
  </w:style>
  <w:style w:type="character" w:customStyle="1" w:styleId="Internetasaite">
    <w:name w:val="Interneta saite"/>
    <w:basedOn w:val="Noklusjumarindkopasfonts"/>
    <w:uiPriority w:val="99"/>
    <w:unhideWhenUsed/>
    <w:rsid w:val="00E02345"/>
    <w:rPr>
      <w:color w:val="0000FF" w:themeColor="hyperlink"/>
      <w:u w:val="single"/>
    </w:rPr>
  </w:style>
  <w:style w:type="character" w:customStyle="1" w:styleId="ListLabel1">
    <w:name w:val="ListLabel 1"/>
    <w:qFormat/>
    <w:rPr>
      <w:rFonts w:eastAsia="Calibri" w:cs="Times New Roman"/>
      <w:b w:val="0"/>
      <w:color w:val="auto"/>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color w:val="auto"/>
      <w:sz w:val="24"/>
      <w:szCs w:val="24"/>
    </w:rPr>
  </w:style>
  <w:style w:type="character" w:customStyle="1" w:styleId="ListLabel7">
    <w:name w:val="ListLabel 7"/>
    <w:qFormat/>
    <w:rPr>
      <w:color w:val="auto"/>
      <w:lang w:eastAsia="lv-LV"/>
    </w:rPr>
  </w:style>
  <w:style w:type="character" w:customStyle="1" w:styleId="ListLabel8">
    <w:name w:val="ListLabel 8"/>
    <w:qFormat/>
    <w:rPr>
      <w:rFonts w:cs="Times New Roman"/>
      <w:color w:val="auto"/>
      <w:sz w:val="24"/>
      <w:szCs w:val="24"/>
    </w:rPr>
  </w:style>
  <w:style w:type="character" w:customStyle="1" w:styleId="ListLabel9">
    <w:name w:val="ListLabel 9"/>
    <w:qFormat/>
    <w:rPr>
      <w:rFonts w:cs="Times New Roman"/>
      <w:color w:val="000000"/>
    </w:rPr>
  </w:style>
  <w:style w:type="character" w:customStyle="1" w:styleId="ListLabel10">
    <w:name w:val="ListLabel 10"/>
    <w:qFormat/>
    <w:rPr>
      <w:rFonts w:ascii="Times New Roman" w:hAnsi="Times New Roman"/>
      <w:b/>
      <w:bCs/>
      <w:lang w:val="lv-LV"/>
    </w:rPr>
  </w:style>
  <w:style w:type="character" w:customStyle="1" w:styleId="ListLabel11">
    <w:name w:val="ListLabel 11"/>
    <w:qFormat/>
    <w:rPr>
      <w:color w:val="FF0000"/>
    </w:rPr>
  </w:style>
  <w:style w:type="character" w:customStyle="1" w:styleId="ListLabel12">
    <w:name w:val="ListLabel 12"/>
    <w:qFormat/>
    <w:rPr>
      <w:color w:val="FF0000"/>
    </w:rPr>
  </w:style>
  <w:style w:type="character" w:customStyle="1" w:styleId="ListLabel13">
    <w:name w:val="ListLabel 13"/>
    <w:qFormat/>
    <w:rPr>
      <w:color w:val="FF0000"/>
    </w:rPr>
  </w:style>
  <w:style w:type="character" w:customStyle="1" w:styleId="ListLabel14">
    <w:name w:val="ListLabel 14"/>
    <w:qFormat/>
    <w:rPr>
      <w:color w:val="FF0000"/>
    </w:rPr>
  </w:style>
  <w:style w:type="character" w:customStyle="1" w:styleId="ListLabel15">
    <w:name w:val="ListLabel 15"/>
    <w:qFormat/>
    <w:rPr>
      <w:color w:val="FF0000"/>
    </w:rPr>
  </w:style>
  <w:style w:type="character" w:customStyle="1" w:styleId="ListLabel16">
    <w:name w:val="ListLabel 16"/>
    <w:qFormat/>
    <w:rPr>
      <w:color w:val="FF0000"/>
    </w:rPr>
  </w:style>
  <w:style w:type="character" w:customStyle="1" w:styleId="ListLabel17">
    <w:name w:val="ListLabel 17"/>
    <w:qFormat/>
    <w:rPr>
      <w:color w:val="FF0000"/>
    </w:rPr>
  </w:style>
  <w:style w:type="character" w:customStyle="1" w:styleId="ListLabel18">
    <w:name w:val="ListLabel 18"/>
    <w:qFormat/>
    <w:rPr>
      <w:color w:val="FF0000"/>
    </w:rPr>
  </w:style>
  <w:style w:type="character" w:customStyle="1" w:styleId="ListLabel19">
    <w:name w:val="ListLabel 19"/>
    <w:qFormat/>
    <w:rPr>
      <w:rFonts w:eastAsia="Calibri" w:cs="Times New Roman"/>
      <w:color w:val="auto"/>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hAnsi="Times New Roman" w:cs="Times New Roman"/>
      <w:color w:val="auto"/>
    </w:rPr>
  </w:style>
  <w:style w:type="character" w:customStyle="1" w:styleId="WW8Num2z0">
    <w:name w:val="WW8Num2z0"/>
    <w:qFormat/>
    <w:rPr>
      <w:b/>
      <w:color w:val="000000"/>
      <w:sz w:val="22"/>
      <w:szCs w:val="22"/>
    </w:rPr>
  </w:style>
  <w:style w:type="character" w:customStyle="1" w:styleId="WW8Num2z1">
    <w:name w:val="WW8Num2z1"/>
    <w:qFormat/>
    <w:rPr>
      <w:b w:val="0"/>
      <w:color w:val="000000"/>
      <w:sz w:val="22"/>
      <w:szCs w:val="22"/>
    </w:rPr>
  </w:style>
  <w:style w:type="character" w:customStyle="1" w:styleId="WW8Num2z2">
    <w:name w:val="WW8Num2z2"/>
    <w:qFormat/>
    <w:rPr>
      <w:b w:val="0"/>
      <w:color w:val="000000"/>
      <w:sz w:val="20"/>
      <w:szCs w:val="20"/>
    </w:rPr>
  </w:style>
  <w:style w:type="character" w:customStyle="1" w:styleId="WW8Num2z3">
    <w:name w:val="WW8Num2z3"/>
    <w:qFormat/>
    <w:rPr>
      <w:sz w:val="22"/>
      <w:szCs w:val="22"/>
    </w:rPr>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styleId="Balonteksts">
    <w:name w:val="Balloon Text"/>
    <w:basedOn w:val="Parasts"/>
    <w:link w:val="BalontekstsRakstz"/>
    <w:uiPriority w:val="99"/>
    <w:semiHidden/>
    <w:unhideWhenUsed/>
    <w:qFormat/>
    <w:rsid w:val="005741C4"/>
    <w:rPr>
      <w:rFonts w:ascii="Tahoma" w:hAnsi="Tahoma" w:cs="Tahoma"/>
      <w:sz w:val="16"/>
      <w:szCs w:val="16"/>
    </w:rPr>
  </w:style>
  <w:style w:type="paragraph" w:styleId="Komentrateksts">
    <w:name w:val="annotation text"/>
    <w:basedOn w:val="Parasts"/>
    <w:link w:val="KomentratekstsRakstz"/>
    <w:uiPriority w:val="99"/>
    <w:semiHidden/>
    <w:unhideWhenUsed/>
    <w:qFormat/>
    <w:rsid w:val="005741C4"/>
    <w:rPr>
      <w:sz w:val="20"/>
      <w:szCs w:val="20"/>
    </w:rPr>
  </w:style>
  <w:style w:type="paragraph" w:styleId="Komentratma">
    <w:name w:val="annotation subject"/>
    <w:basedOn w:val="Komentrateksts"/>
    <w:next w:val="Komentrateksts"/>
    <w:link w:val="KomentratmaRakstz"/>
    <w:uiPriority w:val="99"/>
    <w:semiHidden/>
    <w:unhideWhenUsed/>
    <w:qFormat/>
    <w:rsid w:val="005741C4"/>
    <w:rPr>
      <w:b/>
      <w:bCs/>
    </w:rPr>
  </w:style>
  <w:style w:type="paragraph" w:styleId="Sarakstarindkopa">
    <w:name w:val="List Paragraph"/>
    <w:basedOn w:val="Parasts"/>
    <w:uiPriority w:val="34"/>
    <w:qFormat/>
    <w:rsid w:val="00766DD1"/>
    <w:pPr>
      <w:ind w:left="720"/>
      <w:contextualSpacing/>
    </w:pPr>
  </w:style>
  <w:style w:type="paragraph" w:customStyle="1" w:styleId="tv213">
    <w:name w:val="tv213"/>
    <w:basedOn w:val="Parasts"/>
    <w:qFormat/>
    <w:rsid w:val="0079205A"/>
    <w:pPr>
      <w:spacing w:beforeAutospacing="1" w:afterAutospacing="1"/>
      <w:jc w:val="left"/>
    </w:pPr>
    <w:rPr>
      <w:rFonts w:eastAsia="Times New Roman"/>
      <w:lang w:eastAsia="lv-LV"/>
    </w:rPr>
  </w:style>
  <w:style w:type="paragraph" w:customStyle="1" w:styleId="Sarakstarindkopa1">
    <w:name w:val="Saraksta rindkopa1"/>
    <w:basedOn w:val="Parasts"/>
    <w:qFormat/>
    <w:rsid w:val="005D495D"/>
    <w:pPr>
      <w:suppressAutoHyphens/>
      <w:ind w:left="720"/>
      <w:contextualSpacing/>
      <w:jc w:val="left"/>
    </w:pPr>
    <w:rPr>
      <w:rFonts w:eastAsia="Times New Roman"/>
      <w:lang w:val="x-none" w:eastAsia="zh-CN"/>
    </w:rPr>
  </w:style>
  <w:style w:type="paragraph" w:customStyle="1" w:styleId="Standard">
    <w:name w:val="Standard"/>
    <w:qFormat/>
    <w:rsid w:val="005D495D"/>
    <w:pPr>
      <w:widowControl w:val="0"/>
      <w:suppressAutoHyphens/>
    </w:pPr>
    <w:rPr>
      <w:rFonts w:ascii="Liberation Serif" w:eastAsia="SimSun" w:hAnsi="Liberation Serif" w:cs="Mangal"/>
      <w:kern w:val="2"/>
      <w:sz w:val="24"/>
      <w:szCs w:val="24"/>
      <w:lang w:val="lv-LV" w:eastAsia="zh-CN" w:bidi="hi-IN"/>
    </w:rPr>
  </w:style>
  <w:style w:type="paragraph" w:customStyle="1" w:styleId="Ietvarasaturs">
    <w:name w:val="Ietvara saturs"/>
    <w:basedOn w:val="Parasts"/>
    <w:qFormat/>
  </w:style>
  <w:style w:type="paragraph" w:styleId="Pamatteksts2">
    <w:name w:val="Body Text 2"/>
    <w:basedOn w:val="Parasts"/>
    <w:qFormat/>
    <w:rPr>
      <w:szCs w:val="20"/>
    </w:rPr>
  </w:style>
  <w:style w:type="numbering" w:customStyle="1" w:styleId="WW8Num2">
    <w:name w:val="WW8Num2"/>
    <w:qFormat/>
  </w:style>
  <w:style w:type="paragraph" w:styleId="Galvene">
    <w:name w:val="header"/>
    <w:basedOn w:val="Parasts"/>
    <w:link w:val="GalveneRakstz"/>
    <w:uiPriority w:val="99"/>
    <w:unhideWhenUsed/>
    <w:rsid w:val="00584FF7"/>
    <w:pPr>
      <w:tabs>
        <w:tab w:val="center" w:pos="4153"/>
        <w:tab w:val="right" w:pos="8306"/>
      </w:tabs>
    </w:pPr>
  </w:style>
  <w:style w:type="character" w:customStyle="1" w:styleId="GalveneRakstz">
    <w:name w:val="Galvene Rakstz."/>
    <w:basedOn w:val="Noklusjumarindkopasfonts"/>
    <w:link w:val="Galvene"/>
    <w:uiPriority w:val="99"/>
    <w:rsid w:val="00584FF7"/>
    <w:rPr>
      <w:rFonts w:ascii="Times New Roman" w:hAnsi="Times New Roman" w:cs="Times New Roman"/>
      <w:sz w:val="24"/>
      <w:szCs w:val="24"/>
      <w:lang w:val="lv-LV"/>
    </w:rPr>
  </w:style>
  <w:style w:type="paragraph" w:styleId="Kjene">
    <w:name w:val="footer"/>
    <w:basedOn w:val="Parasts"/>
    <w:link w:val="KjeneRakstz"/>
    <w:uiPriority w:val="99"/>
    <w:unhideWhenUsed/>
    <w:rsid w:val="00584FF7"/>
    <w:pPr>
      <w:tabs>
        <w:tab w:val="center" w:pos="4153"/>
        <w:tab w:val="right" w:pos="8306"/>
      </w:tabs>
    </w:pPr>
  </w:style>
  <w:style w:type="character" w:customStyle="1" w:styleId="KjeneRakstz">
    <w:name w:val="Kājene Rakstz."/>
    <w:basedOn w:val="Noklusjumarindkopasfonts"/>
    <w:link w:val="Kjene"/>
    <w:uiPriority w:val="99"/>
    <w:rsid w:val="00584FF7"/>
    <w:rPr>
      <w:rFonts w:ascii="Times New Roman" w:hAnsi="Times New Roman" w:cs="Times New Roman"/>
      <w:sz w:val="24"/>
      <w:szCs w:val="24"/>
      <w:lang w:val="lv-LV"/>
    </w:rPr>
  </w:style>
  <w:style w:type="character" w:styleId="Hipersaite">
    <w:name w:val="Hyperlink"/>
    <w:basedOn w:val="Noklusjumarindkopasfonts"/>
    <w:uiPriority w:val="99"/>
    <w:unhideWhenUsed/>
    <w:rsid w:val="000D14F9"/>
    <w:rPr>
      <w:color w:val="0000FF" w:themeColor="hyperlink"/>
      <w:u w:val="single"/>
    </w:rPr>
  </w:style>
  <w:style w:type="character" w:customStyle="1" w:styleId="UnresolvedMention1">
    <w:name w:val="Unresolved Mention1"/>
    <w:basedOn w:val="Noklusjumarindkopasfonts"/>
    <w:uiPriority w:val="99"/>
    <w:semiHidden/>
    <w:unhideWhenUsed/>
    <w:rsid w:val="008A2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A882-099E-4758-A44B-BCECA5F5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6101</Words>
  <Characters>3478</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Saukāne</dc:creator>
  <cp:lastModifiedBy>Regina Grosa</cp:lastModifiedBy>
  <cp:revision>3</cp:revision>
  <cp:lastPrinted>2021-10-04T09:12:00Z</cp:lastPrinted>
  <dcterms:created xsi:type="dcterms:W3CDTF">2021-10-21T14:56:00Z</dcterms:created>
  <dcterms:modified xsi:type="dcterms:W3CDTF">2021-10-22T08:07:00Z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