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2EC6A1AF"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642FF8">
        <w:rPr>
          <w:rFonts w:ascii="Times New Roman" w:eastAsia="Times New Roman" w:hAnsi="Times New Roman" w:cs="Times New Roman"/>
          <w:b/>
          <w:sz w:val="24"/>
          <w:szCs w:val="24"/>
          <w:lang w:eastAsia="lv-LV"/>
        </w:rPr>
        <w:t>2</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03FC2344"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710F47">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7777777" w:rsidR="00E0093D" w:rsidRPr="00A035D9" w:rsidRDefault="00E0093D" w:rsidP="00445B47">
      <w:pPr>
        <w:spacing w:after="0" w:line="276" w:lineRule="auto"/>
        <w:jc w:val="both"/>
        <w:rPr>
          <w:rFonts w:ascii="Times New Roman" w:eastAsia="Times New Roman" w:hAnsi="Times New Roman" w:cs="Times New Roman"/>
          <w:b/>
          <w:sz w:val="24"/>
          <w:szCs w:val="24"/>
          <w:lang w:eastAsia="lv-LV"/>
        </w:rPr>
      </w:pPr>
    </w:p>
    <w:p w14:paraId="68F0F14B" w14:textId="487C36BC"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Nr.4,</w:t>
      </w:r>
      <w:r w:rsidR="00710F47">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00B318FE"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710F47">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ListParagraph"/>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30D8354D" w14:textId="58BEE2C1" w:rsidR="0053298F" w:rsidRPr="0011026E" w:rsidRDefault="00B861CF" w:rsidP="00746236">
      <w:pPr>
        <w:pStyle w:val="ListParagraph"/>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B96AE1">
        <w:rPr>
          <w:iCs w:val="0"/>
          <w:sz w:val="24"/>
          <w:szCs w:val="24"/>
          <w:lang w:eastAsia="lv-LV"/>
        </w:rPr>
        <w:t>7,60</w:t>
      </w:r>
      <w:r w:rsidR="00E964C6" w:rsidRPr="00E964C6">
        <w:rPr>
          <w:iCs w:val="0"/>
          <w:sz w:val="24"/>
          <w:szCs w:val="24"/>
          <w:lang w:eastAsia="lv-LV"/>
        </w:rPr>
        <w:t xml:space="preserve"> ha platībā</w:t>
      </w:r>
      <w:r w:rsidR="00CD67F1">
        <w:rPr>
          <w:iCs w:val="0"/>
          <w:sz w:val="24"/>
          <w:szCs w:val="24"/>
          <w:lang w:eastAsia="lv-LV"/>
        </w:rPr>
        <w:t xml:space="preserve">, t.sk. </w:t>
      </w:r>
      <w:r w:rsidR="0011026E" w:rsidRPr="0011026E">
        <w:rPr>
          <w:iCs w:val="0"/>
          <w:sz w:val="24"/>
          <w:szCs w:val="24"/>
          <w:lang w:eastAsia="lv-LV"/>
        </w:rPr>
        <w:t>lauksaimniecībā</w:t>
      </w:r>
      <w:r w:rsidR="0011026E">
        <w:rPr>
          <w:iCs w:val="0"/>
          <w:sz w:val="24"/>
          <w:szCs w:val="24"/>
          <w:lang w:eastAsia="lv-LV"/>
        </w:rPr>
        <w:t xml:space="preserve"> </w:t>
      </w:r>
      <w:r w:rsidR="0011026E" w:rsidRPr="0011026E">
        <w:rPr>
          <w:sz w:val="24"/>
          <w:szCs w:val="24"/>
          <w:lang w:eastAsia="lv-LV"/>
        </w:rPr>
        <w:t>izmantojamā zeme 6,6047 ha, krūmāji 0,9953 ha,</w:t>
      </w:r>
      <w:r w:rsidR="00E964C6" w:rsidRPr="0011026E">
        <w:rPr>
          <w:sz w:val="24"/>
          <w:szCs w:val="24"/>
          <w:lang w:eastAsia="lv-LV"/>
        </w:rPr>
        <w:t xml:space="preserve"> </w:t>
      </w:r>
      <w:r w:rsidR="00207923" w:rsidRPr="0011026E">
        <w:rPr>
          <w:sz w:val="24"/>
          <w:szCs w:val="24"/>
          <w:lang w:eastAsia="lv-LV"/>
        </w:rPr>
        <w:t xml:space="preserve">nekustamā </w:t>
      </w:r>
      <w:r w:rsidR="00BF65EC" w:rsidRPr="0011026E">
        <w:rPr>
          <w:sz w:val="24"/>
          <w:szCs w:val="24"/>
          <w:lang w:eastAsia="lv-LV"/>
        </w:rPr>
        <w:t xml:space="preserve">īpašuma </w:t>
      </w:r>
      <w:r w:rsidR="00B96AE1" w:rsidRPr="0011026E">
        <w:rPr>
          <w:sz w:val="24"/>
          <w:szCs w:val="24"/>
          <w:lang w:eastAsia="lv-LV"/>
        </w:rPr>
        <w:t>“Centrs” Lēdurgas pagastā, Siguldas novadā, kadastra numurs 66560020567, zemes vienībā ar kadastra apzīmējumu 66560020567</w:t>
      </w:r>
      <w:r w:rsidR="00275258" w:rsidRPr="0011026E">
        <w:rPr>
          <w:sz w:val="24"/>
          <w:szCs w:val="24"/>
          <w:lang w:eastAsia="lv-LV"/>
        </w:rPr>
        <w:t>,</w:t>
      </w:r>
      <w:r w:rsidR="00BF65EC" w:rsidRPr="0011026E">
        <w:rPr>
          <w:sz w:val="24"/>
          <w:szCs w:val="24"/>
          <w:lang w:eastAsia="lv-LV"/>
        </w:rPr>
        <w:t xml:space="preserve"> </w:t>
      </w:r>
      <w:r w:rsidR="00275258" w:rsidRPr="0011026E">
        <w:rPr>
          <w:sz w:val="24"/>
          <w:szCs w:val="24"/>
          <w:lang w:eastAsia="lv-LV"/>
        </w:rPr>
        <w:t>turpmāk – Zemesgabals,</w:t>
      </w:r>
      <w:r w:rsidRPr="0011026E">
        <w:rPr>
          <w:sz w:val="24"/>
          <w:szCs w:val="24"/>
          <w:lang w:eastAsia="lv-LV"/>
        </w:rPr>
        <w:t xml:space="preserve"> lauksaimniec</w:t>
      </w:r>
      <w:r w:rsidR="004E3B0B" w:rsidRPr="0011026E">
        <w:rPr>
          <w:sz w:val="24"/>
          <w:szCs w:val="24"/>
          <w:lang w:eastAsia="lv-LV"/>
        </w:rPr>
        <w:t xml:space="preserve">ības </w:t>
      </w:r>
      <w:r w:rsidR="00FC1B5F" w:rsidRPr="0011026E">
        <w:rPr>
          <w:sz w:val="24"/>
          <w:szCs w:val="24"/>
          <w:lang w:eastAsia="lv-LV"/>
        </w:rPr>
        <w:t>produktu</w:t>
      </w:r>
      <w:r w:rsidRPr="0011026E">
        <w:rPr>
          <w:sz w:val="24"/>
          <w:szCs w:val="24"/>
          <w:lang w:eastAsia="lv-LV"/>
        </w:rPr>
        <w:t xml:space="preserve"> </w:t>
      </w:r>
      <w:r w:rsidR="00916264" w:rsidRPr="0011026E">
        <w:rPr>
          <w:sz w:val="24"/>
          <w:szCs w:val="24"/>
          <w:lang w:eastAsia="lv-LV"/>
        </w:rPr>
        <w:t>audzēšanai</w:t>
      </w:r>
      <w:r w:rsidRPr="0011026E">
        <w:rPr>
          <w:sz w:val="24"/>
          <w:szCs w:val="24"/>
          <w:lang w:eastAsia="lv-LV"/>
        </w:rPr>
        <w:t>.</w:t>
      </w:r>
    </w:p>
    <w:p w14:paraId="33280FBD" w14:textId="2353AF62" w:rsidR="0053298F" w:rsidRPr="00B96AE1" w:rsidRDefault="0053298F" w:rsidP="00B96AE1">
      <w:pPr>
        <w:pStyle w:val="ListParagraph"/>
        <w:numPr>
          <w:ilvl w:val="1"/>
          <w:numId w:val="42"/>
        </w:numPr>
        <w:spacing w:line="276" w:lineRule="auto"/>
        <w:ind w:left="425" w:hanging="431"/>
        <w:jc w:val="both"/>
        <w:rPr>
          <w:sz w:val="24"/>
          <w:szCs w:val="24"/>
          <w:lang w:eastAsia="lv-LV"/>
        </w:rPr>
      </w:pPr>
      <w:r w:rsidRPr="00CD67F1">
        <w:rPr>
          <w:sz w:val="24"/>
          <w:szCs w:val="24"/>
          <w:lang w:eastAsia="lv-LV"/>
        </w:rPr>
        <w:t xml:space="preserve">Saskaņā ar Rīgas rajona tiesas </w:t>
      </w:r>
      <w:r w:rsidR="00DA680D">
        <w:rPr>
          <w:sz w:val="24"/>
          <w:szCs w:val="24"/>
          <w:lang w:eastAsia="lv-LV"/>
        </w:rPr>
        <w:t>Lēdurgas</w:t>
      </w:r>
      <w:r w:rsidRPr="00CD67F1">
        <w:rPr>
          <w:sz w:val="24"/>
          <w:szCs w:val="24"/>
          <w:lang w:eastAsia="lv-LV"/>
        </w:rPr>
        <w:t xml:space="preserve"> pagasta zemesgrāmatas nodalījuma ierakstu Nr.</w:t>
      </w:r>
      <w:r w:rsidR="00B96AE1" w:rsidRPr="00B96AE1">
        <w:rPr>
          <w:sz w:val="24"/>
          <w:szCs w:val="24"/>
        </w:rPr>
        <w:t>100000018679</w:t>
      </w:r>
      <w:r w:rsidR="00DA680D">
        <w:rPr>
          <w:sz w:val="24"/>
          <w:szCs w:val="24"/>
        </w:rPr>
        <w:t xml:space="preserve"> </w:t>
      </w:r>
      <w:r w:rsidRPr="00CD67F1">
        <w:rPr>
          <w:sz w:val="24"/>
          <w:szCs w:val="24"/>
          <w:lang w:eastAsia="lv-LV"/>
        </w:rPr>
        <w:t xml:space="preserve">nekustamā īpašuma </w:t>
      </w:r>
      <w:r w:rsidR="00B96AE1" w:rsidRPr="00B96AE1">
        <w:rPr>
          <w:sz w:val="24"/>
          <w:szCs w:val="24"/>
          <w:lang w:eastAsia="lv-LV"/>
        </w:rPr>
        <w:t>“Centrs” Lēdurgas pagastā, Siguldas novadā, kadastra numurs 66560020567</w:t>
      </w:r>
      <w:r w:rsidRPr="00CD67F1">
        <w:rPr>
          <w:sz w:val="24"/>
          <w:szCs w:val="24"/>
          <w:lang w:eastAsia="lv-LV"/>
        </w:rPr>
        <w:t>, kura sastāvā ietilpst zemes</w:t>
      </w:r>
      <w:r w:rsidRPr="0053298F">
        <w:rPr>
          <w:sz w:val="24"/>
          <w:szCs w:val="24"/>
          <w:lang w:eastAsia="lv-LV"/>
        </w:rPr>
        <w:t xml:space="preserve"> vienība ar </w:t>
      </w:r>
      <w:r w:rsidR="00B96AE1">
        <w:rPr>
          <w:sz w:val="24"/>
          <w:szCs w:val="24"/>
          <w:lang w:eastAsia="lv-LV"/>
        </w:rPr>
        <w:t>k</w:t>
      </w:r>
      <w:r w:rsidR="00710F47" w:rsidRPr="00710F47">
        <w:rPr>
          <w:sz w:val="24"/>
          <w:szCs w:val="24"/>
          <w:lang w:eastAsia="lv-LV"/>
        </w:rPr>
        <w:t>adastra apzīmējum</w:t>
      </w:r>
      <w:r w:rsidR="00B96AE1">
        <w:rPr>
          <w:sz w:val="24"/>
          <w:szCs w:val="24"/>
          <w:lang w:eastAsia="lv-LV"/>
        </w:rPr>
        <w:t>u</w:t>
      </w:r>
      <w:r w:rsidR="00710F47" w:rsidRPr="00710F47">
        <w:rPr>
          <w:sz w:val="24"/>
          <w:szCs w:val="24"/>
          <w:lang w:eastAsia="lv-LV"/>
        </w:rPr>
        <w:t xml:space="preserve"> </w:t>
      </w:r>
      <w:r w:rsidR="00DA680D">
        <w:rPr>
          <w:sz w:val="24"/>
          <w:szCs w:val="24"/>
          <w:lang w:eastAsia="lv-LV"/>
        </w:rPr>
        <w:t>66560020</w:t>
      </w:r>
      <w:r w:rsidR="00B96AE1">
        <w:rPr>
          <w:sz w:val="24"/>
          <w:szCs w:val="24"/>
          <w:lang w:eastAsia="lv-LV"/>
        </w:rPr>
        <w:t>567</w:t>
      </w:r>
      <w:r w:rsidRPr="0053298F">
        <w:rPr>
          <w:sz w:val="24"/>
          <w:szCs w:val="24"/>
          <w:lang w:eastAsia="lv-LV"/>
        </w:rPr>
        <w:t xml:space="preserve">, platība </w:t>
      </w:r>
      <w:r w:rsidR="00DA680D" w:rsidRPr="00DA680D">
        <w:rPr>
          <w:sz w:val="24"/>
          <w:szCs w:val="24"/>
          <w:lang w:eastAsia="lv-LV"/>
        </w:rPr>
        <w:t>1</w:t>
      </w:r>
      <w:r w:rsidR="00B96AE1">
        <w:rPr>
          <w:sz w:val="24"/>
          <w:szCs w:val="24"/>
          <w:lang w:eastAsia="lv-LV"/>
        </w:rPr>
        <w:t>1,5525</w:t>
      </w:r>
      <w:r w:rsidR="00DA680D">
        <w:rPr>
          <w:sz w:val="24"/>
          <w:szCs w:val="24"/>
          <w:lang w:eastAsia="lv-LV"/>
        </w:rPr>
        <w:t xml:space="preserve"> </w:t>
      </w:r>
      <w:r w:rsidRPr="0053298F">
        <w:rPr>
          <w:sz w:val="24"/>
          <w:szCs w:val="24"/>
          <w:lang w:eastAsia="lv-LV"/>
        </w:rPr>
        <w:t xml:space="preserve">ha, </w:t>
      </w:r>
      <w:r w:rsidR="00B96AE1" w:rsidRPr="00B96AE1">
        <w:rPr>
          <w:sz w:val="24"/>
          <w:szCs w:val="24"/>
          <w:lang w:eastAsia="lv-LV"/>
        </w:rPr>
        <w:t>zemes vienība ar kadastra apzīmējumu 665600205</w:t>
      </w:r>
      <w:r w:rsidR="00B96AE1">
        <w:rPr>
          <w:sz w:val="24"/>
          <w:szCs w:val="24"/>
          <w:lang w:eastAsia="lv-LV"/>
        </w:rPr>
        <w:t>2</w:t>
      </w:r>
      <w:r w:rsidR="00B96AE1" w:rsidRPr="00B96AE1">
        <w:rPr>
          <w:sz w:val="24"/>
          <w:szCs w:val="24"/>
          <w:lang w:eastAsia="lv-LV"/>
        </w:rPr>
        <w:t xml:space="preserve">7, platība </w:t>
      </w:r>
      <w:r w:rsidR="00B96AE1">
        <w:rPr>
          <w:sz w:val="24"/>
          <w:szCs w:val="24"/>
          <w:lang w:eastAsia="lv-LV"/>
        </w:rPr>
        <w:t>2,80</w:t>
      </w:r>
      <w:r w:rsidR="00B96AE1" w:rsidRPr="00B96AE1">
        <w:rPr>
          <w:sz w:val="24"/>
          <w:szCs w:val="24"/>
          <w:lang w:eastAsia="lv-LV"/>
        </w:rPr>
        <w:t xml:space="preserve"> ha,</w:t>
      </w:r>
      <w:r w:rsidR="00B96AE1">
        <w:rPr>
          <w:sz w:val="24"/>
          <w:szCs w:val="24"/>
          <w:lang w:eastAsia="lv-LV"/>
        </w:rPr>
        <w:t xml:space="preserve"> un </w:t>
      </w:r>
      <w:r w:rsidR="00B96AE1" w:rsidRPr="00B96AE1">
        <w:rPr>
          <w:sz w:val="24"/>
          <w:szCs w:val="24"/>
          <w:lang w:eastAsia="lv-LV"/>
        </w:rPr>
        <w:t>zemes vienība ar kadastra apzīmējumu 665600</w:t>
      </w:r>
      <w:r w:rsidR="00B96AE1">
        <w:rPr>
          <w:sz w:val="24"/>
          <w:szCs w:val="24"/>
          <w:lang w:eastAsia="lv-LV"/>
        </w:rPr>
        <w:t>1</w:t>
      </w:r>
      <w:r w:rsidR="00B96AE1" w:rsidRPr="00B96AE1">
        <w:rPr>
          <w:sz w:val="24"/>
          <w:szCs w:val="24"/>
          <w:lang w:eastAsia="lv-LV"/>
        </w:rPr>
        <w:t>0</w:t>
      </w:r>
      <w:r w:rsidR="00B96AE1">
        <w:rPr>
          <w:sz w:val="24"/>
          <w:szCs w:val="24"/>
          <w:lang w:eastAsia="lv-LV"/>
        </w:rPr>
        <w:t>1</w:t>
      </w:r>
      <w:r w:rsidR="00B96AE1" w:rsidRPr="00B96AE1">
        <w:rPr>
          <w:sz w:val="24"/>
          <w:szCs w:val="24"/>
          <w:lang w:eastAsia="lv-LV"/>
        </w:rPr>
        <w:t xml:space="preserve">27, platība </w:t>
      </w:r>
      <w:r w:rsidR="00B96AE1">
        <w:rPr>
          <w:sz w:val="24"/>
          <w:szCs w:val="24"/>
          <w:lang w:eastAsia="lv-LV"/>
        </w:rPr>
        <w:t>7,00</w:t>
      </w:r>
      <w:r w:rsidR="00B96AE1" w:rsidRPr="00B96AE1">
        <w:rPr>
          <w:sz w:val="24"/>
          <w:szCs w:val="24"/>
          <w:lang w:eastAsia="lv-LV"/>
        </w:rPr>
        <w:t xml:space="preserve"> ha,</w:t>
      </w:r>
      <w:r w:rsidR="00B96AE1">
        <w:rPr>
          <w:sz w:val="24"/>
          <w:szCs w:val="24"/>
          <w:lang w:eastAsia="lv-LV"/>
        </w:rPr>
        <w:t xml:space="preserve"> </w:t>
      </w:r>
      <w:r w:rsidRPr="00B96AE1">
        <w:rPr>
          <w:sz w:val="24"/>
          <w:szCs w:val="24"/>
          <w:lang w:eastAsia="lv-LV"/>
        </w:rPr>
        <w:t>īpašnieks ir Siguldas novada pašvaldība.</w:t>
      </w:r>
    </w:p>
    <w:p w14:paraId="19F0E0F3" w14:textId="38FE56FC" w:rsidR="00E0043D" w:rsidRPr="00CD67F1" w:rsidRDefault="00985993" w:rsidP="00CD67F1">
      <w:pPr>
        <w:pStyle w:val="ListParagraph"/>
        <w:numPr>
          <w:ilvl w:val="1"/>
          <w:numId w:val="42"/>
        </w:numPr>
        <w:spacing w:line="276" w:lineRule="auto"/>
        <w:ind w:left="425" w:hanging="431"/>
        <w:jc w:val="both"/>
        <w:rPr>
          <w:sz w:val="24"/>
          <w:szCs w:val="24"/>
          <w:lang w:eastAsia="lv-LV"/>
        </w:rPr>
      </w:pPr>
      <w:r w:rsidRPr="00CD67F1">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ListParagraph"/>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ListParagraph"/>
        <w:spacing w:line="276" w:lineRule="auto"/>
        <w:ind w:left="426"/>
        <w:jc w:val="both"/>
        <w:rPr>
          <w:b/>
          <w:bCs/>
          <w:color w:val="000000"/>
          <w:sz w:val="24"/>
          <w:szCs w:val="24"/>
          <w:lang w:eastAsia="lv-LV"/>
        </w:rPr>
      </w:pPr>
    </w:p>
    <w:p w14:paraId="46A1C0C9" w14:textId="30B6E427" w:rsidR="00AF658B" w:rsidRPr="00A26577" w:rsidRDefault="00B861CF" w:rsidP="00445B47">
      <w:pPr>
        <w:pStyle w:val="ListParagraph"/>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0097FE84" w:rsidR="00AF658B" w:rsidRPr="00A26577" w:rsidRDefault="002B500D" w:rsidP="00445B47">
      <w:pPr>
        <w:pStyle w:val="ListParagraph"/>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DA680D">
        <w:rPr>
          <w:iCs w:val="0"/>
          <w:sz w:val="24"/>
          <w:szCs w:val="24"/>
        </w:rPr>
        <w:t>7</w:t>
      </w:r>
      <w:r w:rsidRPr="00A26577">
        <w:rPr>
          <w:iCs w:val="0"/>
          <w:sz w:val="24"/>
          <w:szCs w:val="24"/>
        </w:rPr>
        <w:t xml:space="preserve">.gada </w:t>
      </w:r>
      <w:r w:rsidR="00DA680D">
        <w:rPr>
          <w:iCs w:val="0"/>
          <w:sz w:val="24"/>
          <w:szCs w:val="24"/>
        </w:rPr>
        <w:t>31.decembrim</w:t>
      </w:r>
      <w:r w:rsidRPr="00A26577">
        <w:rPr>
          <w:iCs w:val="0"/>
          <w:sz w:val="24"/>
          <w:szCs w:val="24"/>
        </w:rPr>
        <w:t xml:space="preserve"> vai līdz nekustamā īpašuma, kurā atrodas Zemesgabals, atsavināšanas dienai, atkarībā no tā, kurš no šiem nosacījumiem iestājas pirmais.</w:t>
      </w:r>
    </w:p>
    <w:p w14:paraId="7278F54C" w14:textId="6AE25EC2" w:rsidR="00111F94" w:rsidRPr="00CD67F1" w:rsidRDefault="00B861CF" w:rsidP="00CD67F1">
      <w:pPr>
        <w:pStyle w:val="ListParagraph"/>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ListParagraph"/>
        <w:spacing w:line="276" w:lineRule="auto"/>
        <w:ind w:left="426"/>
        <w:jc w:val="both"/>
      </w:pPr>
    </w:p>
    <w:p w14:paraId="42CD3000" w14:textId="53DC7180" w:rsidR="00242F48" w:rsidRPr="00445B47" w:rsidRDefault="00B861CF" w:rsidP="00445B47">
      <w:pPr>
        <w:pStyle w:val="ListParagraph"/>
        <w:numPr>
          <w:ilvl w:val="0"/>
          <w:numId w:val="42"/>
        </w:numPr>
        <w:spacing w:line="276" w:lineRule="auto"/>
        <w:jc w:val="center"/>
        <w:rPr>
          <w:b/>
          <w:bCs/>
          <w:sz w:val="24"/>
          <w:szCs w:val="24"/>
        </w:rPr>
      </w:pPr>
      <w:r w:rsidRPr="00445B47">
        <w:rPr>
          <w:b/>
          <w:bCs/>
          <w:iCs w:val="0"/>
          <w:sz w:val="24"/>
          <w:szCs w:val="24"/>
        </w:rPr>
        <w:t>Norēķinu kārtība</w:t>
      </w:r>
    </w:p>
    <w:p w14:paraId="229534E8" w14:textId="63482BD7" w:rsidR="00517A94" w:rsidRDefault="00CB5DAF" w:rsidP="00517A94">
      <w:pPr>
        <w:pStyle w:val="ListParagraph"/>
        <w:numPr>
          <w:ilvl w:val="1"/>
          <w:numId w:val="42"/>
        </w:numPr>
        <w:spacing w:line="276" w:lineRule="auto"/>
        <w:ind w:left="426"/>
        <w:jc w:val="both"/>
        <w:rPr>
          <w:sz w:val="24"/>
          <w:szCs w:val="24"/>
          <w:lang w:eastAsia="lv-LV"/>
        </w:rPr>
      </w:pPr>
      <w:r w:rsidRPr="00A26577">
        <w:rPr>
          <w:sz w:val="24"/>
          <w:szCs w:val="24"/>
          <w:lang w:eastAsia="lv-LV"/>
        </w:rPr>
        <w:lastRenderedPageBreak/>
        <w:t xml:space="preserve">Nomnieks maksā Iznomātājam nomas maksu </w:t>
      </w:r>
      <w:r w:rsidR="0011026E">
        <w:rPr>
          <w:sz w:val="24"/>
          <w:szCs w:val="24"/>
          <w:lang w:eastAsia="lv-LV"/>
        </w:rPr>
        <w:t>565</w:t>
      </w:r>
      <w:r w:rsidR="00F136D0">
        <w:rPr>
          <w:sz w:val="24"/>
          <w:szCs w:val="24"/>
          <w:lang w:eastAsia="lv-LV"/>
        </w:rPr>
        <w:t>,00</w:t>
      </w:r>
      <w:r w:rsidR="00550BCB">
        <w:rPr>
          <w:sz w:val="24"/>
          <w:szCs w:val="24"/>
          <w:lang w:eastAsia="lv-LV"/>
        </w:rPr>
        <w:t xml:space="preserve"> </w:t>
      </w:r>
      <w:r w:rsidR="00F43254" w:rsidRPr="00A26577">
        <w:rPr>
          <w:sz w:val="24"/>
          <w:szCs w:val="24"/>
          <w:lang w:eastAsia="lv-LV"/>
        </w:rPr>
        <w:t>EUR (</w:t>
      </w:r>
      <w:r w:rsidR="0011026E">
        <w:rPr>
          <w:sz w:val="24"/>
          <w:szCs w:val="24"/>
          <w:lang w:eastAsia="lv-LV"/>
        </w:rPr>
        <w:t>pieci simti sešdesmit pieci</w:t>
      </w:r>
      <w:r w:rsidR="00637A22" w:rsidRPr="00A26577">
        <w:rPr>
          <w:i/>
          <w:sz w:val="24"/>
          <w:szCs w:val="24"/>
          <w:lang w:eastAsia="lv-LV"/>
        </w:rPr>
        <w:t xml:space="preserve"> </w:t>
      </w:r>
      <w:proofErr w:type="spellStart"/>
      <w:r w:rsidR="00F43254" w:rsidRPr="00A26577">
        <w:rPr>
          <w:i/>
          <w:sz w:val="24"/>
          <w:szCs w:val="24"/>
          <w:lang w:eastAsia="lv-LV"/>
        </w:rPr>
        <w:t>euro</w:t>
      </w:r>
      <w:proofErr w:type="spellEnd"/>
      <w:r w:rsidR="00F43254" w:rsidRPr="00A26577">
        <w:rPr>
          <w:sz w:val="24"/>
          <w:szCs w:val="24"/>
          <w:lang w:eastAsia="lv-LV"/>
        </w:rPr>
        <w:t xml:space="preserve"> </w:t>
      </w:r>
      <w:r w:rsidR="001447DD" w:rsidRPr="00A26577">
        <w:rPr>
          <w:sz w:val="24"/>
          <w:szCs w:val="24"/>
          <w:lang w:eastAsia="lv-LV"/>
        </w:rPr>
        <w:t>un</w:t>
      </w:r>
      <w:r w:rsidR="00366AEE">
        <w:rPr>
          <w:sz w:val="24"/>
          <w:szCs w:val="24"/>
          <w:lang w:eastAsia="lv-LV"/>
        </w:rPr>
        <w:t xml:space="preserve"> </w:t>
      </w:r>
      <w:r w:rsidR="00111F94">
        <w:rPr>
          <w:sz w:val="24"/>
          <w:szCs w:val="24"/>
          <w:lang w:eastAsia="lv-LV"/>
        </w:rPr>
        <w:t>00</w:t>
      </w:r>
      <w:r w:rsidR="00F43254" w:rsidRPr="00A26577">
        <w:rPr>
          <w:sz w:val="24"/>
          <w:szCs w:val="24"/>
          <w:lang w:eastAsia="lv-LV"/>
        </w:rPr>
        <w:t xml:space="preserve"> centi)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(turpmāk – PVN)</w:t>
      </w:r>
      <w:r w:rsidRPr="00A26577">
        <w:rPr>
          <w:sz w:val="24"/>
          <w:szCs w:val="24"/>
          <w:lang w:eastAsia="lv-LV"/>
        </w:rPr>
        <w:t xml:space="preserve"> </w:t>
      </w:r>
      <w:bookmarkStart w:id="0" w:name="_Hlk94599130"/>
      <w:r w:rsidRPr="00A26577">
        <w:rPr>
          <w:sz w:val="24"/>
          <w:szCs w:val="24"/>
          <w:lang w:eastAsia="lv-LV"/>
        </w:rPr>
        <w:t>21% apmērā</w:t>
      </w:r>
      <w:bookmarkEnd w:id="0"/>
      <w:r w:rsidRPr="00A26577">
        <w:rPr>
          <w:sz w:val="24"/>
          <w:szCs w:val="24"/>
          <w:lang w:eastAsia="lv-LV"/>
        </w:rPr>
        <w:t xml:space="preserve">, kas ir </w:t>
      </w:r>
      <w:r w:rsidR="0011026E">
        <w:rPr>
          <w:sz w:val="24"/>
          <w:szCs w:val="24"/>
          <w:lang w:eastAsia="lv-LV"/>
        </w:rPr>
        <w:t>118,65</w:t>
      </w:r>
      <w:r w:rsidR="00550BCB">
        <w:rPr>
          <w:sz w:val="24"/>
          <w:szCs w:val="24"/>
          <w:lang w:eastAsia="lv-LV"/>
        </w:rPr>
        <w:t xml:space="preserve"> </w:t>
      </w:r>
      <w:r w:rsidRPr="00A26577">
        <w:rPr>
          <w:sz w:val="24"/>
          <w:szCs w:val="24"/>
          <w:lang w:eastAsia="lv-LV"/>
        </w:rPr>
        <w:t>EUR (</w:t>
      </w:r>
      <w:r w:rsidR="0011026E">
        <w:rPr>
          <w:sz w:val="24"/>
          <w:szCs w:val="24"/>
          <w:lang w:eastAsia="lv-LV"/>
        </w:rPr>
        <w:t xml:space="preserve">viens simts </w:t>
      </w:r>
      <w:r w:rsidR="0005346C">
        <w:rPr>
          <w:sz w:val="24"/>
          <w:szCs w:val="24"/>
          <w:lang w:eastAsia="lv-LV"/>
        </w:rPr>
        <w:t>a</w:t>
      </w:r>
      <w:r w:rsidR="0011026E">
        <w:rPr>
          <w:sz w:val="24"/>
          <w:szCs w:val="24"/>
          <w:lang w:eastAsia="lv-LV"/>
        </w:rPr>
        <w:t>stoņpadsmit</w:t>
      </w:r>
      <w:r w:rsidRPr="00A26577">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11026E">
        <w:rPr>
          <w:sz w:val="24"/>
          <w:szCs w:val="24"/>
          <w:lang w:eastAsia="lv-LV"/>
        </w:rPr>
        <w:t>65</w:t>
      </w:r>
      <w:r w:rsidR="00550BCB">
        <w:rPr>
          <w:sz w:val="24"/>
          <w:szCs w:val="24"/>
          <w:lang w:eastAsia="lv-LV"/>
        </w:rPr>
        <w:t xml:space="preserve"> </w:t>
      </w:r>
      <w:r w:rsidRPr="00A26577">
        <w:rPr>
          <w:sz w:val="24"/>
          <w:szCs w:val="24"/>
          <w:lang w:eastAsia="lv-LV"/>
        </w:rPr>
        <w:t xml:space="preserve">centi), kopā </w:t>
      </w:r>
      <w:r w:rsidR="0011026E">
        <w:rPr>
          <w:sz w:val="24"/>
          <w:szCs w:val="24"/>
          <w:lang w:eastAsia="lv-LV"/>
        </w:rPr>
        <w:t>683,65</w:t>
      </w:r>
      <w:r w:rsidRPr="00A26577">
        <w:rPr>
          <w:sz w:val="24"/>
          <w:szCs w:val="24"/>
          <w:lang w:eastAsia="lv-LV"/>
        </w:rPr>
        <w:t xml:space="preserve"> EUR (</w:t>
      </w:r>
      <w:r w:rsidR="0011026E">
        <w:rPr>
          <w:sz w:val="24"/>
          <w:szCs w:val="24"/>
          <w:lang w:eastAsia="lv-LV"/>
        </w:rPr>
        <w:t>seši simti astoņdesmit trīs</w:t>
      </w:r>
      <w:r w:rsidR="00550BCB">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11026E">
        <w:rPr>
          <w:sz w:val="24"/>
          <w:szCs w:val="24"/>
          <w:lang w:eastAsia="lv-LV"/>
        </w:rPr>
        <w:t>65</w:t>
      </w:r>
      <w:r w:rsidR="00710F47">
        <w:rPr>
          <w:sz w:val="24"/>
          <w:szCs w:val="24"/>
          <w:lang w:eastAsia="lv-LV"/>
        </w:rPr>
        <w:t xml:space="preserve"> </w:t>
      </w:r>
      <w:r w:rsidRPr="00A26577">
        <w:rPr>
          <w:sz w:val="24"/>
          <w:szCs w:val="24"/>
          <w:lang w:eastAsia="lv-LV"/>
        </w:rPr>
        <w:t>centi)</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5B2EC7F" w:rsidR="00D435D7" w:rsidRPr="00D435D7" w:rsidRDefault="00DE6E97" w:rsidP="00D435D7">
      <w:pPr>
        <w:pStyle w:val="ListParagraph"/>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w:t>
      </w:r>
      <w:r w:rsidR="00FA743E" w:rsidRPr="00B457BD">
        <w:rPr>
          <w:sz w:val="24"/>
          <w:szCs w:val="24"/>
        </w:rPr>
        <w:t xml:space="preserve"> </w:t>
      </w:r>
      <w:r w:rsidR="00D435D7" w:rsidRPr="00B457BD">
        <w:rPr>
          <w:sz w:val="24"/>
          <w:szCs w:val="24"/>
        </w:rPr>
        <w:t>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14964FB9" w:rsidR="003D02B8" w:rsidRPr="00D435D7" w:rsidRDefault="00082EEB" w:rsidP="006D0650">
      <w:pPr>
        <w:pStyle w:val="ListParagraph"/>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w:t>
      </w:r>
      <w:r w:rsidR="00FA743E">
        <w:rPr>
          <w:iCs w:val="0"/>
          <w:sz w:val="24"/>
          <w:szCs w:val="24"/>
          <w:lang w:eastAsia="lv-LV"/>
        </w:rPr>
        <w:t xml:space="preserve"> </w:t>
      </w:r>
      <w:r w:rsidR="00CB5DAF" w:rsidRPr="00D435D7">
        <w:rPr>
          <w:iCs w:val="0"/>
          <w:sz w:val="24"/>
          <w:szCs w:val="24"/>
          <w:lang w:eastAsia="lv-LV"/>
        </w:rPr>
        <w:t>janvārim, līdz kārtējā gada 30.</w:t>
      </w:r>
      <w:r w:rsidR="00FA743E">
        <w:rPr>
          <w:iCs w:val="0"/>
          <w:sz w:val="24"/>
          <w:szCs w:val="24"/>
          <w:lang w:eastAsia="lv-LV"/>
        </w:rPr>
        <w:t xml:space="preserve"> </w:t>
      </w:r>
      <w:r w:rsidR="00CB5DAF" w:rsidRPr="00D435D7">
        <w:rPr>
          <w:iCs w:val="0"/>
          <w:sz w:val="24"/>
          <w:szCs w:val="24"/>
          <w:lang w:eastAsia="lv-LV"/>
        </w:rPr>
        <w:t>aprīlim, līdz kārtējā gada 31.</w:t>
      </w:r>
      <w:r w:rsidR="00FA743E">
        <w:rPr>
          <w:iCs w:val="0"/>
          <w:sz w:val="24"/>
          <w:szCs w:val="24"/>
          <w:lang w:eastAsia="lv-LV"/>
        </w:rPr>
        <w:t xml:space="preserve"> </w:t>
      </w:r>
      <w:r w:rsidR="00CB5DAF" w:rsidRPr="00D435D7">
        <w:rPr>
          <w:iCs w:val="0"/>
          <w:sz w:val="24"/>
          <w:szCs w:val="24"/>
          <w:lang w:eastAsia="lv-LV"/>
        </w:rPr>
        <w:t>jūlijam un līdz kārtēj</w:t>
      </w:r>
      <w:r w:rsidR="002D784B" w:rsidRPr="00D435D7">
        <w:rPr>
          <w:iCs w:val="0"/>
          <w:sz w:val="24"/>
          <w:szCs w:val="24"/>
          <w:lang w:eastAsia="lv-LV"/>
        </w:rPr>
        <w:t>ā</w:t>
      </w:r>
      <w:r w:rsidR="00CB5DAF" w:rsidRPr="00D435D7">
        <w:rPr>
          <w:iCs w:val="0"/>
          <w:sz w:val="24"/>
          <w:szCs w:val="24"/>
          <w:lang w:eastAsia="lv-LV"/>
        </w:rPr>
        <w:t xml:space="preserve"> gada 31.</w:t>
      </w:r>
      <w:r w:rsidR="00FA743E">
        <w:rPr>
          <w:iCs w:val="0"/>
          <w:sz w:val="24"/>
          <w:szCs w:val="24"/>
          <w:lang w:eastAsia="lv-LV"/>
        </w:rPr>
        <w:t xml:space="preserve"> </w:t>
      </w:r>
      <w:r w:rsidR="00CB5DAF" w:rsidRPr="00D435D7">
        <w:rPr>
          <w:iCs w:val="0"/>
          <w:sz w:val="24"/>
          <w:szCs w:val="24"/>
          <w:lang w:eastAsia="lv-LV"/>
        </w:rPr>
        <w:t>oktobrim</w:t>
      </w:r>
      <w:r w:rsidRPr="00D435D7">
        <w:rPr>
          <w:sz w:val="24"/>
          <w:szCs w:val="24"/>
          <w:lang w:eastAsia="lv-LV"/>
        </w:rPr>
        <w:t xml:space="preserve"> saskaņā ar Iznomātāja iesniegto rēķinu</w:t>
      </w:r>
      <w:r w:rsidR="005F7311" w:rsidRPr="00D435D7">
        <w:rPr>
          <w:sz w:val="24"/>
          <w:szCs w:val="24"/>
          <w:lang w:eastAsia="lv-LV"/>
        </w:rPr>
        <w:t>.</w:t>
      </w:r>
    </w:p>
    <w:p w14:paraId="54070F9C" w14:textId="77777777" w:rsidR="00366AEE" w:rsidRPr="00366AEE" w:rsidRDefault="00B861CF" w:rsidP="00366AEE">
      <w:pPr>
        <w:pStyle w:val="ListParagraph"/>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325277B6" w:rsidR="00366AEE" w:rsidRPr="00366AEE" w:rsidRDefault="00366AEE" w:rsidP="00366AEE">
      <w:pPr>
        <w:pStyle w:val="ListParagraph"/>
        <w:numPr>
          <w:ilvl w:val="1"/>
          <w:numId w:val="42"/>
        </w:numPr>
        <w:spacing w:line="276" w:lineRule="auto"/>
        <w:ind w:left="426"/>
        <w:jc w:val="both"/>
        <w:rPr>
          <w:sz w:val="24"/>
          <w:szCs w:val="24"/>
          <w:lang w:eastAsia="lv-LV"/>
        </w:rPr>
      </w:pPr>
      <w:r w:rsidRPr="00366AEE">
        <w:rPr>
          <w:sz w:val="24"/>
          <w:szCs w:val="24"/>
          <w:lang w:eastAsia="lv-LV"/>
        </w:rPr>
        <w:t xml:space="preserve">Nomnieks kompensē Iznomātājam tā pieaicinātā neatkarīgā vērtētāja </w:t>
      </w:r>
      <w:r w:rsidR="00056B01" w:rsidRPr="00056B01">
        <w:rPr>
          <w:sz w:val="24"/>
          <w:szCs w:val="24"/>
          <w:lang w:eastAsia="lv-LV"/>
        </w:rPr>
        <w:tab/>
      </w:r>
      <w:r w:rsidR="00056B01">
        <w:rPr>
          <w:sz w:val="24"/>
          <w:szCs w:val="24"/>
          <w:lang w:eastAsia="lv-LV"/>
        </w:rPr>
        <w:t>“</w:t>
      </w:r>
      <w:proofErr w:type="spellStart"/>
      <w:r w:rsidR="00056B01" w:rsidRPr="00056B01">
        <w:rPr>
          <w:sz w:val="24"/>
          <w:szCs w:val="24"/>
          <w:lang w:eastAsia="lv-LV"/>
        </w:rPr>
        <w:t>Newsec</w:t>
      </w:r>
      <w:proofErr w:type="spellEnd"/>
      <w:r w:rsidR="00056B01" w:rsidRPr="00056B01">
        <w:rPr>
          <w:sz w:val="24"/>
          <w:szCs w:val="24"/>
          <w:lang w:eastAsia="lv-LV"/>
        </w:rPr>
        <w:t xml:space="preserve"> </w:t>
      </w:r>
      <w:proofErr w:type="spellStart"/>
      <w:r w:rsidR="00056B01" w:rsidRPr="00056B01">
        <w:rPr>
          <w:sz w:val="24"/>
          <w:szCs w:val="24"/>
          <w:lang w:eastAsia="lv-LV"/>
        </w:rPr>
        <w:t>Valuations</w:t>
      </w:r>
      <w:proofErr w:type="spellEnd"/>
      <w:r w:rsidR="00056B01" w:rsidRPr="00056B01">
        <w:rPr>
          <w:sz w:val="24"/>
          <w:szCs w:val="24"/>
          <w:lang w:eastAsia="lv-LV"/>
        </w:rPr>
        <w:t xml:space="preserve"> LV</w:t>
      </w:r>
      <w:r w:rsidR="00056B01">
        <w:rPr>
          <w:sz w:val="24"/>
          <w:szCs w:val="24"/>
          <w:lang w:eastAsia="lv-LV"/>
        </w:rPr>
        <w:t>”</w:t>
      </w:r>
      <w:r w:rsidR="00056B01" w:rsidRPr="00056B01">
        <w:rPr>
          <w:sz w:val="24"/>
          <w:szCs w:val="24"/>
          <w:lang w:eastAsia="lv-LV"/>
        </w:rPr>
        <w:t xml:space="preserve"> SIA</w:t>
      </w:r>
      <w:r w:rsidRPr="00366AEE">
        <w:rPr>
          <w:sz w:val="24"/>
          <w:szCs w:val="24"/>
          <w:lang w:eastAsia="lv-LV"/>
        </w:rPr>
        <w:t>, reģ</w:t>
      </w:r>
      <w:r w:rsidR="00FA743E">
        <w:rPr>
          <w:sz w:val="24"/>
          <w:szCs w:val="24"/>
          <w:lang w:eastAsia="lv-LV"/>
        </w:rPr>
        <w:t xml:space="preserve">istrācijas </w:t>
      </w:r>
      <w:r w:rsidRPr="00366AEE">
        <w:rPr>
          <w:sz w:val="24"/>
          <w:szCs w:val="24"/>
          <w:lang w:eastAsia="lv-LV"/>
        </w:rPr>
        <w:t>Nr.</w:t>
      </w:r>
      <w:r w:rsidR="00B906E7" w:rsidRPr="00B906E7">
        <w:rPr>
          <w:sz w:val="24"/>
          <w:szCs w:val="24"/>
          <w:lang w:eastAsia="lv-LV"/>
        </w:rPr>
        <w:t>40103216919</w:t>
      </w:r>
      <w:r w:rsidRPr="00366AEE">
        <w:rPr>
          <w:sz w:val="24"/>
          <w:szCs w:val="24"/>
          <w:lang w:eastAsia="lv-LV"/>
        </w:rPr>
        <w:t>, juridiskā adrese</w:t>
      </w:r>
      <w:r w:rsidR="00FA743E">
        <w:rPr>
          <w:sz w:val="24"/>
          <w:szCs w:val="24"/>
          <w:lang w:eastAsia="lv-LV"/>
        </w:rPr>
        <w:t>:</w:t>
      </w:r>
      <w:r w:rsidRPr="00366AEE">
        <w:rPr>
          <w:sz w:val="24"/>
          <w:szCs w:val="24"/>
          <w:lang w:eastAsia="lv-LV"/>
        </w:rPr>
        <w:t xml:space="preserve"> </w:t>
      </w:r>
      <w:r w:rsidR="00B906E7" w:rsidRPr="00B906E7">
        <w:rPr>
          <w:sz w:val="24"/>
          <w:szCs w:val="24"/>
          <w:lang w:eastAsia="lv-LV"/>
        </w:rPr>
        <w:t>Vesetas iela 7, Rīga, LV-1013</w:t>
      </w:r>
      <w:r w:rsidRPr="00366AEE">
        <w:rPr>
          <w:sz w:val="24"/>
          <w:szCs w:val="24"/>
          <w:lang w:eastAsia="lv-LV"/>
        </w:rPr>
        <w:t xml:space="preserve">, atlīdzības summu: </w:t>
      </w:r>
      <w:r w:rsidR="00710F47">
        <w:rPr>
          <w:sz w:val="24"/>
          <w:szCs w:val="24"/>
          <w:lang w:eastAsia="lv-LV"/>
        </w:rPr>
        <w:t>170</w:t>
      </w:r>
      <w:r w:rsidRPr="00366AEE">
        <w:rPr>
          <w:sz w:val="24"/>
          <w:szCs w:val="24"/>
          <w:lang w:eastAsia="lv-LV"/>
        </w:rPr>
        <w:t>,00 EUR (</w:t>
      </w:r>
      <w:r w:rsidR="00B906E7">
        <w:rPr>
          <w:sz w:val="24"/>
          <w:szCs w:val="24"/>
          <w:lang w:eastAsia="lv-LV"/>
        </w:rPr>
        <w:t>viens simts septiņdesmit</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sz w:val="24"/>
          <w:szCs w:val="24"/>
          <w:lang w:eastAsia="lv-LV"/>
        </w:rPr>
        <w:t xml:space="preserve"> un </w:t>
      </w:r>
      <w:r w:rsidR="00FA743E">
        <w:rPr>
          <w:sz w:val="24"/>
          <w:szCs w:val="24"/>
          <w:lang w:eastAsia="lv-LV"/>
        </w:rPr>
        <w:t>00</w:t>
      </w:r>
      <w:r w:rsidRPr="00366AEE">
        <w:rPr>
          <w:sz w:val="24"/>
          <w:szCs w:val="24"/>
          <w:lang w:eastAsia="lv-LV"/>
        </w:rPr>
        <w:t xml:space="preserve"> centi) un PVN 21% apmērā, kas ir </w:t>
      </w:r>
      <w:r w:rsidR="0071656F">
        <w:rPr>
          <w:sz w:val="24"/>
          <w:szCs w:val="24"/>
          <w:lang w:eastAsia="lv-LV"/>
        </w:rPr>
        <w:t>35,70</w:t>
      </w:r>
      <w:r w:rsidRPr="00366AEE">
        <w:rPr>
          <w:sz w:val="24"/>
          <w:szCs w:val="24"/>
          <w:lang w:eastAsia="lv-LV"/>
        </w:rPr>
        <w:t xml:space="preserve"> EUR (</w:t>
      </w:r>
      <w:r w:rsidR="0071656F">
        <w:rPr>
          <w:sz w:val="24"/>
          <w:szCs w:val="24"/>
          <w:lang w:eastAsia="lv-LV"/>
        </w:rPr>
        <w:t>trīsdesmit pieci</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i/>
          <w:iCs w:val="0"/>
          <w:sz w:val="24"/>
          <w:szCs w:val="24"/>
          <w:lang w:eastAsia="lv-LV"/>
        </w:rPr>
        <w:t xml:space="preserve"> </w:t>
      </w:r>
      <w:r w:rsidRPr="00366AEE">
        <w:rPr>
          <w:sz w:val="24"/>
          <w:szCs w:val="24"/>
          <w:lang w:eastAsia="lv-LV"/>
        </w:rPr>
        <w:t xml:space="preserve">un </w:t>
      </w:r>
      <w:r w:rsidR="0071656F">
        <w:rPr>
          <w:sz w:val="24"/>
          <w:szCs w:val="24"/>
          <w:lang w:eastAsia="lv-LV"/>
        </w:rPr>
        <w:t>7</w:t>
      </w:r>
      <w:r w:rsidR="00207D4E">
        <w:rPr>
          <w:sz w:val="24"/>
          <w:szCs w:val="24"/>
          <w:lang w:eastAsia="lv-LV"/>
        </w:rPr>
        <w:t>0</w:t>
      </w:r>
      <w:r w:rsidRPr="00366AEE">
        <w:rPr>
          <w:sz w:val="24"/>
          <w:szCs w:val="24"/>
          <w:lang w:eastAsia="lv-LV"/>
        </w:rPr>
        <w:t xml:space="preserve"> centi), kopā </w:t>
      </w:r>
      <w:r w:rsidR="0071656F">
        <w:rPr>
          <w:sz w:val="24"/>
          <w:szCs w:val="24"/>
          <w:lang w:eastAsia="lv-LV"/>
        </w:rPr>
        <w:t>205,70</w:t>
      </w:r>
      <w:r w:rsidRPr="00366AEE">
        <w:rPr>
          <w:sz w:val="24"/>
          <w:szCs w:val="24"/>
          <w:lang w:eastAsia="lv-LV"/>
        </w:rPr>
        <w:t xml:space="preserve"> EUR (</w:t>
      </w:r>
      <w:r w:rsidR="00207D4E">
        <w:rPr>
          <w:sz w:val="24"/>
          <w:szCs w:val="24"/>
          <w:lang w:eastAsia="lv-LV"/>
        </w:rPr>
        <w:t xml:space="preserve">divi </w:t>
      </w:r>
      <w:r w:rsidRPr="00366AEE">
        <w:rPr>
          <w:sz w:val="24"/>
          <w:szCs w:val="24"/>
          <w:lang w:eastAsia="lv-LV"/>
        </w:rPr>
        <w:t>simt</w:t>
      </w:r>
      <w:r w:rsidR="00207D4E">
        <w:rPr>
          <w:sz w:val="24"/>
          <w:szCs w:val="24"/>
          <w:lang w:eastAsia="lv-LV"/>
        </w:rPr>
        <w:t>i</w:t>
      </w:r>
      <w:r w:rsidRPr="00366AEE">
        <w:rPr>
          <w:sz w:val="24"/>
          <w:szCs w:val="24"/>
          <w:lang w:eastAsia="lv-LV"/>
        </w:rPr>
        <w:t xml:space="preserve"> </w:t>
      </w:r>
      <w:r w:rsidR="0071656F">
        <w:rPr>
          <w:sz w:val="24"/>
          <w:szCs w:val="24"/>
          <w:lang w:eastAsia="lv-LV"/>
        </w:rPr>
        <w:t>pieci</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sz w:val="24"/>
          <w:szCs w:val="24"/>
          <w:lang w:eastAsia="lv-LV"/>
        </w:rPr>
        <w:t xml:space="preserve"> un </w:t>
      </w:r>
      <w:r w:rsidR="0071656F">
        <w:rPr>
          <w:sz w:val="24"/>
          <w:szCs w:val="24"/>
          <w:lang w:eastAsia="lv-LV"/>
        </w:rPr>
        <w:t>70</w:t>
      </w:r>
      <w:r w:rsidRPr="00366AEE">
        <w:rPr>
          <w:sz w:val="24"/>
          <w:szCs w:val="24"/>
          <w:lang w:eastAsia="lv-LV"/>
        </w:rPr>
        <w:t xml:space="preserve"> centi) saskaņā ar Iznomātāja izrakstīto rēķinu.</w:t>
      </w:r>
    </w:p>
    <w:p w14:paraId="02F6AE19" w14:textId="4D88C8EF" w:rsidR="00143295" w:rsidRPr="002F7697" w:rsidRDefault="00143295" w:rsidP="00445B47">
      <w:pPr>
        <w:pStyle w:val="ListParagraph"/>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ListParagraph"/>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ListParagraph"/>
        <w:spacing w:line="276" w:lineRule="auto"/>
        <w:ind w:left="426"/>
        <w:jc w:val="both"/>
        <w:rPr>
          <w:b/>
          <w:bCs/>
          <w:sz w:val="24"/>
          <w:szCs w:val="24"/>
          <w:lang w:eastAsia="lv-LV"/>
        </w:rPr>
      </w:pPr>
    </w:p>
    <w:p w14:paraId="0742FFB4" w14:textId="3A5B0F55" w:rsidR="00B861CF" w:rsidRPr="00DB0DF3" w:rsidRDefault="00CB1F37" w:rsidP="00445B47">
      <w:pPr>
        <w:pStyle w:val="ListParagraph"/>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ListParagraph"/>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lastRenderedPageBreak/>
        <w:t>ja ar normatīvajiem aktiem tiek no jauna ieviesti vai palielināti uz Zemesgabalu attiecināmi nodokļi un nodevas vai mainīts ar nodokli apliekamais objekts.</w:t>
      </w:r>
    </w:p>
    <w:p w14:paraId="3072E6AF" w14:textId="77C71D06" w:rsidR="00B55F14" w:rsidRDefault="00B55F14" w:rsidP="00445B47">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9B9175" w14:textId="77777777" w:rsidR="008B50E9" w:rsidRPr="007D5010" w:rsidRDefault="008B50E9" w:rsidP="008B50E9">
      <w:pPr>
        <w:pStyle w:val="ListParagraph"/>
        <w:tabs>
          <w:tab w:val="left" w:pos="1276"/>
        </w:tabs>
        <w:spacing w:before="60" w:line="276" w:lineRule="auto"/>
        <w:ind w:left="426"/>
        <w:jc w:val="both"/>
        <w:rPr>
          <w:b/>
          <w:bCs/>
          <w:sz w:val="24"/>
          <w:szCs w:val="24"/>
          <w:lang w:eastAsia="lv-LV"/>
        </w:rPr>
      </w:pPr>
    </w:p>
    <w:p w14:paraId="00F42D8A" w14:textId="63E9E6D5" w:rsidR="004F6CB6" w:rsidRPr="00D96986" w:rsidRDefault="004F6CB6" w:rsidP="00445B47">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ListParagraph"/>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2BC8AFE4" w14:textId="3EF1FE51" w:rsidR="00825BAD" w:rsidRPr="00825BAD" w:rsidRDefault="00B861CF" w:rsidP="00825BAD">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D0592B6" w:rsidR="00BA3C7A" w:rsidRPr="00AF2907" w:rsidRDefault="00B861CF" w:rsidP="00AF290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w:t>
      </w:r>
      <w:r w:rsidRPr="00AF2907">
        <w:rPr>
          <w:sz w:val="24"/>
          <w:szCs w:val="24"/>
          <w:lang w:eastAsia="lv-LV"/>
        </w:rPr>
        <w:t>, kā arī novērst citus Zemesgabala postošus procesus;</w:t>
      </w:r>
    </w:p>
    <w:p w14:paraId="6D62197E" w14:textId="1A222352" w:rsidR="000E4C08"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Zemesgabalā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ListParagraph"/>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ListParagraph"/>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ListParagraph"/>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ListParagraph"/>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veikt darbības, kas traucētu medību tiesību nomniekam šajā Zemesgabalā medīt, kas aizliegtu izbūvēt ar medībām saistītas ietaises, piemēram, meža dzīvnieku barotavas, torņus un citas ietaises, kas saskaņotas ar Iznomātāju;</w:t>
      </w:r>
    </w:p>
    <w:p w14:paraId="25ABF8FD" w14:textId="133B7A8E" w:rsidR="00B50DCB" w:rsidRDefault="00A671FE" w:rsidP="00B50DCB">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F136D0">
        <w:rPr>
          <w:sz w:val="24"/>
          <w:szCs w:val="24"/>
          <w:lang w:eastAsia="lv-LV"/>
        </w:rPr>
        <w:t>.</w:t>
      </w:r>
    </w:p>
    <w:p w14:paraId="1A45B494" w14:textId="77777777" w:rsidR="00B50DCB" w:rsidRPr="00B50DCB" w:rsidRDefault="00B50DCB" w:rsidP="00B50DCB">
      <w:pPr>
        <w:pStyle w:val="ListParagraph"/>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ListParagraph"/>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ListParagraph"/>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ListParagraph"/>
        <w:spacing w:line="276" w:lineRule="auto"/>
        <w:ind w:left="426"/>
        <w:jc w:val="both"/>
        <w:rPr>
          <w:b/>
          <w:bCs/>
          <w:sz w:val="24"/>
          <w:szCs w:val="24"/>
          <w:lang w:eastAsia="lv-LV"/>
        </w:rPr>
      </w:pPr>
    </w:p>
    <w:p w14:paraId="1FFFAAF1" w14:textId="5781CA59" w:rsidR="00BA3C7A" w:rsidRPr="000C3FA1" w:rsidRDefault="00B861CF" w:rsidP="00445B47">
      <w:pPr>
        <w:pStyle w:val="ListParagraph"/>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ListParagraph"/>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052A3795" w14:textId="77777777" w:rsidR="00401724" w:rsidRDefault="00C1766F" w:rsidP="00401724">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798DCFBE" w:rsidR="00ED69BE" w:rsidRPr="00401724" w:rsidRDefault="00C1766F" w:rsidP="00401724">
      <w:pPr>
        <w:pStyle w:val="ListParagraph"/>
        <w:numPr>
          <w:ilvl w:val="1"/>
          <w:numId w:val="42"/>
        </w:numPr>
        <w:spacing w:line="276" w:lineRule="auto"/>
        <w:ind w:left="426"/>
        <w:jc w:val="both"/>
        <w:rPr>
          <w:sz w:val="24"/>
          <w:szCs w:val="24"/>
          <w:lang w:eastAsia="lv-LV"/>
        </w:rPr>
      </w:pPr>
      <w:r w:rsidRPr="00401724">
        <w:rPr>
          <w:sz w:val="24"/>
          <w:szCs w:val="24"/>
          <w:lang w:eastAsia="lv-LV"/>
        </w:rPr>
        <w:t>Izbeidzot Zemesgabala lietošanu, kompensācija par stādījumiem un būvēm, kā arī par finanšu ieguldījumiem vai zaudējumiem, kas radušies apsaimniekojot Zemesgabalu, Nomniekam netiek paredzēta.</w:t>
      </w:r>
      <w:r w:rsidR="00401724" w:rsidRPr="00401724">
        <w:rPr>
          <w:sz w:val="24"/>
          <w:szCs w:val="24"/>
          <w:lang w:eastAsia="lv-LV"/>
        </w:rPr>
        <w:t xml:space="preserve"> Nomniekam ir tiesības novākt kārtējā gada ražu ne vēlāk kā līdz gada 30. oktobrim.</w:t>
      </w:r>
    </w:p>
    <w:p w14:paraId="53823D62" w14:textId="6F206472" w:rsidR="006976C8" w:rsidRDefault="00C1766F" w:rsidP="00AF4FCE">
      <w:pPr>
        <w:pStyle w:val="ListParagraph"/>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ListParagraph"/>
        <w:spacing w:line="276" w:lineRule="auto"/>
        <w:ind w:left="426"/>
        <w:jc w:val="both"/>
        <w:rPr>
          <w:sz w:val="24"/>
          <w:szCs w:val="24"/>
          <w:lang w:eastAsia="lv-LV"/>
        </w:rPr>
      </w:pPr>
    </w:p>
    <w:p w14:paraId="695EB580" w14:textId="166E102A" w:rsidR="00BA3C7A" w:rsidRDefault="00C66FB7" w:rsidP="00ED69BE">
      <w:pPr>
        <w:pStyle w:val="ListParagraph"/>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ListParagraph"/>
        <w:numPr>
          <w:ilvl w:val="1"/>
          <w:numId w:val="42"/>
        </w:numPr>
        <w:spacing w:line="276" w:lineRule="auto"/>
        <w:ind w:left="426"/>
        <w:jc w:val="both"/>
        <w:rPr>
          <w:b/>
          <w:bCs/>
          <w:sz w:val="24"/>
          <w:szCs w:val="24"/>
          <w:lang w:eastAsia="lv-LV"/>
        </w:rPr>
      </w:pPr>
      <w:r w:rsidRPr="002423EB">
        <w:rPr>
          <w:sz w:val="24"/>
          <w:szCs w:val="24"/>
          <w:lang w:eastAsia="lv-LV"/>
        </w:rPr>
        <w:lastRenderedPageBreak/>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ListParagraph"/>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ListParagraph"/>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ListParagraph"/>
        <w:spacing w:line="276" w:lineRule="auto"/>
        <w:ind w:left="426"/>
        <w:jc w:val="both"/>
        <w:rPr>
          <w:b/>
          <w:bCs/>
          <w:sz w:val="24"/>
          <w:szCs w:val="24"/>
          <w:lang w:eastAsia="lv-LV"/>
        </w:rPr>
      </w:pPr>
    </w:p>
    <w:p w14:paraId="3475C04F" w14:textId="1A250EBE" w:rsidR="004B1081" w:rsidRDefault="00B861CF" w:rsidP="00445B47">
      <w:pPr>
        <w:pStyle w:val="ListParagraph"/>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ListParagraph"/>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ListParagraph"/>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ListParagraph"/>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1" w:name="_Hlk94601753"/>
      <w:r w:rsidR="001802A6" w:rsidRPr="00DB0DF3">
        <w:rPr>
          <w:sz w:val="24"/>
          <w:szCs w:val="24"/>
          <w:lang w:eastAsia="lv-LV"/>
        </w:rPr>
        <w:t>–</w:t>
      </w:r>
      <w:bookmarkEnd w:id="1"/>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ListParagraph"/>
        <w:spacing w:line="276" w:lineRule="auto"/>
        <w:ind w:left="426"/>
        <w:jc w:val="both"/>
        <w:rPr>
          <w:b/>
          <w:bCs/>
          <w:sz w:val="24"/>
          <w:szCs w:val="24"/>
          <w:lang w:eastAsia="lv-LV"/>
        </w:rPr>
      </w:pPr>
    </w:p>
    <w:p w14:paraId="78339AC0" w14:textId="520C405F" w:rsidR="00B861CF" w:rsidRPr="004E66E6" w:rsidRDefault="00B861CF" w:rsidP="00445B47">
      <w:pPr>
        <w:pStyle w:val="ListParagraph"/>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F136D0">
      <w:footerReference w:type="default" r:id="rId8"/>
      <w:headerReference w:type="first" r:id="rId9"/>
      <w:pgSz w:w="11906" w:h="16838"/>
      <w:pgMar w:top="1134" w:right="851" w:bottom="993"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D1A0" w14:textId="77777777" w:rsidR="00476DBF" w:rsidRDefault="00476DBF" w:rsidP="007E781F">
      <w:pPr>
        <w:spacing w:after="0" w:line="240" w:lineRule="auto"/>
      </w:pPr>
      <w:r>
        <w:separator/>
      </w:r>
    </w:p>
  </w:endnote>
  <w:endnote w:type="continuationSeparator" w:id="0">
    <w:p w14:paraId="2D257FE2" w14:textId="77777777" w:rsidR="00476DBF" w:rsidRDefault="00476DBF"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BCCE" w14:textId="77777777" w:rsidR="00476DBF" w:rsidRDefault="00476DBF" w:rsidP="007E781F">
      <w:pPr>
        <w:spacing w:after="0" w:line="240" w:lineRule="auto"/>
      </w:pPr>
      <w:r>
        <w:separator/>
      </w:r>
    </w:p>
  </w:footnote>
  <w:footnote w:type="continuationSeparator" w:id="0">
    <w:p w14:paraId="77199624" w14:textId="77777777" w:rsidR="00476DBF" w:rsidRDefault="00476DBF"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346C"/>
    <w:rsid w:val="00054341"/>
    <w:rsid w:val="00055F54"/>
    <w:rsid w:val="00056B01"/>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9578B"/>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026E"/>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0FB2"/>
    <w:rsid w:val="001A2C0E"/>
    <w:rsid w:val="001A5665"/>
    <w:rsid w:val="001A7807"/>
    <w:rsid w:val="001B02E8"/>
    <w:rsid w:val="001B10AE"/>
    <w:rsid w:val="001B1AA4"/>
    <w:rsid w:val="001B2BBC"/>
    <w:rsid w:val="001B4025"/>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1724"/>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76DBF"/>
    <w:rsid w:val="004807DC"/>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910"/>
    <w:rsid w:val="004A0C0F"/>
    <w:rsid w:val="004A0D64"/>
    <w:rsid w:val="004A127C"/>
    <w:rsid w:val="004A51AF"/>
    <w:rsid w:val="004A5B74"/>
    <w:rsid w:val="004B1081"/>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0F47"/>
    <w:rsid w:val="0071166D"/>
    <w:rsid w:val="007125A6"/>
    <w:rsid w:val="0071349F"/>
    <w:rsid w:val="0071656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236"/>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0D5B"/>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39CD"/>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7B25"/>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0DCB"/>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06E7"/>
    <w:rsid w:val="00B919CF"/>
    <w:rsid w:val="00B9339B"/>
    <w:rsid w:val="00B94110"/>
    <w:rsid w:val="00B96AE1"/>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373"/>
    <w:rsid w:val="00BF4809"/>
    <w:rsid w:val="00BF65EC"/>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680D"/>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36D0"/>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2F6"/>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54"/>
  </w:style>
  <w:style w:type="paragraph" w:styleId="Heading2">
    <w:name w:val="heading 2"/>
    <w:basedOn w:val="ListContinue2"/>
    <w:next w:val="Normal"/>
    <w:link w:val="Heading2Char"/>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BC1"/>
    <w:rPr>
      <w:rFonts w:ascii="Times New Roman" w:eastAsia="Times New Roman" w:hAnsi="Times New Roman" w:cs="Arial"/>
      <w:b/>
      <w:bCs/>
      <w:i/>
      <w:iCs/>
      <w:sz w:val="28"/>
      <w:szCs w:val="28"/>
    </w:rPr>
  </w:style>
  <w:style w:type="paragraph" w:styleId="Footer">
    <w:name w:val="footer"/>
    <w:basedOn w:val="Normal"/>
    <w:link w:val="FooterChar"/>
    <w:uiPriority w:val="99"/>
    <w:unhideWhenUsed/>
    <w:rsid w:val="00B46B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BC1"/>
  </w:style>
  <w:style w:type="character" w:styleId="CommentReference">
    <w:name w:val="annotation reference"/>
    <w:basedOn w:val="DefaultParagraphFont"/>
    <w:uiPriority w:val="99"/>
    <w:semiHidden/>
    <w:unhideWhenUsed/>
    <w:rsid w:val="00B46BC1"/>
    <w:rPr>
      <w:sz w:val="16"/>
      <w:szCs w:val="16"/>
    </w:rPr>
  </w:style>
  <w:style w:type="paragraph" w:styleId="CommentText">
    <w:name w:val="annotation text"/>
    <w:basedOn w:val="Normal"/>
    <w:link w:val="CommentTextChar"/>
    <w:uiPriority w:val="99"/>
    <w:unhideWhenUsed/>
    <w:rsid w:val="00B46BC1"/>
    <w:pPr>
      <w:spacing w:line="240" w:lineRule="auto"/>
    </w:pPr>
    <w:rPr>
      <w:sz w:val="20"/>
      <w:szCs w:val="20"/>
    </w:rPr>
  </w:style>
  <w:style w:type="character" w:customStyle="1" w:styleId="CommentTextChar">
    <w:name w:val="Comment Text Char"/>
    <w:basedOn w:val="DefaultParagraphFont"/>
    <w:link w:val="CommentText"/>
    <w:uiPriority w:val="99"/>
    <w:rsid w:val="00B46BC1"/>
    <w:rPr>
      <w:sz w:val="20"/>
      <w:szCs w:val="20"/>
    </w:rPr>
  </w:style>
  <w:style w:type="paragraph" w:styleId="ListParagraph">
    <w:name w:val="List Paragraph"/>
    <w:basedOn w:val="Normal"/>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Normal"/>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6BC1"/>
    <w:rPr>
      <w:b/>
      <w:bCs/>
    </w:rPr>
  </w:style>
  <w:style w:type="character" w:customStyle="1" w:styleId="CommentSubjectChar">
    <w:name w:val="Comment Subject Char"/>
    <w:basedOn w:val="CommentTextChar"/>
    <w:link w:val="CommentSubject"/>
    <w:uiPriority w:val="99"/>
    <w:semiHidden/>
    <w:rsid w:val="00B46BC1"/>
    <w:rPr>
      <w:b/>
      <w:bCs/>
      <w:sz w:val="20"/>
      <w:szCs w:val="20"/>
    </w:rPr>
  </w:style>
  <w:style w:type="paragraph" w:styleId="ListContinue2">
    <w:name w:val="List Continue 2"/>
    <w:basedOn w:val="Normal"/>
    <w:uiPriority w:val="99"/>
    <w:semiHidden/>
    <w:unhideWhenUsed/>
    <w:rsid w:val="00B46BC1"/>
    <w:pPr>
      <w:spacing w:after="120"/>
      <w:ind w:left="566"/>
      <w:contextualSpacing/>
    </w:pPr>
  </w:style>
  <w:style w:type="paragraph" w:styleId="FootnoteText">
    <w:name w:val="footnote text"/>
    <w:basedOn w:val="Normal"/>
    <w:link w:val="FootnoteTextChar"/>
    <w:uiPriority w:val="99"/>
    <w:semiHidden/>
    <w:unhideWhenUsed/>
    <w:rsid w:val="007E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1F"/>
    <w:rPr>
      <w:sz w:val="20"/>
      <w:szCs w:val="20"/>
    </w:rPr>
  </w:style>
  <w:style w:type="character" w:styleId="FootnoteReference">
    <w:name w:val="footnote reference"/>
    <w:basedOn w:val="DefaultParagraphFont"/>
    <w:uiPriority w:val="99"/>
    <w:semiHidden/>
    <w:unhideWhenUsed/>
    <w:rsid w:val="007E781F"/>
    <w:rPr>
      <w:vertAlign w:val="superscript"/>
    </w:rPr>
  </w:style>
  <w:style w:type="paragraph" w:styleId="Header">
    <w:name w:val="header"/>
    <w:basedOn w:val="Normal"/>
    <w:link w:val="HeaderChar"/>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FC566D"/>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BD6630"/>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uiPriority w:val="99"/>
    <w:rsid w:val="00BD6630"/>
    <w:rPr>
      <w:rFonts w:ascii="Times New Roman" w:eastAsia="Times New Roman" w:hAnsi="Times New Roman" w:cs="Times New Roman"/>
      <w:sz w:val="16"/>
      <w:szCs w:val="16"/>
      <w:lang w:eastAsia="lv-LV"/>
    </w:rPr>
  </w:style>
  <w:style w:type="paragraph" w:customStyle="1" w:styleId="tv2132">
    <w:name w:val="tv2132"/>
    <w:basedOn w:val="Normal"/>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2">
    <w:name w:val="Body Text Indent 2"/>
    <w:basedOn w:val="Normal"/>
    <w:link w:val="BodyTextIndent2Char"/>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BD6630"/>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74500C"/>
    <w:rPr>
      <w:color w:val="0563C1" w:themeColor="hyperlink"/>
      <w:u w:val="single"/>
    </w:rPr>
  </w:style>
  <w:style w:type="character" w:customStyle="1" w:styleId="UnresolvedMention1">
    <w:name w:val="Unresolved Mention1"/>
    <w:basedOn w:val="DefaultParagraphFont"/>
    <w:uiPriority w:val="99"/>
    <w:semiHidden/>
    <w:unhideWhenUsed/>
    <w:rsid w:val="0074500C"/>
    <w:rPr>
      <w:color w:val="808080"/>
      <w:shd w:val="clear" w:color="auto" w:fill="E6E6E6"/>
    </w:rPr>
  </w:style>
  <w:style w:type="paragraph" w:styleId="HTMLPreformatted">
    <w:name w:val="HTML Preformatted"/>
    <w:basedOn w:val="Normal"/>
    <w:link w:val="HTMLPreformattedChar"/>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DefaultParagraphFont"/>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Revision">
    <w:name w:val="Revision"/>
    <w:hidden/>
    <w:uiPriority w:val="99"/>
    <w:semiHidden/>
    <w:rsid w:val="002D784B"/>
    <w:pPr>
      <w:spacing w:after="0" w:line="240" w:lineRule="auto"/>
    </w:pPr>
  </w:style>
  <w:style w:type="character" w:styleId="UnresolvedMention">
    <w:name w:val="Unresolved Mention"/>
    <w:basedOn w:val="DefaultParagraphFont"/>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11380</Characters>
  <Application>Microsoft Office Word</Application>
  <DocSecurity>0</DocSecurity>
  <Lines>183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Regina Grosa</cp:lastModifiedBy>
  <cp:revision>2</cp:revision>
  <cp:lastPrinted>2019-01-24T15:36:00Z</cp:lastPrinted>
  <dcterms:created xsi:type="dcterms:W3CDTF">2023-04-17T19:03:00Z</dcterms:created>
  <dcterms:modified xsi:type="dcterms:W3CDTF">2023-04-17T19:03:00Z</dcterms:modified>
</cp:coreProperties>
</file>