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60" w:rsidRDefault="00702360" w:rsidP="00B04F67">
      <w:pPr>
        <w:jc w:val="right"/>
        <w:rPr>
          <w:b/>
          <w:bCs/>
        </w:rPr>
      </w:pPr>
      <w:r>
        <w:rPr>
          <w:b/>
          <w:bCs/>
        </w:rPr>
        <w:t>Apstiprināts</w:t>
      </w:r>
    </w:p>
    <w:p w:rsidR="00702360" w:rsidRDefault="00702360" w:rsidP="00B04F67">
      <w:pPr>
        <w:jc w:val="right"/>
        <w:rPr>
          <w:b/>
          <w:bCs/>
        </w:rPr>
      </w:pPr>
      <w:r>
        <w:rPr>
          <w:b/>
          <w:bCs/>
        </w:rPr>
        <w:t>Siguldas novada pašvaldības</w:t>
      </w:r>
    </w:p>
    <w:p w:rsidR="00702360" w:rsidRDefault="00702360" w:rsidP="00B04F67">
      <w:pPr>
        <w:jc w:val="right"/>
        <w:rPr>
          <w:b/>
          <w:bCs/>
        </w:rPr>
      </w:pPr>
      <w:r>
        <w:rPr>
          <w:b/>
          <w:bCs/>
        </w:rPr>
        <w:t>Iepirkuma komisijas</w:t>
      </w:r>
    </w:p>
    <w:p w:rsidR="00702360" w:rsidRPr="00534E79" w:rsidRDefault="00702360" w:rsidP="00B04F67">
      <w:pPr>
        <w:jc w:val="right"/>
        <w:rPr>
          <w:b/>
          <w:bCs/>
        </w:rPr>
      </w:pPr>
      <w:r w:rsidRPr="00534E79">
        <w:rPr>
          <w:b/>
          <w:bCs/>
        </w:rPr>
        <w:t xml:space="preserve">2013.gada </w:t>
      </w:r>
      <w:r>
        <w:rPr>
          <w:b/>
          <w:bCs/>
        </w:rPr>
        <w:t>16</w:t>
      </w:r>
      <w:r w:rsidRPr="00534E79">
        <w:rPr>
          <w:b/>
          <w:bCs/>
        </w:rPr>
        <w:t>.</w:t>
      </w:r>
      <w:r>
        <w:rPr>
          <w:b/>
          <w:bCs/>
        </w:rPr>
        <w:t>septembra</w:t>
      </w:r>
      <w:r w:rsidRPr="00534E79">
        <w:rPr>
          <w:b/>
          <w:bCs/>
        </w:rPr>
        <w:t xml:space="preserve"> sēdē</w:t>
      </w:r>
    </w:p>
    <w:p w:rsidR="00702360" w:rsidRDefault="00702360" w:rsidP="00B04F67">
      <w:pPr>
        <w:jc w:val="right"/>
        <w:rPr>
          <w:b/>
          <w:bCs/>
        </w:rPr>
      </w:pPr>
      <w:smartTag w:uri="schemas-tilde-lv/tildestengine" w:element="veidnes">
        <w:smartTagPr>
          <w:attr w:name="id" w:val="-1"/>
          <w:attr w:name="baseform" w:val="protokols"/>
          <w:attr w:name="text" w:val="Protokols "/>
        </w:smartTagPr>
        <w:r w:rsidRPr="00EB720A">
          <w:rPr>
            <w:b/>
            <w:bCs/>
          </w:rPr>
          <w:t>Protokols</w:t>
        </w:r>
      </w:smartTag>
      <w:r w:rsidRPr="00EB720A">
        <w:rPr>
          <w:b/>
          <w:bCs/>
        </w:rPr>
        <w:t xml:space="preserve"> Nr. 04/AK</w:t>
      </w:r>
    </w:p>
    <w:p w:rsidR="00702360" w:rsidRDefault="00702360" w:rsidP="0094321E">
      <w:pPr>
        <w:spacing w:before="120" w:after="120"/>
        <w:rPr>
          <w:b/>
          <w:bCs/>
        </w:rPr>
      </w:pPr>
    </w:p>
    <w:p w:rsidR="00702360" w:rsidRDefault="00702360" w:rsidP="0094321E">
      <w:pPr>
        <w:spacing w:before="120" w:after="120"/>
        <w:jc w:val="center"/>
        <w:rPr>
          <w:b/>
          <w:bCs/>
        </w:rPr>
      </w:pPr>
      <w:r w:rsidRPr="003130D2">
        <w:rPr>
          <w:b/>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GULDA_logo_saukli-05" style="width:237pt;height:168pt;visibility:visible">
            <v:imagedata r:id="rId7" o:title=""/>
          </v:shape>
        </w:pict>
      </w:r>
    </w:p>
    <w:p w:rsidR="00702360" w:rsidRDefault="00702360" w:rsidP="0094321E">
      <w:pPr>
        <w:spacing w:before="120" w:after="120"/>
        <w:jc w:val="center"/>
        <w:rPr>
          <w:b/>
          <w:bCs/>
          <w:sz w:val="32"/>
        </w:rPr>
      </w:pPr>
      <w:r>
        <w:rPr>
          <w:b/>
          <w:bCs/>
          <w:sz w:val="32"/>
        </w:rPr>
        <w:t>ATKLĀTA KONKURSA</w:t>
      </w:r>
    </w:p>
    <w:p w:rsidR="00702360" w:rsidRDefault="00702360" w:rsidP="0094321E">
      <w:pPr>
        <w:spacing w:before="120" w:after="120"/>
        <w:jc w:val="center"/>
        <w:rPr>
          <w:b/>
          <w:bCs/>
          <w:sz w:val="32"/>
        </w:rPr>
      </w:pPr>
      <w:r>
        <w:rPr>
          <w:b/>
          <w:bCs/>
          <w:sz w:val="32"/>
        </w:rPr>
        <w:t>SND 2013/04/AK</w:t>
      </w:r>
    </w:p>
    <w:p w:rsidR="00702360" w:rsidRDefault="00702360" w:rsidP="0094321E">
      <w:pPr>
        <w:spacing w:before="120" w:after="120"/>
        <w:jc w:val="center"/>
        <w:rPr>
          <w:b/>
          <w:bCs/>
          <w:sz w:val="32"/>
        </w:rPr>
      </w:pPr>
    </w:p>
    <w:p w:rsidR="00702360" w:rsidRDefault="00702360" w:rsidP="0094321E">
      <w:pPr>
        <w:spacing w:before="120" w:after="120"/>
        <w:jc w:val="center"/>
        <w:rPr>
          <w:b/>
          <w:bCs/>
          <w:sz w:val="32"/>
        </w:rPr>
      </w:pPr>
    </w:p>
    <w:p w:rsidR="00702360" w:rsidRPr="00AF6209" w:rsidRDefault="00702360" w:rsidP="0094321E">
      <w:pPr>
        <w:spacing w:before="120" w:after="120"/>
        <w:jc w:val="center"/>
        <w:rPr>
          <w:bCs/>
          <w:sz w:val="36"/>
          <w:szCs w:val="36"/>
        </w:rPr>
      </w:pPr>
      <w:r w:rsidRPr="006A7EF2">
        <w:rPr>
          <w:b/>
          <w:bCs/>
          <w:sz w:val="36"/>
          <w:szCs w:val="36"/>
        </w:rPr>
        <w:t>„</w:t>
      </w:r>
      <w:r>
        <w:rPr>
          <w:bCs/>
          <w:sz w:val="36"/>
          <w:szCs w:val="36"/>
        </w:rPr>
        <w:t>Elektroenerģijas iegāde</w:t>
      </w:r>
      <w:r w:rsidRPr="006A7EF2">
        <w:rPr>
          <w:b/>
          <w:bCs/>
          <w:sz w:val="36"/>
          <w:szCs w:val="36"/>
        </w:rPr>
        <w:t>”</w:t>
      </w:r>
    </w:p>
    <w:p w:rsidR="00702360" w:rsidRDefault="00702360" w:rsidP="0094321E">
      <w:pPr>
        <w:spacing w:before="120" w:after="120"/>
        <w:jc w:val="center"/>
        <w:rPr>
          <w:b/>
          <w:bCs/>
          <w:sz w:val="32"/>
        </w:rPr>
      </w:pPr>
    </w:p>
    <w:p w:rsidR="00702360" w:rsidRDefault="00702360" w:rsidP="0094321E">
      <w:pPr>
        <w:spacing w:before="120" w:after="120"/>
        <w:jc w:val="center"/>
        <w:rPr>
          <w:b/>
          <w:bCs/>
          <w:sz w:val="32"/>
        </w:rPr>
      </w:pPr>
    </w:p>
    <w:p w:rsidR="00702360" w:rsidRDefault="00702360" w:rsidP="0094321E">
      <w:pPr>
        <w:spacing w:before="120" w:after="120"/>
        <w:jc w:val="center"/>
        <w:rPr>
          <w:b/>
          <w:bCs/>
        </w:rPr>
      </w:pPr>
      <w:smartTag w:uri="schemas-tilde-lv/tildestengine" w:element="veidnes">
        <w:smartTagPr>
          <w:attr w:name="id" w:val="-1"/>
          <w:attr w:name="baseform" w:val="nolikums"/>
          <w:attr w:name="text" w:val="nolikums"/>
        </w:smartTagPr>
        <w:r>
          <w:rPr>
            <w:b/>
            <w:bCs/>
            <w:sz w:val="32"/>
          </w:rPr>
          <w:t>NOLIKUMS</w:t>
        </w:r>
      </w:smartTag>
    </w:p>
    <w:p w:rsidR="00702360" w:rsidRPr="00591040" w:rsidRDefault="00702360" w:rsidP="00CB3585">
      <w:pPr>
        <w:jc w:val="center"/>
        <w:rPr>
          <w:i/>
          <w:color w:val="FF0000"/>
        </w:rPr>
      </w:pPr>
      <w:r w:rsidRPr="00591040">
        <w:rPr>
          <w:i/>
          <w:color w:val="FF0000"/>
        </w:rPr>
        <w:t xml:space="preserve">(ar grozījumiem </w:t>
      </w:r>
      <w:r>
        <w:rPr>
          <w:i/>
          <w:color w:val="FF0000"/>
        </w:rPr>
        <w:t>04.10.2013</w:t>
      </w:r>
      <w:r w:rsidRPr="00591040">
        <w:rPr>
          <w:i/>
          <w:color w:val="FF0000"/>
        </w:rPr>
        <w:t>.)</w:t>
      </w:r>
    </w:p>
    <w:p w:rsidR="00702360" w:rsidRDefault="00702360" w:rsidP="0094321E">
      <w:pPr>
        <w:spacing w:before="120" w:after="120"/>
        <w:rPr>
          <w:b/>
          <w:bCs/>
        </w:rPr>
      </w:pPr>
    </w:p>
    <w:p w:rsidR="00702360" w:rsidRDefault="00702360" w:rsidP="0094321E">
      <w:pPr>
        <w:spacing w:before="120" w:after="120"/>
        <w:rPr>
          <w:b/>
          <w:bCs/>
        </w:rPr>
      </w:pPr>
    </w:p>
    <w:p w:rsidR="00702360" w:rsidRDefault="00702360" w:rsidP="0094321E">
      <w:pPr>
        <w:spacing w:before="120" w:after="120"/>
        <w:rPr>
          <w:b/>
          <w:bCs/>
        </w:rPr>
      </w:pPr>
    </w:p>
    <w:p w:rsidR="00702360" w:rsidRDefault="00702360" w:rsidP="0094321E">
      <w:pPr>
        <w:spacing w:before="120" w:after="120"/>
        <w:rPr>
          <w:b/>
          <w:bCs/>
        </w:rPr>
      </w:pPr>
    </w:p>
    <w:p w:rsidR="00702360" w:rsidRDefault="00702360" w:rsidP="0094321E">
      <w:pPr>
        <w:spacing w:before="120" w:after="120"/>
        <w:rPr>
          <w:b/>
          <w:bCs/>
        </w:rPr>
      </w:pPr>
    </w:p>
    <w:p w:rsidR="00702360" w:rsidRPr="00D869BD" w:rsidRDefault="00702360" w:rsidP="0094321E">
      <w:pPr>
        <w:pStyle w:val="Footer"/>
        <w:tabs>
          <w:tab w:val="clear" w:pos="4153"/>
          <w:tab w:val="clear" w:pos="8306"/>
        </w:tabs>
        <w:spacing w:before="120" w:after="120"/>
        <w:jc w:val="center"/>
        <w:rPr>
          <w:sz w:val="28"/>
          <w:lang w:val="lv-LV"/>
        </w:rPr>
      </w:pPr>
      <w:r>
        <w:rPr>
          <w:lang w:val="lv-LV"/>
        </w:rPr>
        <w:t>Siguldas novads</w:t>
      </w:r>
      <w:r>
        <w:rPr>
          <w:lang w:val="lv-LV"/>
        </w:rPr>
        <w:tab/>
        <w:t>2013</w:t>
      </w:r>
      <w:r w:rsidRPr="00D869BD">
        <w:rPr>
          <w:lang w:val="lv-LV"/>
        </w:rPr>
        <w:br w:type="page"/>
      </w:r>
    </w:p>
    <w:p w:rsidR="00702360" w:rsidRDefault="00702360" w:rsidP="00781850">
      <w:pPr>
        <w:pStyle w:val="ListParagraph"/>
        <w:numPr>
          <w:ilvl w:val="0"/>
          <w:numId w:val="1"/>
        </w:numPr>
        <w:spacing w:before="120"/>
        <w:contextualSpacing w:val="0"/>
      </w:pPr>
      <w:r w:rsidRPr="0094321E">
        <w:t>Iepirkuma identifikācijas numurs</w:t>
      </w:r>
    </w:p>
    <w:p w:rsidR="00702360" w:rsidRDefault="00702360" w:rsidP="00781850">
      <w:pPr>
        <w:pStyle w:val="TOC1"/>
      </w:pPr>
      <w:r>
        <w:t>SND 2013/04/AK</w:t>
      </w:r>
    </w:p>
    <w:p w:rsidR="00702360" w:rsidRDefault="00702360" w:rsidP="00781850">
      <w:pPr>
        <w:spacing w:before="120"/>
        <w:jc w:val="both"/>
      </w:pPr>
      <w:r>
        <w:t>Elektroenerģijas iegāde sekojošu iestāžu vajadzībām:</w:t>
      </w:r>
    </w:p>
    <w:p w:rsidR="00702360" w:rsidRPr="0094321E" w:rsidRDefault="00702360" w:rsidP="00781850">
      <w:pPr>
        <w:pStyle w:val="ListParagraph"/>
        <w:numPr>
          <w:ilvl w:val="1"/>
          <w:numId w:val="1"/>
        </w:numPr>
        <w:ind w:left="788" w:hanging="431"/>
        <w:contextualSpacing w:val="0"/>
      </w:pPr>
      <w:r>
        <w:t>Siguldas novada D</w:t>
      </w:r>
      <w:r w:rsidRPr="0094321E">
        <w:t>ome, reģistrācijas numurs 90000048152, juridiskā adrese: Pils iela 16, Sigulda, Siguldas nov., LV-2150;</w:t>
      </w:r>
    </w:p>
    <w:p w:rsidR="00702360" w:rsidRPr="0094321E" w:rsidRDefault="00702360" w:rsidP="00781850">
      <w:pPr>
        <w:pStyle w:val="ListParagraph"/>
        <w:numPr>
          <w:ilvl w:val="1"/>
          <w:numId w:val="1"/>
        </w:numPr>
        <w:ind w:left="788" w:hanging="431"/>
        <w:contextualSpacing w:val="0"/>
      </w:pPr>
      <w:r w:rsidRPr="0094321E">
        <w:t>Sabiedrība ar ierobežotu atbildību „Saltavots”, reģistrācijas numurs: 40103055793, juridiskā adrese: Vildogas ceļš 2, Sigulda, Siguldas nov., LV-2150,</w:t>
      </w:r>
    </w:p>
    <w:p w:rsidR="00702360" w:rsidRPr="0094321E" w:rsidRDefault="00702360" w:rsidP="00781850">
      <w:pPr>
        <w:pStyle w:val="ListParagraph"/>
        <w:numPr>
          <w:ilvl w:val="1"/>
          <w:numId w:val="1"/>
        </w:numPr>
        <w:ind w:left="788" w:hanging="431"/>
        <w:contextualSpacing w:val="0"/>
      </w:pPr>
      <w:r w:rsidRPr="0094321E">
        <w:t>Sabiedrība ar ierobežotu atbildību " Rīgas rajona slimnīca", reģistrācijas numurs: 40003124730, juridiskā adrese: Lakstīgalas iela 13, Sigulda, Siguldas nov., LV-2150,</w:t>
      </w:r>
    </w:p>
    <w:p w:rsidR="00702360" w:rsidRDefault="00702360" w:rsidP="00781850">
      <w:pPr>
        <w:pStyle w:val="ListParagraph"/>
        <w:numPr>
          <w:ilvl w:val="1"/>
          <w:numId w:val="1"/>
        </w:numPr>
        <w:ind w:left="788" w:hanging="431"/>
        <w:contextualSpacing w:val="0"/>
      </w:pPr>
      <w:r w:rsidRPr="0094321E">
        <w:t>Sabiedrība ar ierobežotu atbildību „Bobsleja un kamaniņu trase “SIGULDA””, reģistrācijas numurs: 40003005137, juridiskā adrese: Šveices iela 13, Sigulda, Siguldas nov., LV-2150</w:t>
      </w:r>
    </w:p>
    <w:p w:rsidR="00702360" w:rsidRDefault="00702360" w:rsidP="00781850">
      <w:pPr>
        <w:pStyle w:val="ListParagraph"/>
        <w:spacing w:before="120"/>
        <w:ind w:left="792"/>
        <w:contextualSpacing w:val="0"/>
      </w:pPr>
      <w:r w:rsidRPr="00873ABE">
        <w:t>turpmāk tekstā katrs atsevišķi – Lietotājs, visi kopā – Pasūtītājs.</w:t>
      </w:r>
    </w:p>
    <w:p w:rsidR="00702360" w:rsidRDefault="00702360" w:rsidP="00781850">
      <w:pPr>
        <w:pStyle w:val="ListParagraph"/>
        <w:numPr>
          <w:ilvl w:val="0"/>
          <w:numId w:val="1"/>
        </w:numPr>
        <w:spacing w:before="120"/>
        <w:contextualSpacing w:val="0"/>
      </w:pPr>
      <w:r w:rsidRPr="0094321E">
        <w:t>Centralizēto iepirkumu institūcija</w:t>
      </w:r>
    </w:p>
    <w:p w:rsidR="00702360" w:rsidRDefault="00702360" w:rsidP="00781850">
      <w:pPr>
        <w:pStyle w:val="ListParagraph"/>
        <w:spacing w:before="120"/>
        <w:ind w:left="360"/>
        <w:contextualSpacing w:val="0"/>
      </w:pPr>
    </w:p>
    <w:tbl>
      <w:tblPr>
        <w:tblW w:w="84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3"/>
        <w:gridCol w:w="4477"/>
      </w:tblGrid>
      <w:tr w:rsidR="00702360" w:rsidTr="003C09D2">
        <w:trPr>
          <w:trHeight w:val="227"/>
        </w:trPr>
        <w:tc>
          <w:tcPr>
            <w:tcW w:w="8430" w:type="dxa"/>
            <w:gridSpan w:val="2"/>
            <w:vAlign w:val="center"/>
          </w:tcPr>
          <w:p w:rsidR="00702360" w:rsidRPr="003130D2" w:rsidRDefault="00702360" w:rsidP="003C09D2">
            <w:pPr>
              <w:jc w:val="center"/>
              <w:rPr>
                <w:sz w:val="22"/>
                <w:szCs w:val="22"/>
                <w:lang w:eastAsia="lv-LV"/>
              </w:rPr>
            </w:pPr>
            <w:r w:rsidRPr="00CF38AE">
              <w:rPr>
                <w:sz w:val="22"/>
                <w:szCs w:val="22"/>
                <w:lang w:eastAsia="lv-LV"/>
              </w:rPr>
              <w:t>Siguldas novada Dome</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Rekvizīti</w:t>
            </w:r>
          </w:p>
        </w:tc>
        <w:tc>
          <w:tcPr>
            <w:tcW w:w="4477" w:type="dxa"/>
            <w:vAlign w:val="center"/>
          </w:tcPr>
          <w:p w:rsidR="00702360" w:rsidRPr="003130D2" w:rsidRDefault="00702360" w:rsidP="00781850">
            <w:pPr>
              <w:rPr>
                <w:sz w:val="22"/>
                <w:szCs w:val="22"/>
                <w:lang w:eastAsia="lv-LV"/>
              </w:rPr>
            </w:pPr>
            <w:r w:rsidRPr="00CF38AE">
              <w:rPr>
                <w:sz w:val="22"/>
                <w:szCs w:val="22"/>
                <w:lang w:eastAsia="lv-LV"/>
              </w:rPr>
              <w:t>Darba laiki:</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Reģ. Nr.90000048152</w:t>
            </w:r>
          </w:p>
        </w:tc>
        <w:tc>
          <w:tcPr>
            <w:tcW w:w="4477" w:type="dxa"/>
            <w:vAlign w:val="center"/>
          </w:tcPr>
          <w:p w:rsidR="00702360" w:rsidRPr="003130D2" w:rsidRDefault="00702360" w:rsidP="00781850">
            <w:pPr>
              <w:rPr>
                <w:sz w:val="22"/>
                <w:szCs w:val="22"/>
                <w:lang w:eastAsia="lv-LV"/>
              </w:rPr>
            </w:pPr>
            <w:r w:rsidRPr="00CF38AE">
              <w:rPr>
                <w:sz w:val="22"/>
                <w:szCs w:val="22"/>
                <w:lang w:eastAsia="lv-LV"/>
              </w:rPr>
              <w:t xml:space="preserve">Pirmdiena </w:t>
            </w:r>
            <w:r w:rsidRPr="00CF38AE">
              <w:rPr>
                <w:sz w:val="22"/>
                <w:szCs w:val="22"/>
                <w:lang w:eastAsia="lv-LV"/>
              </w:rPr>
              <w:tab/>
              <w:t>8:00 – 13:00 14:00 – 18:00</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A/S „SEB Banka”</w:t>
            </w:r>
          </w:p>
        </w:tc>
        <w:tc>
          <w:tcPr>
            <w:tcW w:w="4477" w:type="dxa"/>
            <w:vAlign w:val="center"/>
          </w:tcPr>
          <w:p w:rsidR="00702360" w:rsidRPr="003130D2" w:rsidRDefault="00702360" w:rsidP="00781850">
            <w:pPr>
              <w:rPr>
                <w:sz w:val="22"/>
                <w:szCs w:val="22"/>
                <w:lang w:eastAsia="lv-LV"/>
              </w:rPr>
            </w:pPr>
            <w:r w:rsidRPr="00CF38AE">
              <w:rPr>
                <w:sz w:val="22"/>
                <w:szCs w:val="22"/>
                <w:lang w:eastAsia="lv-LV"/>
              </w:rPr>
              <w:t>Otrdiena</w:t>
            </w:r>
            <w:r w:rsidRPr="00CF38AE">
              <w:rPr>
                <w:sz w:val="22"/>
                <w:szCs w:val="22"/>
                <w:lang w:eastAsia="lv-LV"/>
              </w:rPr>
              <w:tab/>
              <w:t>8:00 – 13:00 14:00 – 17:00</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Konts: LV15UNLA0027800130404</w:t>
            </w:r>
          </w:p>
        </w:tc>
        <w:tc>
          <w:tcPr>
            <w:tcW w:w="4477" w:type="dxa"/>
            <w:vAlign w:val="center"/>
          </w:tcPr>
          <w:p w:rsidR="00702360" w:rsidRPr="003130D2" w:rsidRDefault="00702360" w:rsidP="00781850">
            <w:pPr>
              <w:rPr>
                <w:sz w:val="22"/>
                <w:szCs w:val="22"/>
                <w:lang w:eastAsia="lv-LV"/>
              </w:rPr>
            </w:pPr>
            <w:r w:rsidRPr="00CF38AE">
              <w:rPr>
                <w:sz w:val="22"/>
                <w:szCs w:val="22"/>
                <w:lang w:eastAsia="lv-LV"/>
              </w:rPr>
              <w:t>Trešdiena</w:t>
            </w:r>
            <w:r w:rsidRPr="00CF38AE">
              <w:rPr>
                <w:sz w:val="22"/>
                <w:szCs w:val="22"/>
                <w:lang w:eastAsia="lv-LV"/>
              </w:rPr>
              <w:tab/>
              <w:t>8:00 – 13:00 14:00 – 17:00</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Tālr. Nr.67970844</w:t>
            </w:r>
          </w:p>
        </w:tc>
        <w:tc>
          <w:tcPr>
            <w:tcW w:w="4477" w:type="dxa"/>
            <w:vAlign w:val="center"/>
          </w:tcPr>
          <w:p w:rsidR="00702360" w:rsidRPr="003130D2" w:rsidRDefault="00702360" w:rsidP="00781850">
            <w:pPr>
              <w:rPr>
                <w:sz w:val="22"/>
                <w:szCs w:val="22"/>
                <w:lang w:eastAsia="lv-LV"/>
              </w:rPr>
            </w:pPr>
            <w:r w:rsidRPr="00CF38AE">
              <w:rPr>
                <w:sz w:val="22"/>
                <w:szCs w:val="22"/>
                <w:lang w:eastAsia="lv-LV"/>
              </w:rPr>
              <w:t>Ceturtdiena</w:t>
            </w:r>
            <w:r w:rsidRPr="00CF38AE">
              <w:rPr>
                <w:sz w:val="22"/>
                <w:szCs w:val="22"/>
                <w:lang w:eastAsia="lv-LV"/>
              </w:rPr>
              <w:tab/>
              <w:t>8:00 – 13:00 14:00 – 18:00</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Faksa Nr.67971371</w:t>
            </w:r>
          </w:p>
        </w:tc>
        <w:tc>
          <w:tcPr>
            <w:tcW w:w="4477" w:type="dxa"/>
            <w:vAlign w:val="center"/>
          </w:tcPr>
          <w:p w:rsidR="00702360" w:rsidRPr="003130D2" w:rsidRDefault="00702360" w:rsidP="00781850">
            <w:pPr>
              <w:rPr>
                <w:sz w:val="22"/>
                <w:szCs w:val="22"/>
                <w:lang w:eastAsia="lv-LV"/>
              </w:rPr>
            </w:pPr>
            <w:r w:rsidRPr="00CF38AE">
              <w:rPr>
                <w:sz w:val="22"/>
                <w:szCs w:val="22"/>
                <w:lang w:eastAsia="lv-LV"/>
              </w:rPr>
              <w:t>Piektdiena</w:t>
            </w:r>
            <w:r w:rsidRPr="00CF38AE">
              <w:rPr>
                <w:sz w:val="22"/>
                <w:szCs w:val="22"/>
                <w:lang w:eastAsia="lv-LV"/>
              </w:rPr>
              <w:tab/>
              <w:t>8:00 – 14:00</w:t>
            </w:r>
          </w:p>
        </w:tc>
      </w:tr>
      <w:tr w:rsidR="00702360" w:rsidTr="003C09D2">
        <w:trPr>
          <w:trHeight w:val="20"/>
        </w:trPr>
        <w:tc>
          <w:tcPr>
            <w:tcW w:w="3953" w:type="dxa"/>
            <w:vAlign w:val="center"/>
          </w:tcPr>
          <w:p w:rsidR="00702360" w:rsidRPr="003130D2" w:rsidRDefault="00702360" w:rsidP="00781850">
            <w:pPr>
              <w:rPr>
                <w:sz w:val="22"/>
                <w:szCs w:val="22"/>
                <w:lang w:eastAsia="lv-LV"/>
              </w:rPr>
            </w:pPr>
            <w:r w:rsidRPr="00CF38AE">
              <w:rPr>
                <w:sz w:val="22"/>
                <w:szCs w:val="22"/>
                <w:lang w:eastAsia="lv-LV"/>
              </w:rPr>
              <w:t xml:space="preserve">e-pasta adrese: </w:t>
            </w:r>
            <w:hyperlink r:id="rId8" w:history="1">
              <w:r w:rsidRPr="00CF38AE">
                <w:rPr>
                  <w:rStyle w:val="Hyperlink"/>
                  <w:sz w:val="22"/>
                  <w:szCs w:val="22"/>
                  <w:lang w:eastAsia="lv-LV"/>
                </w:rPr>
                <w:t>dome@sigulda.lv</w:t>
              </w:r>
            </w:hyperlink>
          </w:p>
        </w:tc>
        <w:tc>
          <w:tcPr>
            <w:tcW w:w="4477" w:type="dxa"/>
            <w:vAlign w:val="center"/>
          </w:tcPr>
          <w:p w:rsidR="00702360" w:rsidRPr="003130D2" w:rsidRDefault="00702360" w:rsidP="00781850">
            <w:pPr>
              <w:rPr>
                <w:sz w:val="22"/>
                <w:szCs w:val="22"/>
                <w:lang w:eastAsia="lv-LV"/>
              </w:rPr>
            </w:pPr>
          </w:p>
        </w:tc>
      </w:tr>
    </w:tbl>
    <w:p w:rsidR="00702360" w:rsidRDefault="00702360" w:rsidP="00781850">
      <w:pPr>
        <w:spacing w:before="120" w:after="120"/>
        <w:ind w:left="720"/>
      </w:pPr>
    </w:p>
    <w:p w:rsidR="00702360" w:rsidRPr="0094321E" w:rsidRDefault="00702360" w:rsidP="00781850">
      <w:pPr>
        <w:pStyle w:val="ListParagraph"/>
        <w:numPr>
          <w:ilvl w:val="1"/>
          <w:numId w:val="1"/>
        </w:numPr>
        <w:spacing w:before="120"/>
        <w:contextualSpacing w:val="0"/>
      </w:pPr>
      <w:r w:rsidRPr="0094321E">
        <w:t>Iepirkuma komisijas sastāvs un tās izveidošanas pamatojums:</w:t>
      </w:r>
    </w:p>
    <w:p w:rsidR="00702360" w:rsidRPr="00EB720A" w:rsidRDefault="00702360" w:rsidP="00781850">
      <w:pPr>
        <w:spacing w:before="120"/>
        <w:ind w:left="360" w:firstLine="360"/>
        <w:jc w:val="both"/>
      </w:pPr>
      <w:r w:rsidRPr="00EB720A">
        <w:t>Iepirkuma komisijas priekšsēdētāja</w:t>
      </w:r>
      <w:r w:rsidRPr="00EB720A">
        <w:tab/>
      </w:r>
      <w:r w:rsidRPr="00EB720A">
        <w:tab/>
      </w:r>
      <w:r w:rsidRPr="00EB720A">
        <w:tab/>
        <w:t>Jeļena Zarandija</w:t>
      </w:r>
    </w:p>
    <w:p w:rsidR="00702360" w:rsidRPr="00EB720A" w:rsidRDefault="00702360" w:rsidP="00781850">
      <w:pPr>
        <w:spacing w:before="120"/>
        <w:ind w:left="360" w:firstLine="360"/>
        <w:jc w:val="both"/>
      </w:pPr>
      <w:r w:rsidRPr="00EB720A">
        <w:t>Iepirkuma komisijas priekšsēdētājas vietniece</w:t>
      </w:r>
      <w:r w:rsidRPr="00EB720A">
        <w:tab/>
        <w:t>Elīna Grobiņa</w:t>
      </w:r>
    </w:p>
    <w:p w:rsidR="00702360" w:rsidRPr="00EB720A" w:rsidRDefault="00702360" w:rsidP="00781850">
      <w:pPr>
        <w:spacing w:before="120"/>
        <w:ind w:firstLine="720"/>
        <w:jc w:val="both"/>
      </w:pPr>
      <w:r w:rsidRPr="00EB720A">
        <w:t>Komisijas locekļi</w:t>
      </w:r>
      <w:r w:rsidRPr="00EB720A">
        <w:tab/>
      </w:r>
      <w:r w:rsidRPr="00EB720A">
        <w:tab/>
      </w:r>
      <w:r w:rsidRPr="00EB720A">
        <w:tab/>
      </w:r>
      <w:r w:rsidRPr="00EB720A">
        <w:tab/>
      </w:r>
      <w:r w:rsidRPr="00EB720A">
        <w:tab/>
        <w:t>Rudīte Bete</w:t>
      </w:r>
    </w:p>
    <w:p w:rsidR="00702360" w:rsidRPr="00EB720A" w:rsidRDefault="00702360" w:rsidP="00781850">
      <w:pPr>
        <w:spacing w:before="120"/>
        <w:ind w:left="5040" w:firstLine="720"/>
        <w:jc w:val="both"/>
      </w:pPr>
      <w:r w:rsidRPr="00EB720A">
        <w:t>Anita Strautmane</w:t>
      </w:r>
    </w:p>
    <w:p w:rsidR="00702360" w:rsidRPr="00EB720A" w:rsidRDefault="00702360" w:rsidP="00781850">
      <w:pPr>
        <w:spacing w:before="120"/>
        <w:ind w:left="5040" w:firstLine="720"/>
        <w:jc w:val="both"/>
      </w:pPr>
      <w:r w:rsidRPr="00EB720A">
        <w:t>Didzis Skrodelis</w:t>
      </w:r>
    </w:p>
    <w:p w:rsidR="00702360" w:rsidRPr="00EB720A" w:rsidRDefault="00702360" w:rsidP="00781850">
      <w:pPr>
        <w:spacing w:before="120"/>
        <w:ind w:left="5040" w:firstLine="720"/>
        <w:jc w:val="both"/>
      </w:pPr>
      <w:r w:rsidRPr="00EB720A">
        <w:t>Inga Zālīte</w:t>
      </w:r>
    </w:p>
    <w:p w:rsidR="00702360" w:rsidRPr="00267FEE" w:rsidRDefault="00702360" w:rsidP="00781850">
      <w:pPr>
        <w:tabs>
          <w:tab w:val="left" w:pos="426"/>
        </w:tabs>
        <w:spacing w:before="120" w:after="120"/>
        <w:ind w:left="426" w:hanging="426"/>
        <w:jc w:val="both"/>
        <w:rPr>
          <w:color w:val="0000FF"/>
        </w:rPr>
      </w:pPr>
      <w:r w:rsidRPr="00EB720A">
        <w:tab/>
        <w:t>Iepirkuma komisija izveidota 15.07.2009. ar Siguldas novada Domes sēdes lēmumu (protokols Nr.17, §15). Iepirkuma komisijas sastāvā veiktas izmaiņas 24.02.2010. ar Siguldas novada Domes lēmumu (protokols Nr.5, §21), atkārtoti Iepirkuma komisijas sastāvā veiktas izmaiņas 25.08.2010. ar Siguldas novada Domes lēmumu (protokols Nr.17, §6)</w:t>
      </w:r>
      <w:r w:rsidRPr="00EB720A">
        <w:rPr>
          <w:color w:val="0000FF"/>
        </w:rPr>
        <w:t xml:space="preserve">. </w:t>
      </w:r>
      <w:r w:rsidRPr="00EB720A">
        <w:t>Iepirkumu komisijas sastāvā veiktas izmaiņas 15.08.2012. ar Siguldas novada Domes lēmumu (protokols Nr.14, §3).</w:t>
      </w:r>
    </w:p>
    <w:p w:rsidR="00702360" w:rsidRPr="0094321E" w:rsidRDefault="00702360" w:rsidP="00781850">
      <w:pPr>
        <w:pStyle w:val="ListParagraph"/>
        <w:numPr>
          <w:ilvl w:val="1"/>
          <w:numId w:val="1"/>
        </w:numPr>
        <w:spacing w:before="120"/>
        <w:contextualSpacing w:val="0"/>
      </w:pPr>
      <w:r w:rsidRPr="0094321E">
        <w:t>Kontaktpersonas:</w:t>
      </w:r>
    </w:p>
    <w:p w:rsidR="00702360" w:rsidRDefault="00702360" w:rsidP="00781850">
      <w:pPr>
        <w:spacing w:before="120" w:after="120"/>
        <w:ind w:left="2880" w:hanging="2160"/>
        <w:jc w:val="both"/>
      </w:pPr>
      <w:r>
        <w:t>Par iepirkuma procedūru:</w:t>
      </w:r>
      <w:r>
        <w:tab/>
        <w:t xml:space="preserve">Siguldas novada Domes galvenā speciāliste iepirkuma jautājumos Inguna Abzalone, tālr. Nr. 67385947, faksa Nr. 67971371, e-pasta adrese: </w:t>
      </w:r>
      <w:hyperlink r:id="rId9" w:history="1">
        <w:r w:rsidRPr="00D73FC1">
          <w:rPr>
            <w:rStyle w:val="Hyperlink"/>
          </w:rPr>
          <w:t>iepirkumi@sigulda.lv</w:t>
        </w:r>
      </w:hyperlink>
      <w:r>
        <w:t>;</w:t>
      </w:r>
    </w:p>
    <w:p w:rsidR="00702360" w:rsidRPr="0094321E" w:rsidRDefault="00702360" w:rsidP="00781850">
      <w:pPr>
        <w:pStyle w:val="ListParagraph"/>
        <w:numPr>
          <w:ilvl w:val="0"/>
          <w:numId w:val="1"/>
        </w:numPr>
        <w:spacing w:before="120"/>
        <w:contextualSpacing w:val="0"/>
        <w:jc w:val="both"/>
      </w:pPr>
      <w:bookmarkStart w:id="0" w:name="_Toc61422123"/>
      <w:r w:rsidRPr="0094321E">
        <w:t>Iepirkuma priekšmets</w:t>
      </w:r>
      <w:bookmarkEnd w:id="0"/>
    </w:p>
    <w:p w:rsidR="00702360" w:rsidRPr="00023E16" w:rsidRDefault="00702360" w:rsidP="00781850">
      <w:pPr>
        <w:pStyle w:val="ListParagraph"/>
        <w:numPr>
          <w:ilvl w:val="1"/>
          <w:numId w:val="1"/>
        </w:numPr>
        <w:spacing w:before="120"/>
        <w:contextualSpacing w:val="0"/>
        <w:jc w:val="both"/>
      </w:pPr>
      <w:r w:rsidRPr="00023E16">
        <w:t>Konkursa priekšmets ir elektroenerģija (Klasifikācija pēc CPV - 09310000-5) (turpmāk tekstā – Prece). Konkursā tiks atlasīti Pretendenti Vispārīgās vienošanās par elektroenerģijas tirdzniecību (turpmāk tekstā – Vienošanās) slēgšanai 48 (</w:t>
      </w:r>
      <w:r w:rsidRPr="00023E16">
        <w:rPr>
          <w:color w:val="FF0000"/>
        </w:rPr>
        <w:t>četrdesmit astoņu</w:t>
      </w:r>
      <w:r w:rsidRPr="00023E16">
        <w:t>) mēnešu periodam.</w:t>
      </w:r>
    </w:p>
    <w:p w:rsidR="00702360" w:rsidRPr="00591040" w:rsidRDefault="00702360" w:rsidP="00023E16">
      <w:pPr>
        <w:ind w:firstLine="720"/>
        <w:jc w:val="both"/>
        <w:rPr>
          <w:i/>
          <w:color w:val="FF0000"/>
        </w:rPr>
      </w:pPr>
      <w:r w:rsidRPr="00591040">
        <w:rPr>
          <w:i/>
          <w:color w:val="FF0000"/>
        </w:rPr>
        <w:t xml:space="preserve">(ar grozījumiem </w:t>
      </w:r>
      <w:r>
        <w:rPr>
          <w:i/>
          <w:color w:val="FF0000"/>
        </w:rPr>
        <w:t>04.10.2013</w:t>
      </w:r>
      <w:r w:rsidRPr="00591040">
        <w:rPr>
          <w:i/>
          <w:color w:val="FF0000"/>
        </w:rPr>
        <w:t>.)</w:t>
      </w:r>
    </w:p>
    <w:p w:rsidR="00702360" w:rsidRPr="0094321E" w:rsidRDefault="00702360" w:rsidP="00781850">
      <w:pPr>
        <w:pStyle w:val="ListParagraph"/>
        <w:numPr>
          <w:ilvl w:val="1"/>
          <w:numId w:val="1"/>
        </w:numPr>
        <w:spacing w:before="120"/>
        <w:contextualSpacing w:val="0"/>
        <w:jc w:val="both"/>
      </w:pPr>
      <w:r w:rsidRPr="0094321E">
        <w:t>Preces tirdzniecība ietver balansēšanas pakalpojumu, rēķinu izrakstīšanu, maksājumu iekasēšanu, apstrādi un citas darbības, kas saistītas ar elektroenerģijas tirdzniecību.</w:t>
      </w:r>
    </w:p>
    <w:p w:rsidR="00702360" w:rsidRPr="002C2039" w:rsidRDefault="00702360" w:rsidP="00781850">
      <w:pPr>
        <w:pStyle w:val="ListParagraph"/>
        <w:numPr>
          <w:ilvl w:val="0"/>
          <w:numId w:val="1"/>
        </w:numPr>
        <w:spacing w:before="120"/>
        <w:contextualSpacing w:val="0"/>
        <w:jc w:val="both"/>
      </w:pPr>
      <w:r w:rsidRPr="002C2039">
        <w:t>Iepirkuma procedūras dokumentu saņemšana</w:t>
      </w:r>
    </w:p>
    <w:p w:rsidR="00702360" w:rsidRPr="0094321E" w:rsidRDefault="00702360" w:rsidP="00781850">
      <w:pPr>
        <w:pStyle w:val="ListParagraph"/>
        <w:numPr>
          <w:ilvl w:val="1"/>
          <w:numId w:val="1"/>
        </w:numPr>
        <w:spacing w:before="120"/>
        <w:contextualSpacing w:val="0"/>
        <w:jc w:val="both"/>
      </w:pPr>
      <w:r w:rsidRPr="0094321E">
        <w:t>Iepirkuma proced</w:t>
      </w:r>
      <w:r>
        <w:t>ūras dokumenti ir bez maksas un</w:t>
      </w:r>
      <w:r w:rsidRPr="0094321E">
        <w:t xml:space="preserve"> brīvi pieejami Siguldas novada pašvaldības mājas lapā internetā </w:t>
      </w:r>
      <w:hyperlink r:id="rId10" w:history="1">
        <w:r w:rsidRPr="0094321E">
          <w:t>www.sigulda.lv</w:t>
        </w:r>
      </w:hyperlink>
      <w:r w:rsidRPr="0094321E">
        <w:t>.</w:t>
      </w:r>
    </w:p>
    <w:p w:rsidR="00702360" w:rsidRDefault="00702360" w:rsidP="00781850">
      <w:pPr>
        <w:pStyle w:val="ListParagraph"/>
        <w:numPr>
          <w:ilvl w:val="1"/>
          <w:numId w:val="1"/>
        </w:numPr>
        <w:spacing w:before="120"/>
        <w:contextualSpacing w:val="0"/>
        <w:jc w:val="both"/>
      </w:pPr>
      <w:r w:rsidRPr="0094321E">
        <w:t xml:space="preserve">Ar iepirkuma procedūras dokumentiem ieinteresētajiem Pretendentiem ir iespējams iepazīties </w:t>
      </w:r>
      <w:r>
        <w:t xml:space="preserve">līdz </w:t>
      </w:r>
      <w:r w:rsidRPr="00372E55">
        <w:rPr>
          <w:color w:val="FF0000"/>
        </w:rPr>
        <w:t>2013.gada 31.oktobrim plkst. 12:00</w:t>
      </w:r>
      <w:r w:rsidRPr="0094321E">
        <w:t xml:space="preserve"> uz vietas, Siguldas novada pašvaldībā, Pils ielā 16, Siguldā, 13.kabinetā.</w:t>
      </w:r>
    </w:p>
    <w:p w:rsidR="00702360" w:rsidRPr="0094321E" w:rsidRDefault="00702360" w:rsidP="00372E55">
      <w:pPr>
        <w:pStyle w:val="ListParagraph"/>
        <w:spacing w:before="120"/>
        <w:contextualSpacing w:val="0"/>
        <w:jc w:val="both"/>
      </w:pPr>
      <w:r w:rsidRPr="00AA41E7">
        <w:rPr>
          <w:i/>
          <w:color w:val="FF0000"/>
        </w:rPr>
        <w:t>(ar grozījumiem 0</w:t>
      </w:r>
      <w:r>
        <w:rPr>
          <w:i/>
          <w:color w:val="FF0000"/>
        </w:rPr>
        <w:t>4</w:t>
      </w:r>
      <w:r w:rsidRPr="00AA41E7">
        <w:rPr>
          <w:i/>
          <w:color w:val="FF0000"/>
        </w:rPr>
        <w:t>.10.2013.)</w:t>
      </w:r>
    </w:p>
    <w:p w:rsidR="00702360" w:rsidRPr="0094321E" w:rsidRDefault="00702360" w:rsidP="00781850">
      <w:pPr>
        <w:pStyle w:val="ListParagraph"/>
        <w:numPr>
          <w:ilvl w:val="1"/>
          <w:numId w:val="1"/>
        </w:numPr>
        <w:spacing w:before="120"/>
        <w:contextualSpacing w:val="0"/>
        <w:jc w:val="both"/>
      </w:pPr>
      <w:r w:rsidRPr="0094321E">
        <w:t>Ja ieinteresētais Pretendents pieprasa izsniegt iepirkuma procedūras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702360" w:rsidRPr="0094321E" w:rsidRDefault="00702360" w:rsidP="00781850">
      <w:pPr>
        <w:pStyle w:val="ListParagraph"/>
        <w:numPr>
          <w:ilvl w:val="1"/>
          <w:numId w:val="1"/>
        </w:numPr>
        <w:spacing w:before="120"/>
        <w:contextualSpacing w:val="0"/>
        <w:jc w:val="both"/>
      </w:pPr>
      <w:r w:rsidRPr="0094321E">
        <w:t>Ja ieinteresētais Pretendents vēlas saņemt iepirkuma procedūras dokumentus drukātā veidā, Pasūtītājs var pieprasīt samaksu, kas nepārsniedz dokumentu pavairošanas un nosūtīšanas faktiskos izdevumus.</w:t>
      </w:r>
    </w:p>
    <w:p w:rsidR="00702360" w:rsidRDefault="00702360" w:rsidP="00781850">
      <w:pPr>
        <w:pStyle w:val="ListParagraph"/>
        <w:numPr>
          <w:ilvl w:val="1"/>
          <w:numId w:val="1"/>
        </w:numPr>
        <w:spacing w:before="120"/>
        <w:contextualSpacing w:val="0"/>
        <w:jc w:val="both"/>
      </w:pPr>
      <w:r w:rsidRPr="00C72F01">
        <w:t xml:space="preserve">Iepirkuma Nolikuma grozījumi un atbildes uz pretendentu jautājumiem par šo iepirkumu tiks publicētas Pasūtītāja mājas lapā internetā www.sigulda.lv. Pretendenta pienākums ir pastāvīgi sekot mājas lapā publicētajai informācijai un </w:t>
      </w:r>
      <w:r w:rsidRPr="00C72F01">
        <w:rPr>
          <w:color w:val="FF0000"/>
        </w:rPr>
        <w:t xml:space="preserve">iekļaut </w:t>
      </w:r>
      <w:r w:rsidRPr="00C72F01">
        <w:t xml:space="preserve">to savā piedāvājumā. </w:t>
      </w:r>
    </w:p>
    <w:p w:rsidR="00702360" w:rsidRPr="00591040" w:rsidRDefault="00702360" w:rsidP="00C3733C">
      <w:pPr>
        <w:pStyle w:val="ListParagraph"/>
        <w:spacing w:before="120"/>
        <w:ind w:left="792"/>
        <w:jc w:val="both"/>
        <w:rPr>
          <w:i/>
          <w:color w:val="FF0000"/>
        </w:rPr>
      </w:pPr>
      <w:r w:rsidRPr="00591040">
        <w:rPr>
          <w:i/>
          <w:color w:val="FF0000"/>
        </w:rPr>
        <w:t xml:space="preserve">(ar grozījumiem </w:t>
      </w:r>
      <w:r>
        <w:rPr>
          <w:i/>
          <w:color w:val="FF0000"/>
        </w:rPr>
        <w:t>04.10.2013</w:t>
      </w:r>
      <w:r w:rsidRPr="00591040">
        <w:rPr>
          <w:i/>
          <w:color w:val="FF0000"/>
        </w:rPr>
        <w:t>.)</w:t>
      </w:r>
    </w:p>
    <w:p w:rsidR="00702360" w:rsidRPr="0094321E" w:rsidRDefault="00702360" w:rsidP="00781850">
      <w:pPr>
        <w:pStyle w:val="ListParagraph"/>
        <w:numPr>
          <w:ilvl w:val="1"/>
          <w:numId w:val="1"/>
        </w:numPr>
        <w:spacing w:before="120"/>
        <w:contextualSpacing w:val="0"/>
        <w:jc w:val="both"/>
      </w:pPr>
      <w:r w:rsidRPr="0094321E">
        <w:t>Iepirkuma komisija nav atbildīga par to, ja kāda ieinteresētā persona nav iepazinusies ar informāciju, kam ir nodrošināta brīva un tieša elektroniskā pieeja.</w:t>
      </w:r>
    </w:p>
    <w:p w:rsidR="00702360" w:rsidRPr="0094321E" w:rsidRDefault="00702360" w:rsidP="00781850">
      <w:pPr>
        <w:pStyle w:val="ListParagraph"/>
        <w:numPr>
          <w:ilvl w:val="0"/>
          <w:numId w:val="1"/>
        </w:numPr>
        <w:spacing w:before="120"/>
        <w:contextualSpacing w:val="0"/>
        <w:jc w:val="both"/>
      </w:pPr>
      <w:r w:rsidRPr="0094321E">
        <w:t>Konkursa izsludināšanas, Konkursa nolikuma publicēšanas un Konkursa saziņas kārtība</w:t>
      </w:r>
    </w:p>
    <w:p w:rsidR="00702360" w:rsidRPr="009D3F74" w:rsidRDefault="00702360" w:rsidP="00781850">
      <w:pPr>
        <w:pStyle w:val="ListParagraph"/>
        <w:numPr>
          <w:ilvl w:val="1"/>
          <w:numId w:val="1"/>
        </w:numPr>
        <w:spacing w:before="120"/>
        <w:contextualSpacing w:val="0"/>
        <w:jc w:val="both"/>
      </w:pPr>
      <w:r w:rsidRPr="009D3F74">
        <w:t>Konkurss tiek izsludināts</w:t>
      </w:r>
      <w:r>
        <w:t>,</w:t>
      </w:r>
      <w:r w:rsidRPr="009D3F74">
        <w:t xml:space="preserve"> publicējot paziņojumu Iepirkumu uzraudzības biroja mājaslapā internetā </w:t>
      </w:r>
      <w:hyperlink r:id="rId11" w:history="1">
        <w:r w:rsidRPr="0094321E">
          <w:t>www.iub.gov.lv</w:t>
        </w:r>
      </w:hyperlink>
      <w:r w:rsidRPr="009D3F74">
        <w:t>.</w:t>
      </w:r>
    </w:p>
    <w:p w:rsidR="00702360" w:rsidRPr="009D3F74" w:rsidRDefault="00702360" w:rsidP="00781850">
      <w:pPr>
        <w:pStyle w:val="ListParagraph"/>
        <w:numPr>
          <w:ilvl w:val="1"/>
          <w:numId w:val="1"/>
        </w:numPr>
        <w:spacing w:before="120"/>
        <w:contextualSpacing w:val="0"/>
        <w:jc w:val="both"/>
      </w:pPr>
      <w:r w:rsidRPr="009D3F74">
        <w:t xml:space="preserve">Konkursa Nolikuma pilns teksts tiks publicēts </w:t>
      </w:r>
      <w:r w:rsidRPr="0094321E">
        <w:t xml:space="preserve">Pasūtītāja </w:t>
      </w:r>
      <w:r w:rsidRPr="009D3F74">
        <w:t xml:space="preserve">mājas lapā </w:t>
      </w:r>
      <w:hyperlink r:id="rId12" w:history="1">
        <w:r w:rsidRPr="0094321E">
          <w:t>www.sigulda.lv</w:t>
        </w:r>
      </w:hyperlink>
      <w:r w:rsidRPr="009D3F74">
        <w:t xml:space="preserve">, kur tam tiks nodrošināta brīva un tieša pieeja. </w:t>
      </w:r>
    </w:p>
    <w:p w:rsidR="00702360" w:rsidRPr="009D3F74" w:rsidRDefault="00702360" w:rsidP="00781850">
      <w:pPr>
        <w:pStyle w:val="ListParagraph"/>
        <w:numPr>
          <w:ilvl w:val="1"/>
          <w:numId w:val="1"/>
        </w:numPr>
        <w:spacing w:before="120"/>
        <w:contextualSpacing w:val="0"/>
        <w:jc w:val="both"/>
      </w:pPr>
      <w:r w:rsidRPr="009D3F74">
        <w:t xml:space="preserve">Pretendents apņemas sekot līdzi iespējamajām izmaiņām Konkursa nolikumā, kā arī publicētajiem citu Pretendentu jautājumiem un iepirkumu komisijas sniegtajām atbildēm, kas tiks publicētas </w:t>
      </w:r>
      <w:r>
        <w:t>5</w:t>
      </w:r>
      <w:r w:rsidRPr="009D3F74">
        <w:t>.2. punktā norādītajā vietnē.</w:t>
      </w:r>
    </w:p>
    <w:p w:rsidR="00702360" w:rsidRPr="009D3F74" w:rsidRDefault="00702360" w:rsidP="00781850">
      <w:pPr>
        <w:pStyle w:val="ListParagraph"/>
        <w:numPr>
          <w:ilvl w:val="1"/>
          <w:numId w:val="1"/>
        </w:numPr>
        <w:spacing w:before="120"/>
        <w:contextualSpacing w:val="0"/>
        <w:jc w:val="both"/>
      </w:pPr>
      <w:r w:rsidRPr="0094321E">
        <w:t>K</w:t>
      </w:r>
      <w:r w:rsidRPr="009D3F74">
        <w:t xml:space="preserve">ontaktpersona, kura tiesīga sniegt organizatorisku informāciju par konkursu: </w:t>
      </w:r>
      <w:r>
        <w:t xml:space="preserve">Siguldas novada Domes galvenā speciāliste iepirkuma jautājumos Inguna Abzalone, tālr. Nr. 67385947, faksa Nr. 67971371, e-pasta adrese: </w:t>
      </w:r>
      <w:hyperlink r:id="rId13" w:history="1">
        <w:r w:rsidRPr="00D73FC1">
          <w:rPr>
            <w:rStyle w:val="Hyperlink"/>
          </w:rPr>
          <w:t>iepirkumi@sigulda.lv</w:t>
        </w:r>
      </w:hyperlink>
      <w:r w:rsidRPr="009D3F74">
        <w:t>.</w:t>
      </w:r>
    </w:p>
    <w:p w:rsidR="00702360" w:rsidRPr="009D3F74" w:rsidRDefault="00702360" w:rsidP="00781850">
      <w:pPr>
        <w:pStyle w:val="ListParagraph"/>
        <w:numPr>
          <w:ilvl w:val="1"/>
          <w:numId w:val="1"/>
        </w:numPr>
        <w:spacing w:before="120"/>
        <w:contextualSpacing w:val="0"/>
        <w:jc w:val="both"/>
      </w:pPr>
      <w:r w:rsidRPr="009D3F74">
        <w:t xml:space="preserve">Visi ar Konkursa norisi un Konkursa nolikumu saistītie jautājumi uzdodami rakstiski, adresējot tos iepirkumu komisijai un nosūtot tos uz Nolikuma </w:t>
      </w:r>
      <w:r>
        <w:t>5</w:t>
      </w:r>
      <w:r w:rsidRPr="009D3F74">
        <w:t>.4. punktā norādīto e-pasta adresi</w:t>
      </w:r>
      <w:r>
        <w:t>.</w:t>
      </w:r>
    </w:p>
    <w:p w:rsidR="00702360" w:rsidRPr="009D3F74" w:rsidRDefault="00702360" w:rsidP="00781850">
      <w:pPr>
        <w:pStyle w:val="ListParagraph"/>
        <w:numPr>
          <w:ilvl w:val="1"/>
          <w:numId w:val="1"/>
        </w:numPr>
        <w:spacing w:before="120"/>
        <w:contextualSpacing w:val="0"/>
        <w:jc w:val="both"/>
      </w:pPr>
      <w:r w:rsidRPr="009D3F74">
        <w:t xml:space="preserve">Iepirkumu komisija sniedz rakstisku atbildi uz uzdoto jautājumu iespējami īsā laikā, bet ne vēlāk kā </w:t>
      </w:r>
      <w:r>
        <w:t xml:space="preserve">sešas </w:t>
      </w:r>
      <w:r w:rsidRPr="009D3F74">
        <w:t>dienas pirms piedāvājumu iesniegšanas termiņa beigām.</w:t>
      </w:r>
    </w:p>
    <w:p w:rsidR="00702360" w:rsidRPr="009D3F74" w:rsidRDefault="00702360" w:rsidP="00781850">
      <w:pPr>
        <w:pStyle w:val="ListParagraph"/>
        <w:numPr>
          <w:ilvl w:val="1"/>
          <w:numId w:val="1"/>
        </w:numPr>
        <w:spacing w:before="120"/>
        <w:contextualSpacing w:val="0"/>
        <w:jc w:val="both"/>
      </w:pPr>
      <w:r w:rsidRPr="009D3F74">
        <w:t xml:space="preserve">Pretendenta iesniegtie piedāvājumi ir saistoši tā iesniedzējam 90 dienas no Piedāvājumu atvēršanas brīža vai līdz </w:t>
      </w:r>
      <w:r>
        <w:t>6</w:t>
      </w:r>
      <w:r w:rsidRPr="009D3F74">
        <w:t>.1.punktā minētās Vienošanās noslēgšanai.</w:t>
      </w:r>
    </w:p>
    <w:p w:rsidR="00702360" w:rsidRPr="0094321E" w:rsidRDefault="00702360" w:rsidP="00781850">
      <w:pPr>
        <w:pStyle w:val="ListParagraph"/>
        <w:numPr>
          <w:ilvl w:val="0"/>
          <w:numId w:val="1"/>
        </w:numPr>
        <w:spacing w:before="120"/>
        <w:contextualSpacing w:val="0"/>
        <w:jc w:val="both"/>
      </w:pPr>
      <w:r w:rsidRPr="0094321E">
        <w:t>Līgumu slēgšana</w:t>
      </w:r>
    </w:p>
    <w:p w:rsidR="00702360" w:rsidRPr="009D3F74" w:rsidRDefault="00702360" w:rsidP="00781850">
      <w:pPr>
        <w:pStyle w:val="ListParagraph"/>
        <w:numPr>
          <w:ilvl w:val="1"/>
          <w:numId w:val="1"/>
        </w:numPr>
        <w:spacing w:before="120"/>
        <w:contextualSpacing w:val="0"/>
        <w:jc w:val="both"/>
      </w:pPr>
      <w:r w:rsidRPr="009D3F74">
        <w:t xml:space="preserve">Atklātā konkursa rezultātā </w:t>
      </w:r>
      <w:r>
        <w:t>Pasūtītājs</w:t>
      </w:r>
      <w:r w:rsidRPr="009D3F74">
        <w:t xml:space="preserve"> ar Konkursa uzvarētāj</w:t>
      </w:r>
      <w:r>
        <w:t>iem</w:t>
      </w:r>
      <w:r w:rsidRPr="009D3F74">
        <w:t xml:space="preserve"> noslēgs Vispārīgo vienošanos par elektroenerģijas tirdzniecību.</w:t>
      </w:r>
    </w:p>
    <w:p w:rsidR="00702360" w:rsidRPr="009D3F74" w:rsidRDefault="00702360" w:rsidP="00781850">
      <w:pPr>
        <w:pStyle w:val="ListParagraph"/>
        <w:numPr>
          <w:ilvl w:val="1"/>
          <w:numId w:val="1"/>
        </w:numPr>
        <w:spacing w:before="120"/>
        <w:contextualSpacing w:val="0"/>
        <w:jc w:val="both"/>
      </w:pPr>
      <w:r w:rsidRPr="009D3F74">
        <w:t xml:space="preserve"> Vienošanās projekts ir pievienots kā Pielikums Nr.</w:t>
      </w:r>
      <w:r>
        <w:t>5</w:t>
      </w:r>
      <w:r w:rsidRPr="009D3F74">
        <w:t xml:space="preserve"> un tā nosacījumi ņemami vērā, sagatavojot Piedāvājumu.</w:t>
      </w:r>
    </w:p>
    <w:p w:rsidR="00702360" w:rsidRPr="009D3F74" w:rsidRDefault="00702360" w:rsidP="00781850">
      <w:pPr>
        <w:pStyle w:val="ListParagraph"/>
        <w:numPr>
          <w:ilvl w:val="0"/>
          <w:numId w:val="1"/>
        </w:numPr>
        <w:spacing w:before="120"/>
        <w:contextualSpacing w:val="0"/>
        <w:jc w:val="both"/>
      </w:pPr>
      <w:r w:rsidRPr="0094321E">
        <w:t>Pretendentu kvalitatīvie atlases kritēriji</w:t>
      </w:r>
    </w:p>
    <w:p w:rsidR="00702360" w:rsidRPr="009D3F74" w:rsidRDefault="00702360" w:rsidP="00781850">
      <w:pPr>
        <w:pStyle w:val="ListParagraph"/>
        <w:numPr>
          <w:ilvl w:val="1"/>
          <w:numId w:val="1"/>
        </w:numPr>
        <w:spacing w:before="120"/>
        <w:contextualSpacing w:val="0"/>
        <w:jc w:val="both"/>
      </w:pPr>
      <w:r w:rsidRPr="009D3F74">
        <w:t>Par Pretendentu var būt Latvijā vai ārvalstīs reģistrēts komersants, kurš saskaņā ar Elektroenerģijas tirgus likumu ir tiesīgs nodarboties ar elektroenerģijas tirdzniecību Latvijas Republikas teritorijā un kurš atbilst Nolikumā noteiktajām prasībām.</w:t>
      </w:r>
    </w:p>
    <w:p w:rsidR="00702360" w:rsidRPr="009D3F74" w:rsidRDefault="00702360" w:rsidP="00781850">
      <w:pPr>
        <w:pStyle w:val="ListParagraph"/>
        <w:numPr>
          <w:ilvl w:val="1"/>
          <w:numId w:val="1"/>
        </w:numPr>
        <w:spacing w:before="120"/>
        <w:contextualSpacing w:val="0"/>
        <w:jc w:val="both"/>
      </w:pPr>
      <w:r w:rsidRPr="009D3F74">
        <w:t>Uz Pretendentu un tā norādīto personu, uz kuras iespējām Pretendents balstās, lai apliecinātu, ka tā kvalifikācija atbilst iepirkuma procedūras dokumentos noteiktajām prasībām, neattiecas Publisko iepirkumu likuma 39.panta pirmās daļas izslēgšanas noteikumi.</w:t>
      </w:r>
    </w:p>
    <w:p w:rsidR="00702360" w:rsidRPr="009D3F74" w:rsidRDefault="00702360" w:rsidP="00781850">
      <w:pPr>
        <w:pStyle w:val="ListParagraph"/>
        <w:numPr>
          <w:ilvl w:val="1"/>
          <w:numId w:val="1"/>
        </w:numPr>
        <w:spacing w:before="120"/>
        <w:contextualSpacing w:val="0"/>
        <w:jc w:val="both"/>
      </w:pPr>
      <w:r w:rsidRPr="009D3F74">
        <w:t>Pretendentam ir spēkā esoši līgumi ar sadales un pārvades sistēmas</w:t>
      </w:r>
      <w:r>
        <w:t xml:space="preserve"> (turpmāk – Sistēmas)</w:t>
      </w:r>
      <w:r w:rsidRPr="009D3F74">
        <w:t xml:space="preserve"> operatoriem par </w:t>
      </w:r>
      <w:r>
        <w:t>S</w:t>
      </w:r>
      <w:r w:rsidRPr="009D3F74">
        <w:t>istēmas pakalpojumu izmantošanu.</w:t>
      </w:r>
    </w:p>
    <w:p w:rsidR="00702360" w:rsidRDefault="00702360" w:rsidP="00E97A6E">
      <w:pPr>
        <w:pStyle w:val="ListParagraph"/>
        <w:numPr>
          <w:ilvl w:val="1"/>
          <w:numId w:val="1"/>
        </w:numPr>
        <w:spacing w:before="120"/>
        <w:contextualSpacing w:val="0"/>
        <w:jc w:val="both"/>
      </w:pPr>
      <w:r w:rsidRPr="00CC297C">
        <w:t xml:space="preserve">Pretendentam iepriekšējo 3 gadu periodā (2010., 2011., 2012.) pirms konkursa izsludināšanas brīža (vai īsākā, ja Pretendents reģistrēts vēlāk) ir vismaz viena gada pieredze elektroenerģijas </w:t>
      </w:r>
      <w:r>
        <w:t>mazum</w:t>
      </w:r>
      <w:r w:rsidRPr="00CC297C">
        <w:t>tirdzniecībā</w:t>
      </w:r>
      <w:r>
        <w:t xml:space="preserve"> </w:t>
      </w:r>
      <w:r w:rsidRPr="00372E55">
        <w:rPr>
          <w:strike/>
          <w:color w:val="FF0000"/>
        </w:rPr>
        <w:t>Latvijas teritorijā</w:t>
      </w:r>
      <w:r w:rsidRPr="00CC297C">
        <w:t xml:space="preserve"> un tam ir spēkā esoši elektroenerģijas tirdzniecības līgumi ar vismaz </w:t>
      </w:r>
      <w:r>
        <w:t>5 juridiskām</w:t>
      </w:r>
      <w:r w:rsidRPr="00CC297C">
        <w:t xml:space="preserve"> personām</w:t>
      </w:r>
      <w:r w:rsidRPr="00E97A6E">
        <w:t>, kuru katra elektroenerģijas patēriņa apjoms sasniedz vismaz 5 GWh gadā</w:t>
      </w:r>
      <w:r w:rsidRPr="00CC297C">
        <w:t>.</w:t>
      </w:r>
    </w:p>
    <w:p w:rsidR="00702360" w:rsidRPr="00CC297C" w:rsidRDefault="00702360" w:rsidP="00AA41E7">
      <w:pPr>
        <w:spacing w:before="120"/>
        <w:ind w:left="851"/>
        <w:jc w:val="both"/>
      </w:pPr>
      <w:r w:rsidRPr="00AA41E7">
        <w:rPr>
          <w:i/>
          <w:color w:val="FF0000"/>
        </w:rPr>
        <w:t>(ar grozījumiem 0</w:t>
      </w:r>
      <w:r>
        <w:rPr>
          <w:i/>
          <w:color w:val="FF0000"/>
        </w:rPr>
        <w:t>4</w:t>
      </w:r>
      <w:r w:rsidRPr="00AA41E7">
        <w:rPr>
          <w:i/>
          <w:color w:val="FF0000"/>
        </w:rPr>
        <w:t>.10.2013.)</w:t>
      </w:r>
    </w:p>
    <w:p w:rsidR="00702360" w:rsidRDefault="00702360" w:rsidP="00BD1085">
      <w:pPr>
        <w:pStyle w:val="ListParagraph"/>
        <w:numPr>
          <w:ilvl w:val="1"/>
          <w:numId w:val="1"/>
        </w:numPr>
        <w:spacing w:before="120"/>
        <w:jc w:val="both"/>
      </w:pPr>
      <w:r w:rsidRPr="00AA41E7">
        <w:rPr>
          <w:color w:val="FF0000"/>
        </w:rPr>
        <w:t>Pretendenta realizētās elektroenerģijas kopējais apjoms par fiksētu cenu vismaz vienā no trīs iepriekšējiem gadiem pirms konkursa izsludināšanas brīža ir sasniedzis vismaz 10 GWh</w:t>
      </w:r>
      <w:r>
        <w:rPr>
          <w:color w:val="FF0000"/>
        </w:rPr>
        <w:t>.</w:t>
      </w:r>
    </w:p>
    <w:p w:rsidR="00702360" w:rsidRDefault="00702360" w:rsidP="00AA41E7">
      <w:pPr>
        <w:pStyle w:val="ListParagraph"/>
        <w:spacing w:before="120"/>
        <w:ind w:left="792"/>
        <w:jc w:val="both"/>
      </w:pPr>
      <w:r w:rsidRPr="00AA41E7">
        <w:rPr>
          <w:i/>
          <w:color w:val="FF0000"/>
        </w:rPr>
        <w:t>(ar grozījumiem 0</w:t>
      </w:r>
      <w:r>
        <w:rPr>
          <w:i/>
          <w:color w:val="FF0000"/>
        </w:rPr>
        <w:t>4</w:t>
      </w:r>
      <w:r w:rsidRPr="00AA41E7">
        <w:rPr>
          <w:i/>
          <w:color w:val="FF0000"/>
        </w:rPr>
        <w:t>.10.2013.)</w:t>
      </w:r>
    </w:p>
    <w:p w:rsidR="00702360" w:rsidRPr="0094321E" w:rsidRDefault="00702360" w:rsidP="00781850">
      <w:pPr>
        <w:pStyle w:val="ListParagraph"/>
        <w:numPr>
          <w:ilvl w:val="0"/>
          <w:numId w:val="1"/>
        </w:numPr>
        <w:spacing w:before="120"/>
        <w:contextualSpacing w:val="0"/>
        <w:jc w:val="both"/>
      </w:pPr>
      <w:r w:rsidRPr="0094321E">
        <w:t>Pretendentu finanšu piedāvājums</w:t>
      </w:r>
    </w:p>
    <w:p w:rsidR="00702360" w:rsidRPr="009D3F74" w:rsidRDefault="00702360" w:rsidP="00781850">
      <w:pPr>
        <w:pStyle w:val="ListParagraph"/>
        <w:numPr>
          <w:ilvl w:val="1"/>
          <w:numId w:val="1"/>
        </w:numPr>
        <w:spacing w:before="120"/>
        <w:contextualSpacing w:val="0"/>
        <w:jc w:val="both"/>
      </w:pPr>
      <w:bookmarkStart w:id="1" w:name="_Ref309209398"/>
      <w:r w:rsidRPr="009D3F74">
        <w:t>Pretendenta Finanšu piedāvājuma apliecinājums (turpmāk tekstā – Finanšu piedāvājums) (pielikums Nr.</w:t>
      </w:r>
      <w:r>
        <w:t>3</w:t>
      </w:r>
      <w:r w:rsidRPr="009D3F74">
        <w:t>) par Preces augstāko cenu (</w:t>
      </w:r>
      <w:r>
        <w:t>EUR</w:t>
      </w:r>
      <w:r w:rsidRPr="009D3F74">
        <w:t>/MWh), kas tiks iekļauta Vienošanās līgumā un būs spēkā visu tā darbības laiku.</w:t>
      </w:r>
      <w:bookmarkEnd w:id="1"/>
    </w:p>
    <w:p w:rsidR="00702360" w:rsidRPr="0094321E" w:rsidRDefault="00702360" w:rsidP="00781850">
      <w:pPr>
        <w:pStyle w:val="ListParagraph"/>
        <w:numPr>
          <w:ilvl w:val="0"/>
          <w:numId w:val="1"/>
        </w:numPr>
        <w:spacing w:before="120"/>
        <w:contextualSpacing w:val="0"/>
        <w:jc w:val="both"/>
      </w:pPr>
      <w:r w:rsidRPr="0094321E">
        <w:t>Iesniedzamie dokumenti</w:t>
      </w:r>
    </w:p>
    <w:p w:rsidR="00702360" w:rsidRPr="009D3F74" w:rsidRDefault="00702360" w:rsidP="00781850">
      <w:pPr>
        <w:pStyle w:val="ListParagraph"/>
        <w:numPr>
          <w:ilvl w:val="1"/>
          <w:numId w:val="1"/>
        </w:numPr>
        <w:spacing w:before="120"/>
        <w:contextualSpacing w:val="0"/>
        <w:jc w:val="both"/>
      </w:pPr>
      <w:r w:rsidRPr="009D3F74">
        <w:t>Pretendenta Pieteikums iepirkumam (pielikums Nr.1).</w:t>
      </w:r>
    </w:p>
    <w:p w:rsidR="00702360" w:rsidRPr="009D3F74" w:rsidRDefault="00702360" w:rsidP="00781850">
      <w:pPr>
        <w:pStyle w:val="ListParagraph"/>
        <w:numPr>
          <w:ilvl w:val="1"/>
          <w:numId w:val="1"/>
        </w:numPr>
        <w:spacing w:before="120"/>
        <w:contextualSpacing w:val="0"/>
        <w:jc w:val="both"/>
      </w:pPr>
      <w:r w:rsidRPr="009D3F74">
        <w:t>Uzņēmumu reģistra vai līdzvērtīgas komercdarbību reģistrējošas iestādes ārvalstīs, kur Pretendents reģistrēts, izdotas reģistrācijas apliecības Pretendenta apliecināta kopija.</w:t>
      </w:r>
    </w:p>
    <w:p w:rsidR="00702360" w:rsidRPr="009D3F74" w:rsidRDefault="00702360" w:rsidP="00781850">
      <w:pPr>
        <w:pStyle w:val="ListParagraph"/>
        <w:numPr>
          <w:ilvl w:val="1"/>
          <w:numId w:val="1"/>
        </w:numPr>
        <w:spacing w:before="120"/>
        <w:contextualSpacing w:val="0"/>
        <w:jc w:val="both"/>
      </w:pPr>
      <w:r w:rsidRPr="009D3F74">
        <w:t xml:space="preserve">Pretendenta </w:t>
      </w:r>
      <w:r>
        <w:t xml:space="preserve">kvalifikācijas </w:t>
      </w:r>
      <w:r w:rsidRPr="009D3F74">
        <w:t>apliecinājums (pielikums Nr.2)</w:t>
      </w:r>
      <w:r>
        <w:t>, kas apliecina, ka:</w:t>
      </w:r>
    </w:p>
    <w:p w:rsidR="00702360" w:rsidRPr="009D3F74" w:rsidRDefault="00702360" w:rsidP="00781850">
      <w:pPr>
        <w:pStyle w:val="ListParagraph"/>
        <w:numPr>
          <w:ilvl w:val="2"/>
          <w:numId w:val="1"/>
        </w:numPr>
        <w:spacing w:before="120"/>
        <w:contextualSpacing w:val="0"/>
        <w:jc w:val="both"/>
      </w:pPr>
      <w:r>
        <w:t>pretendents</w:t>
      </w:r>
      <w:r w:rsidRPr="009D3F74">
        <w:t xml:space="preserve"> saskaņā ar Elektroenerģijas tirgus likumu ir tiesīgs nodarboties ar elektroenerģijas tirdzniecību Latvijas Republikas teritorijā</w:t>
      </w:r>
      <w:r>
        <w:t>;</w:t>
      </w:r>
    </w:p>
    <w:p w:rsidR="00702360" w:rsidRPr="009D3F74" w:rsidRDefault="00702360" w:rsidP="00781850">
      <w:pPr>
        <w:pStyle w:val="ListParagraph"/>
        <w:numPr>
          <w:ilvl w:val="2"/>
          <w:numId w:val="1"/>
        </w:numPr>
        <w:spacing w:before="120"/>
        <w:contextualSpacing w:val="0"/>
        <w:jc w:val="both"/>
      </w:pPr>
      <w:r>
        <w:t>pretendentam</w:t>
      </w:r>
      <w:r w:rsidRPr="009D3F74">
        <w:t xml:space="preserve"> ir spēkā esoši līgumi ar Sistēmas operatoriem par </w:t>
      </w:r>
      <w:r>
        <w:t>S</w:t>
      </w:r>
      <w:r w:rsidRPr="009D3F74">
        <w:t>istēmas pakalpojumu izmantošanu</w:t>
      </w:r>
      <w:r>
        <w:t>;</w:t>
      </w:r>
    </w:p>
    <w:p w:rsidR="00702360" w:rsidRDefault="00702360" w:rsidP="00781850">
      <w:pPr>
        <w:pStyle w:val="ListParagraph"/>
        <w:numPr>
          <w:ilvl w:val="2"/>
          <w:numId w:val="1"/>
        </w:numPr>
        <w:spacing w:before="120"/>
        <w:contextualSpacing w:val="0"/>
        <w:jc w:val="both"/>
      </w:pPr>
      <w:r>
        <w:t xml:space="preserve">pretendentam </w:t>
      </w:r>
      <w:r w:rsidRPr="00CC297C">
        <w:t xml:space="preserve">iepriekšējo 3 gadu periodā (2010., 2011., 2012.) pirms konkursa izsludināšanas brīža (vai īsākā, ja Pretendents reģistrēts vēlāk) ir vismaz viena gada pieredze elektroenerģijas </w:t>
      </w:r>
      <w:r>
        <w:t>mazum</w:t>
      </w:r>
      <w:r w:rsidRPr="00CC297C">
        <w:t xml:space="preserve">tirdzniecībā </w:t>
      </w:r>
      <w:r w:rsidRPr="00372E55">
        <w:rPr>
          <w:strike/>
          <w:color w:val="FF0000"/>
        </w:rPr>
        <w:t>Latvijas teritorijā</w:t>
      </w:r>
      <w:r w:rsidRPr="00CC297C">
        <w:t xml:space="preserve"> un tam ir spēkā esoši elektroenerģijas tirdzniecības līgumi ar vismaz </w:t>
      </w:r>
      <w:r>
        <w:t>5</w:t>
      </w:r>
      <w:r w:rsidRPr="00CC297C">
        <w:t xml:space="preserve"> juridiskām personām</w:t>
      </w:r>
      <w:r w:rsidRPr="00E97A6E">
        <w:t>, kuru katra elektroenerģijas patēriņa apjoms sasniedz vismaz 5 GWh gadā</w:t>
      </w:r>
      <w:r>
        <w:t>;</w:t>
      </w:r>
    </w:p>
    <w:p w:rsidR="00702360" w:rsidRPr="009D3F74" w:rsidRDefault="00702360" w:rsidP="00372E55">
      <w:pPr>
        <w:pStyle w:val="ListParagraph"/>
        <w:spacing w:before="120"/>
        <w:ind w:left="1224"/>
        <w:contextualSpacing w:val="0"/>
        <w:jc w:val="both"/>
      </w:pPr>
      <w:r w:rsidRPr="00AA41E7">
        <w:rPr>
          <w:i/>
          <w:color w:val="FF0000"/>
        </w:rPr>
        <w:t>(ar grozījumiem 0</w:t>
      </w:r>
      <w:r>
        <w:rPr>
          <w:i/>
          <w:color w:val="FF0000"/>
        </w:rPr>
        <w:t>4</w:t>
      </w:r>
      <w:r w:rsidRPr="00AA41E7">
        <w:rPr>
          <w:i/>
          <w:color w:val="FF0000"/>
        </w:rPr>
        <w:t>.10.2013.)</w:t>
      </w:r>
    </w:p>
    <w:p w:rsidR="00702360" w:rsidRPr="00372E55" w:rsidRDefault="00702360" w:rsidP="00AD1887">
      <w:pPr>
        <w:pStyle w:val="ListParagraph"/>
        <w:numPr>
          <w:ilvl w:val="2"/>
          <w:numId w:val="1"/>
        </w:numPr>
        <w:spacing w:before="120"/>
        <w:contextualSpacing w:val="0"/>
        <w:jc w:val="both"/>
        <w:rPr>
          <w:color w:val="FF0000"/>
        </w:rPr>
      </w:pPr>
      <w:r w:rsidRPr="00372E55">
        <w:rPr>
          <w:color w:val="FF0000"/>
        </w:rPr>
        <w:t>pretendenta realizētās elektroenerģijas kopējais apjoms par fiksētu cenu vismaz vienā no trīs iepriekšējiem gadiem pirms konkursa izsludināšanas brīža ir sasniedzis vismaz 10 GWh.</w:t>
      </w:r>
    </w:p>
    <w:p w:rsidR="00702360" w:rsidRPr="009D3F74" w:rsidRDefault="00702360" w:rsidP="00AA41E7">
      <w:pPr>
        <w:pStyle w:val="ListParagraph"/>
        <w:spacing w:before="120"/>
        <w:ind w:left="1224"/>
        <w:contextualSpacing w:val="0"/>
        <w:jc w:val="both"/>
      </w:pPr>
      <w:r w:rsidRPr="00AA41E7">
        <w:rPr>
          <w:i/>
          <w:color w:val="FF0000"/>
        </w:rPr>
        <w:t>(ar groz</w:t>
      </w:r>
      <w:bookmarkStart w:id="2" w:name="_GoBack"/>
      <w:bookmarkEnd w:id="2"/>
      <w:r w:rsidRPr="00AA41E7">
        <w:rPr>
          <w:i/>
          <w:color w:val="FF0000"/>
        </w:rPr>
        <w:t>ījumiem 0</w:t>
      </w:r>
      <w:r>
        <w:rPr>
          <w:i/>
          <w:color w:val="FF0000"/>
        </w:rPr>
        <w:t>4</w:t>
      </w:r>
      <w:r w:rsidRPr="00AA41E7">
        <w:rPr>
          <w:i/>
          <w:color w:val="FF0000"/>
        </w:rPr>
        <w:t>.10.2013.)</w:t>
      </w:r>
    </w:p>
    <w:p w:rsidR="00702360" w:rsidRPr="009D3F74" w:rsidRDefault="00702360" w:rsidP="00781850">
      <w:pPr>
        <w:pStyle w:val="ListParagraph"/>
        <w:numPr>
          <w:ilvl w:val="1"/>
          <w:numId w:val="1"/>
        </w:numPr>
        <w:spacing w:before="120"/>
        <w:contextualSpacing w:val="0"/>
        <w:jc w:val="both"/>
      </w:pPr>
      <w:r w:rsidRPr="009D3F74">
        <w:t xml:space="preserve">Nolikuma </w:t>
      </w:r>
      <w:r>
        <w:t>8</w:t>
      </w:r>
      <w:r w:rsidRPr="009D3F74">
        <w:t>.1. punktā minētais Finanšu piedāvājums (pielikums Nr.3).</w:t>
      </w:r>
    </w:p>
    <w:p w:rsidR="00702360" w:rsidRDefault="00702360" w:rsidP="00781850">
      <w:pPr>
        <w:pStyle w:val="ListParagraph"/>
        <w:numPr>
          <w:ilvl w:val="0"/>
          <w:numId w:val="1"/>
        </w:numPr>
        <w:spacing w:before="120"/>
        <w:contextualSpacing w:val="0"/>
        <w:jc w:val="both"/>
      </w:pPr>
      <w:r w:rsidRPr="009D3F74">
        <w:t>Piedāvājuma dokumentu noformēšana</w:t>
      </w:r>
      <w:r>
        <w:t>:</w:t>
      </w:r>
    </w:p>
    <w:p w:rsidR="00702360" w:rsidRPr="0094321E" w:rsidRDefault="00702360" w:rsidP="00781850">
      <w:pPr>
        <w:pStyle w:val="ListParagraph"/>
        <w:numPr>
          <w:ilvl w:val="1"/>
          <w:numId w:val="1"/>
        </w:numPr>
        <w:spacing w:before="120"/>
        <w:contextualSpacing w:val="0"/>
        <w:jc w:val="both"/>
      </w:pPr>
      <w:r w:rsidRPr="0094321E">
        <w:t>Piedāvājums iesniedzams aizlīmētā un aizzīmogotā aploksnē (vai citā iepakojumā), uz kuras jānorāda:</w:t>
      </w:r>
    </w:p>
    <w:p w:rsidR="00702360" w:rsidRDefault="00702360" w:rsidP="00781850">
      <w:pPr>
        <w:pStyle w:val="ListParagraph"/>
        <w:numPr>
          <w:ilvl w:val="2"/>
          <w:numId w:val="1"/>
        </w:numPr>
        <w:spacing w:before="120"/>
        <w:contextualSpacing w:val="0"/>
        <w:jc w:val="both"/>
      </w:pPr>
      <w:r>
        <w:t>pasūtītāja nosaukums un adrese;</w:t>
      </w:r>
    </w:p>
    <w:p w:rsidR="00702360" w:rsidRDefault="00702360" w:rsidP="00781850">
      <w:pPr>
        <w:pStyle w:val="ListParagraph"/>
        <w:numPr>
          <w:ilvl w:val="2"/>
          <w:numId w:val="1"/>
        </w:numPr>
        <w:spacing w:before="120"/>
        <w:contextualSpacing w:val="0"/>
        <w:jc w:val="both"/>
      </w:pPr>
      <w:r>
        <w:t>pretendenta nosaukums un adrese;</w:t>
      </w:r>
    </w:p>
    <w:p w:rsidR="00702360" w:rsidRDefault="00702360" w:rsidP="00781850">
      <w:pPr>
        <w:pStyle w:val="ListParagraph"/>
        <w:numPr>
          <w:ilvl w:val="2"/>
          <w:numId w:val="1"/>
        </w:numPr>
        <w:spacing w:before="120"/>
        <w:contextualSpacing w:val="0"/>
        <w:jc w:val="both"/>
      </w:pPr>
      <w:r>
        <w:t xml:space="preserve">atzīme </w:t>
      </w:r>
    </w:p>
    <w:p w:rsidR="00702360" w:rsidRDefault="00702360" w:rsidP="00781850">
      <w:pPr>
        <w:spacing w:before="120"/>
        <w:ind w:left="720"/>
        <w:jc w:val="both"/>
        <w:rPr>
          <w:b/>
        </w:rPr>
      </w:pPr>
      <w:r w:rsidRPr="00A63EB5">
        <w:rPr>
          <w:b/>
        </w:rPr>
        <w:t xml:space="preserve">”Piedāvājums </w:t>
      </w:r>
      <w:r>
        <w:rPr>
          <w:b/>
        </w:rPr>
        <w:t>atklātam konkursam</w:t>
      </w:r>
    </w:p>
    <w:p w:rsidR="00702360" w:rsidRDefault="00702360" w:rsidP="00781850">
      <w:pPr>
        <w:spacing w:before="120"/>
        <w:ind w:left="720"/>
        <w:jc w:val="both"/>
        <w:rPr>
          <w:b/>
        </w:rPr>
      </w:pPr>
      <w:r w:rsidRPr="00A63EB5">
        <w:rPr>
          <w:b/>
        </w:rPr>
        <w:t>„</w:t>
      </w:r>
      <w:r>
        <w:rPr>
          <w:b/>
        </w:rPr>
        <w:t>Elektroenerģijas iegāde</w:t>
      </w:r>
      <w:r w:rsidRPr="00A63EB5">
        <w:rPr>
          <w:b/>
        </w:rPr>
        <w:t>”,</w:t>
      </w:r>
    </w:p>
    <w:p w:rsidR="00702360" w:rsidRPr="002C0AF5" w:rsidRDefault="00702360" w:rsidP="00781850">
      <w:pPr>
        <w:spacing w:before="120"/>
        <w:ind w:left="720"/>
        <w:jc w:val="both"/>
      </w:pPr>
      <w:r w:rsidRPr="002C0AF5">
        <w:t xml:space="preserve">Identifikācijas Nr. </w:t>
      </w:r>
      <w:r>
        <w:t>SND 2013/04/AK</w:t>
      </w:r>
    </w:p>
    <w:p w:rsidR="00702360" w:rsidRDefault="00702360" w:rsidP="00781850">
      <w:pPr>
        <w:spacing w:before="120"/>
        <w:ind w:left="720"/>
        <w:jc w:val="both"/>
        <w:rPr>
          <w:b/>
        </w:rPr>
      </w:pPr>
      <w:r w:rsidRPr="00BF55CC">
        <w:rPr>
          <w:b/>
        </w:rPr>
        <w:t xml:space="preserve">Neatvērt līdz </w:t>
      </w:r>
      <w:r w:rsidRPr="00372E55">
        <w:rPr>
          <w:b/>
          <w:color w:val="FF0000"/>
        </w:rPr>
        <w:t>31.10.2013. plkst.12:00</w:t>
      </w:r>
      <w:r w:rsidRPr="00BF55CC">
        <w:rPr>
          <w:b/>
        </w:rPr>
        <w:t>”.</w:t>
      </w:r>
    </w:p>
    <w:p w:rsidR="00702360" w:rsidRPr="00372E55" w:rsidRDefault="00702360" w:rsidP="00372E55">
      <w:pPr>
        <w:pStyle w:val="ListParagraph"/>
        <w:spacing w:before="120"/>
        <w:ind w:left="1224"/>
        <w:contextualSpacing w:val="0"/>
        <w:jc w:val="both"/>
        <w:rPr>
          <w:i/>
          <w:color w:val="FF0000"/>
        </w:rPr>
      </w:pPr>
      <w:r w:rsidRPr="00372E55">
        <w:rPr>
          <w:i/>
          <w:color w:val="FF0000"/>
        </w:rPr>
        <w:t>(ar grozījumiem 04.10.2013.)</w:t>
      </w:r>
    </w:p>
    <w:p w:rsidR="00702360" w:rsidRPr="009D3F74" w:rsidRDefault="00702360" w:rsidP="00781850">
      <w:pPr>
        <w:pStyle w:val="ListParagraph"/>
        <w:numPr>
          <w:ilvl w:val="1"/>
          <w:numId w:val="1"/>
        </w:numPr>
        <w:spacing w:before="120"/>
        <w:contextualSpacing w:val="0"/>
        <w:jc w:val="both"/>
      </w:pPr>
      <w:r w:rsidRPr="009D3F74">
        <w:t>Visiem Piedāvājuma dokumentiem jābūt latviešu valodā. Svešvalodā iesniegtajiem dokumentiem jāpievieno Pretendenta apliecināts tulkojums latviešu valodā.</w:t>
      </w:r>
    </w:p>
    <w:p w:rsidR="00702360" w:rsidRPr="009D3F74" w:rsidRDefault="00702360" w:rsidP="00781850">
      <w:pPr>
        <w:pStyle w:val="ListParagraph"/>
        <w:numPr>
          <w:ilvl w:val="1"/>
          <w:numId w:val="1"/>
        </w:numPr>
        <w:spacing w:before="120"/>
        <w:contextualSpacing w:val="0"/>
        <w:jc w:val="both"/>
      </w:pPr>
      <w:r w:rsidRPr="009D3F74">
        <w:t>Piedāvājuma dokumentu lapām jābūt numurētām.</w:t>
      </w:r>
    </w:p>
    <w:p w:rsidR="00702360" w:rsidRPr="009D3F74" w:rsidRDefault="00702360" w:rsidP="00781850">
      <w:pPr>
        <w:pStyle w:val="ListParagraph"/>
        <w:numPr>
          <w:ilvl w:val="1"/>
          <w:numId w:val="1"/>
        </w:numPr>
        <w:spacing w:before="120"/>
        <w:contextualSpacing w:val="0"/>
        <w:jc w:val="both"/>
      </w:pPr>
      <w:r w:rsidRPr="009D3F74">
        <w:t>Visiem Piedāvājuma dokumentiem jābūt cauršūtiem ar izturīgu diegu vai auklu. Diegiem jābūt stingri nostiprinātiem, uzlīmējot baltu papīra lapu. Šuvuma vietai jābūt apstiprinātai ar Pretendenta zīmogu un Pretendenta pārstāvja ar pārstāvības tiesībām parakstu, jānorāda atšifrēts lappušu skaits. Piedāvājumam jābūt noformētam tā, lai novērstu iespēju nomainīt lapas, nesabojājot nostiprinājumu.</w:t>
      </w:r>
    </w:p>
    <w:p w:rsidR="00702360" w:rsidRPr="009D3F74" w:rsidRDefault="00702360" w:rsidP="00781850">
      <w:pPr>
        <w:pStyle w:val="ListParagraph"/>
        <w:numPr>
          <w:ilvl w:val="1"/>
          <w:numId w:val="1"/>
        </w:numPr>
        <w:spacing w:before="120"/>
        <w:contextualSpacing w:val="0"/>
        <w:jc w:val="both"/>
      </w:pPr>
      <w:r w:rsidRPr="009D3F74">
        <w:t>Piedāvājuma dokumentiem jābūt skaidri salasāmiem, bez labojumiem un dzēsumiem.</w:t>
      </w:r>
    </w:p>
    <w:p w:rsidR="00702360" w:rsidRDefault="00702360" w:rsidP="00781850">
      <w:pPr>
        <w:pStyle w:val="ListParagraph"/>
        <w:numPr>
          <w:ilvl w:val="1"/>
          <w:numId w:val="1"/>
        </w:numPr>
        <w:spacing w:before="120"/>
        <w:contextualSpacing w:val="0"/>
        <w:jc w:val="both"/>
      </w:pPr>
      <w:r w:rsidRPr="009D3F74">
        <w:t>Piedāvājuma sākumā jāievieto satura rādītājs. Ja Piedāvājums iesniegts vairākos sējumos, satura rādītājs jāsastāda katram sējumam atsevišķi, pirmā sējuma satura rādītājā jānorāda sējumu skaits un lapu skaits katrā sējumā.</w:t>
      </w:r>
    </w:p>
    <w:p w:rsidR="00702360" w:rsidRPr="009D3F74" w:rsidRDefault="00702360" w:rsidP="00781850">
      <w:pPr>
        <w:pStyle w:val="ListParagraph"/>
        <w:numPr>
          <w:ilvl w:val="1"/>
          <w:numId w:val="1"/>
        </w:numPr>
        <w:spacing w:before="120"/>
        <w:contextualSpacing w:val="0"/>
        <w:jc w:val="both"/>
      </w:pPr>
      <w:r w:rsidRPr="009D3F74">
        <w:t xml:space="preserve">Pretendentam jāiesniedz </w:t>
      </w:r>
      <w:r>
        <w:t>1 (</w:t>
      </w:r>
      <w:r w:rsidRPr="009D3F74">
        <w:t>viens</w:t>
      </w:r>
      <w:r>
        <w:t>)</w:t>
      </w:r>
      <w:r w:rsidRPr="009D3F74">
        <w:t xml:space="preserve"> piedāvājuma oriģināls un </w:t>
      </w:r>
      <w:r w:rsidRPr="0094321E">
        <w:t>1 (viena) kopija</w:t>
      </w:r>
      <w:r w:rsidRPr="009D3F74">
        <w:t xml:space="preserve">, katrs savā iesējumā. Uz katra iesējuma pirmās lapas jābūt norādei </w:t>
      </w:r>
      <w:r w:rsidRPr="0094321E">
        <w:t>„Oriģināls”</w:t>
      </w:r>
      <w:r w:rsidRPr="009D3F74">
        <w:t xml:space="preserve"> vai </w:t>
      </w:r>
      <w:r w:rsidRPr="0094321E">
        <w:t>„Kopija”.</w:t>
      </w:r>
    </w:p>
    <w:p w:rsidR="00702360" w:rsidRPr="009D3F74" w:rsidRDefault="00702360" w:rsidP="00781850">
      <w:pPr>
        <w:pStyle w:val="ListParagraph"/>
        <w:numPr>
          <w:ilvl w:val="1"/>
          <w:numId w:val="1"/>
        </w:numPr>
        <w:spacing w:before="120"/>
        <w:ind w:hanging="508"/>
        <w:contextualSpacing w:val="0"/>
        <w:jc w:val="both"/>
      </w:pPr>
      <w:r w:rsidRPr="009D3F74">
        <w:t xml:space="preserve">Ja tiek konstatētas pretrunas starp piedāvājuma dokumentu oriģinālu un </w:t>
      </w:r>
      <w:r>
        <w:t>kopiju</w:t>
      </w:r>
      <w:r w:rsidRPr="009D3F74">
        <w:t>, vērtēti tiek piedāvājuma dokumentu oriģināli.</w:t>
      </w:r>
    </w:p>
    <w:p w:rsidR="00702360" w:rsidRPr="0094321E" w:rsidRDefault="00702360" w:rsidP="00781850">
      <w:pPr>
        <w:pStyle w:val="ListParagraph"/>
        <w:numPr>
          <w:ilvl w:val="1"/>
          <w:numId w:val="1"/>
        </w:numPr>
        <w:spacing w:before="120"/>
        <w:ind w:hanging="508"/>
        <w:contextualSpacing w:val="0"/>
        <w:jc w:val="both"/>
      </w:pPr>
      <w:r w:rsidRPr="0094321E">
        <w:t>Pretendenta Pieteikums, apliecinājumi, kā arī visi pārējie dokumenti, tajā skaitā arī Vispārīgās vienošanās ietvaros iesniedzamie dokumenti jāparaksta personai (-ām) ar pārstāvības tiesībām vai tās (to) pilnvarotajai (-ām) personai (-ām). Ja iepriekš minētos dokumentus paraksta pilnvarotā (-ās) persona (-as), tam jāpievieno pilnvara (oriģināls), kas apliecina šīs (šo) personas (-u) tiesības parakstīt šos dokumentus Pretendenta vārdā.</w:t>
      </w:r>
    </w:p>
    <w:p w:rsidR="00702360" w:rsidRPr="0094321E" w:rsidRDefault="00702360" w:rsidP="00781850">
      <w:pPr>
        <w:pStyle w:val="ListParagraph"/>
        <w:numPr>
          <w:ilvl w:val="1"/>
          <w:numId w:val="1"/>
        </w:numPr>
        <w:spacing w:before="120"/>
        <w:ind w:hanging="508"/>
        <w:contextualSpacing w:val="0"/>
        <w:jc w:val="both"/>
      </w:pPr>
      <w:r w:rsidRPr="0094321E">
        <w:t>Ja dokumenti nebūs sagatavoti, noformēti un parakstīti atbilstoši Nolikuma un Latvijas Republikas normatīvo aktu prasībām, piedāvājums var tikt uzskatīts kā neatbilstošs un noraidīts, bet Pretendents izslēgts no tālākas dalības iepirkuma procedūrā.</w:t>
      </w:r>
    </w:p>
    <w:p w:rsidR="00702360" w:rsidRPr="0094321E" w:rsidRDefault="00702360" w:rsidP="00781850">
      <w:pPr>
        <w:pStyle w:val="ListParagraph"/>
        <w:numPr>
          <w:ilvl w:val="1"/>
          <w:numId w:val="1"/>
        </w:numPr>
        <w:spacing w:before="120"/>
        <w:ind w:hanging="508"/>
        <w:contextualSpacing w:val="0"/>
        <w:jc w:val="both"/>
      </w:pPr>
      <w:r w:rsidRPr="0094321E">
        <w:t xml:space="preserve">Piedāvājuma dokumenti jāsakārto Nolikuma </w:t>
      </w:r>
      <w:r>
        <w:t>9</w:t>
      </w:r>
      <w:r w:rsidRPr="0094321E">
        <w:t>.punktā norādītajā secībā.</w:t>
      </w:r>
    </w:p>
    <w:p w:rsidR="00702360" w:rsidRPr="009D3F74" w:rsidRDefault="00702360" w:rsidP="00781850">
      <w:pPr>
        <w:pStyle w:val="ListParagraph"/>
        <w:numPr>
          <w:ilvl w:val="1"/>
          <w:numId w:val="1"/>
        </w:numPr>
        <w:spacing w:before="120"/>
        <w:ind w:hanging="508"/>
        <w:contextualSpacing w:val="0"/>
        <w:jc w:val="both"/>
      </w:pPr>
      <w:r w:rsidRPr="009D3F74">
        <w:t>Pretendentam ir tiesības grozīt vai atsaukt Piedāvājumu, kā arī iesniegt jaunu Piedāvājumu līdz Piedāvājumu iesniegšanas termiņa beigām. Piedāvājumu atvēršanas brīdī vērā tiks ņemts tikai vēlākais iesniegtais Piedāvājums.</w:t>
      </w:r>
    </w:p>
    <w:p w:rsidR="00702360" w:rsidRPr="0094321E" w:rsidRDefault="00702360" w:rsidP="00781850">
      <w:pPr>
        <w:pStyle w:val="ListParagraph"/>
        <w:numPr>
          <w:ilvl w:val="0"/>
          <w:numId w:val="1"/>
        </w:numPr>
        <w:spacing w:before="120"/>
        <w:contextualSpacing w:val="0"/>
        <w:jc w:val="both"/>
      </w:pPr>
      <w:r w:rsidRPr="0094321E">
        <w:t>Piedāvājumu iesniegšanas un atvēršanas kārtība</w:t>
      </w:r>
    </w:p>
    <w:p w:rsidR="00702360" w:rsidRDefault="00702360" w:rsidP="00781850">
      <w:pPr>
        <w:pStyle w:val="ListParagraph"/>
        <w:numPr>
          <w:ilvl w:val="1"/>
          <w:numId w:val="1"/>
        </w:numPr>
        <w:spacing w:before="120"/>
        <w:ind w:hanging="508"/>
        <w:contextualSpacing w:val="0"/>
        <w:jc w:val="both"/>
      </w:pPr>
      <w:r w:rsidRPr="0094321E">
        <w:t xml:space="preserve">Pretendenti </w:t>
      </w:r>
      <w:r>
        <w:t xml:space="preserve">piedāvājumus var iesniegt līdz </w:t>
      </w:r>
      <w:r w:rsidRPr="00372E55">
        <w:rPr>
          <w:color w:val="FF0000"/>
        </w:rPr>
        <w:t>31.10.2013. plkst.12:00</w:t>
      </w:r>
      <w:r w:rsidRPr="0094321E">
        <w:t xml:space="preserve"> Siguldas novada Domes Kancelejā, Pils ielā 16, Siguldā, iesniedzot tos personīgi vai atsūtot pa pastu. Pasta sūtījumam jābūt nogādātam šajā punktā noteiktajā adresē līdz augstākminētajam termiņam. </w:t>
      </w:r>
    </w:p>
    <w:p w:rsidR="00702360" w:rsidRPr="00C454EE" w:rsidRDefault="00702360" w:rsidP="00372E55">
      <w:pPr>
        <w:pStyle w:val="ListParagraph"/>
        <w:spacing w:before="120"/>
        <w:contextualSpacing w:val="0"/>
        <w:jc w:val="both"/>
      </w:pPr>
      <w:r w:rsidRPr="00AA41E7">
        <w:rPr>
          <w:i/>
          <w:color w:val="FF0000"/>
        </w:rPr>
        <w:t>(ar grozījumiem 0</w:t>
      </w:r>
      <w:r>
        <w:rPr>
          <w:i/>
          <w:color w:val="FF0000"/>
        </w:rPr>
        <w:t>4</w:t>
      </w:r>
      <w:r w:rsidRPr="00AA41E7">
        <w:rPr>
          <w:i/>
          <w:color w:val="FF0000"/>
        </w:rPr>
        <w:t>.10.2013.)</w:t>
      </w:r>
    </w:p>
    <w:p w:rsidR="00702360" w:rsidRPr="0094321E" w:rsidRDefault="00702360" w:rsidP="00781850">
      <w:pPr>
        <w:pStyle w:val="ListParagraph"/>
        <w:numPr>
          <w:ilvl w:val="1"/>
          <w:numId w:val="1"/>
        </w:numPr>
        <w:spacing w:before="120"/>
        <w:ind w:hanging="508"/>
        <w:contextualSpacing w:val="0"/>
        <w:jc w:val="both"/>
      </w:pPr>
      <w:r w:rsidRPr="0094321E">
        <w:t>Pretendents sedz visas izmaksas, kas ir saistītas ar Piedāvājuma sagatavošanu un iesniegšanu. Pasūtītājs neuzņemas nekādas saistības par šīm izmaksām, neatkarīgi no Konkursa rezultātiem.</w:t>
      </w:r>
    </w:p>
    <w:p w:rsidR="00702360" w:rsidRPr="0094321E" w:rsidRDefault="00702360" w:rsidP="00781850">
      <w:pPr>
        <w:pStyle w:val="ListParagraph"/>
        <w:numPr>
          <w:ilvl w:val="1"/>
          <w:numId w:val="1"/>
        </w:numPr>
        <w:spacing w:before="120"/>
        <w:ind w:hanging="508"/>
        <w:contextualSpacing w:val="0"/>
        <w:jc w:val="both"/>
      </w:pPr>
      <w:r w:rsidRPr="0094321E">
        <w:t>Piedāvājumi, kas iesniegti pēc minētā termiņa, netiks pieņemti. Pa pastu sūtītos piedāvājumus, kas saņemti pēc minētā termiņa, neatvērtus nosūtīs atpakaļ iesniedzējam.</w:t>
      </w:r>
    </w:p>
    <w:p w:rsidR="00702360" w:rsidRDefault="00702360" w:rsidP="00781850">
      <w:pPr>
        <w:pStyle w:val="ListParagraph"/>
        <w:numPr>
          <w:ilvl w:val="1"/>
          <w:numId w:val="1"/>
        </w:numPr>
        <w:spacing w:before="120"/>
        <w:ind w:hanging="508"/>
        <w:contextualSpacing w:val="0"/>
        <w:jc w:val="both"/>
      </w:pPr>
      <w:r w:rsidRPr="0094321E">
        <w:t>Piedāvājumi tiks atvērti Siguldas novada Domē, Pils ielā 16, Sig</w:t>
      </w:r>
      <w:r>
        <w:t xml:space="preserve">uldā, 1.stāvā – deputātu zālē </w:t>
      </w:r>
      <w:r w:rsidRPr="009C7CFA">
        <w:rPr>
          <w:color w:val="FF0000"/>
        </w:rPr>
        <w:t>31.10.2013. plkst. 12:00</w:t>
      </w:r>
      <w:r w:rsidRPr="0094321E">
        <w:t>.</w:t>
      </w:r>
    </w:p>
    <w:p w:rsidR="00702360" w:rsidRPr="0094321E" w:rsidRDefault="00702360" w:rsidP="009C7CFA">
      <w:pPr>
        <w:pStyle w:val="ListParagraph"/>
        <w:spacing w:before="120"/>
        <w:contextualSpacing w:val="0"/>
        <w:jc w:val="both"/>
      </w:pPr>
      <w:r w:rsidRPr="00AA41E7">
        <w:rPr>
          <w:i/>
          <w:color w:val="FF0000"/>
        </w:rPr>
        <w:t>(ar grozījumiem 0</w:t>
      </w:r>
      <w:r>
        <w:rPr>
          <w:i/>
          <w:color w:val="FF0000"/>
        </w:rPr>
        <w:t>4</w:t>
      </w:r>
      <w:r w:rsidRPr="00AA41E7">
        <w:rPr>
          <w:i/>
          <w:color w:val="FF0000"/>
        </w:rPr>
        <w:t>.10.2013.</w:t>
      </w:r>
      <w:r>
        <w:rPr>
          <w:i/>
          <w:color w:val="FF0000"/>
        </w:rPr>
        <w:t>)</w:t>
      </w:r>
    </w:p>
    <w:p w:rsidR="00702360" w:rsidRPr="0094321E" w:rsidRDefault="00702360" w:rsidP="00781850">
      <w:pPr>
        <w:pStyle w:val="ListParagraph"/>
        <w:numPr>
          <w:ilvl w:val="1"/>
          <w:numId w:val="1"/>
        </w:numPr>
        <w:spacing w:before="120"/>
        <w:ind w:hanging="508"/>
        <w:contextualSpacing w:val="0"/>
        <w:jc w:val="both"/>
      </w:pPr>
      <w:r w:rsidRPr="0094321E">
        <w:t>Konkursa piedāvājumu atvēršanā var piedalīties visi Pretendenti vai to pilnvarotie pārstāvji, kā arī citas ieinteresētās personas.</w:t>
      </w:r>
    </w:p>
    <w:p w:rsidR="00702360" w:rsidRPr="009D3F74" w:rsidRDefault="00702360" w:rsidP="00781850">
      <w:pPr>
        <w:pStyle w:val="ListParagraph"/>
        <w:numPr>
          <w:ilvl w:val="1"/>
          <w:numId w:val="1"/>
        </w:numPr>
        <w:spacing w:before="120"/>
        <w:ind w:hanging="508"/>
        <w:contextualSpacing w:val="0"/>
        <w:jc w:val="both"/>
      </w:pPr>
      <w:r w:rsidRPr="0094321E">
        <w:t xml:space="preserve"> Pretendentu atlasi, piedāvājumu atbilstības pārbaudi un piedāvājumu vērtēšanu</w:t>
      </w:r>
      <w:r w:rsidRPr="009D3F74">
        <w:t xml:space="preserve"> komisija veic slēgtā sēdē.</w:t>
      </w:r>
    </w:p>
    <w:p w:rsidR="00702360" w:rsidRPr="0094321E" w:rsidRDefault="00702360" w:rsidP="00781850">
      <w:pPr>
        <w:pStyle w:val="ListParagraph"/>
        <w:numPr>
          <w:ilvl w:val="0"/>
          <w:numId w:val="1"/>
        </w:numPr>
        <w:spacing w:before="120"/>
        <w:contextualSpacing w:val="0"/>
        <w:jc w:val="both"/>
      </w:pPr>
      <w:r w:rsidRPr="0094321E">
        <w:t>Piedāvājuma vērtēšana, uzvarētāju noteikšanas un informācijas pārbaudes kārtība</w:t>
      </w:r>
    </w:p>
    <w:p w:rsidR="00702360" w:rsidRDefault="00702360" w:rsidP="00781850">
      <w:pPr>
        <w:pStyle w:val="ListParagraph"/>
        <w:numPr>
          <w:ilvl w:val="1"/>
          <w:numId w:val="1"/>
        </w:numPr>
        <w:spacing w:before="120"/>
        <w:ind w:hanging="508"/>
        <w:contextualSpacing w:val="0"/>
        <w:jc w:val="both"/>
      </w:pPr>
      <w:r w:rsidRPr="008F6B73">
        <w:t xml:space="preserve">Iepirkumu komisija atlasa Pretendentus saskaņā ar Nolikuma </w:t>
      </w:r>
      <w:r w:rsidRPr="008F6B73">
        <w:rPr>
          <w:color w:val="FF0000"/>
        </w:rPr>
        <w:t>7. punktā</w:t>
      </w:r>
      <w:r w:rsidRPr="008F6B73">
        <w:t xml:space="preserve"> izvirzītajām kvalifikācijas prasībām, pārbauda Piedāvājumu atbilstību Nolikuma 9. un 10. punktā noteiktajām prasībām un izvēlas Konkursa uzvarētājus Nolikuma 12.2 un 12.3.punktos noteiktajā kārtībā.</w:t>
      </w:r>
    </w:p>
    <w:p w:rsidR="00702360" w:rsidRPr="00591040" w:rsidRDefault="00702360" w:rsidP="008F6B73">
      <w:pPr>
        <w:ind w:firstLine="720"/>
        <w:jc w:val="both"/>
        <w:rPr>
          <w:i/>
          <w:color w:val="FF0000"/>
        </w:rPr>
      </w:pPr>
      <w:r w:rsidRPr="00591040">
        <w:rPr>
          <w:i/>
          <w:color w:val="FF0000"/>
        </w:rPr>
        <w:t xml:space="preserve">(ar grozījumiem </w:t>
      </w:r>
      <w:r>
        <w:rPr>
          <w:i/>
          <w:color w:val="FF0000"/>
        </w:rPr>
        <w:t>04.10.2013</w:t>
      </w:r>
      <w:r w:rsidRPr="00591040">
        <w:rPr>
          <w:i/>
          <w:color w:val="FF0000"/>
        </w:rPr>
        <w:t>.)</w:t>
      </w:r>
    </w:p>
    <w:p w:rsidR="00702360" w:rsidRPr="009D3F74" w:rsidRDefault="00702360" w:rsidP="00781850">
      <w:pPr>
        <w:pStyle w:val="ListParagraph"/>
        <w:numPr>
          <w:ilvl w:val="1"/>
          <w:numId w:val="1"/>
        </w:numPr>
        <w:spacing w:before="120"/>
        <w:ind w:hanging="508"/>
        <w:contextualSpacing w:val="0"/>
        <w:jc w:val="both"/>
      </w:pPr>
      <w:r w:rsidRPr="009D3F74">
        <w:t>Par Konkursa uzvarētājiem komisija atzīst Pretendentus, kuri ir piedāvājuši Nolikuma prasībām atbilstošus Piedāvājumus.</w:t>
      </w:r>
    </w:p>
    <w:p w:rsidR="00702360" w:rsidRPr="009D3F74" w:rsidRDefault="00702360" w:rsidP="00781850">
      <w:pPr>
        <w:pStyle w:val="ListParagraph"/>
        <w:numPr>
          <w:ilvl w:val="1"/>
          <w:numId w:val="1"/>
        </w:numPr>
        <w:spacing w:before="120"/>
        <w:ind w:hanging="508"/>
        <w:contextualSpacing w:val="0"/>
        <w:jc w:val="both"/>
      </w:pPr>
      <w:r w:rsidRPr="009D3F74">
        <w:t xml:space="preserve">Uzaicinājumu noslēgt Vienošanos saņems tie 5 (pieci) Pretendenti, kuri būs piedāvājuši zemākās </w:t>
      </w:r>
      <w:fldSimple w:instr=" REF _Ref309209398 \r \h  \* MERGEFORMAT ">
        <w:r>
          <w:t>8.1</w:t>
        </w:r>
      </w:fldSimple>
      <w:r w:rsidRPr="009D3F74">
        <w:t>.punktā minētās Preces cenas un iesnieguši Nolikuma</w:t>
      </w:r>
      <w:r>
        <w:t xml:space="preserve"> 9.</w:t>
      </w:r>
      <w:r w:rsidRPr="009D3F74">
        <w:t>punktā noteiktos dokumentus. Nepietiekama Pretendentu skaita gadījumā uzaicinājumu noslēgt minēto Vienošanos saņems visi Pretendenti, kas iesnieguši Nolikuma prasībām atbilstošus Piedāvājumus.</w:t>
      </w:r>
    </w:p>
    <w:p w:rsidR="00702360" w:rsidRPr="0094321E" w:rsidRDefault="00702360" w:rsidP="00781850">
      <w:pPr>
        <w:pStyle w:val="ListParagraph"/>
        <w:numPr>
          <w:ilvl w:val="0"/>
          <w:numId w:val="1"/>
        </w:numPr>
        <w:spacing w:before="120"/>
        <w:contextualSpacing w:val="0"/>
        <w:jc w:val="both"/>
      </w:pPr>
      <w:r w:rsidRPr="0094321E">
        <w:t>Konkursa rezultātu paziņošana un Vienošanās slēgšana</w:t>
      </w:r>
    </w:p>
    <w:p w:rsidR="00702360" w:rsidRPr="0094321E" w:rsidRDefault="00702360" w:rsidP="00781850">
      <w:pPr>
        <w:pStyle w:val="ListParagraph"/>
        <w:numPr>
          <w:ilvl w:val="1"/>
          <w:numId w:val="1"/>
        </w:numPr>
        <w:spacing w:before="120"/>
        <w:ind w:hanging="508"/>
        <w:contextualSpacing w:val="0"/>
        <w:jc w:val="both"/>
      </w:pPr>
      <w:r w:rsidRPr="009D3F74">
        <w:t>Par Konkursa rezultātiem visi Pretendenti tiek informēti 3 (trīs) darba dienu laikā pēc lēmuma pieņemšanas.</w:t>
      </w:r>
    </w:p>
    <w:p w:rsidR="00702360" w:rsidRPr="0094321E" w:rsidRDefault="00702360" w:rsidP="00781850">
      <w:pPr>
        <w:pStyle w:val="ListParagraph"/>
        <w:numPr>
          <w:ilvl w:val="1"/>
          <w:numId w:val="1"/>
        </w:numPr>
        <w:spacing w:before="120"/>
        <w:ind w:hanging="508"/>
        <w:contextualSpacing w:val="0"/>
        <w:jc w:val="both"/>
      </w:pPr>
      <w:r>
        <w:t>Pasūtītājs</w:t>
      </w:r>
      <w:r w:rsidRPr="009D3F74">
        <w:t xml:space="preserve"> ar Konkursa uzvarētāju slēdz </w:t>
      </w:r>
      <w:r>
        <w:t>Pasūtītāja</w:t>
      </w:r>
      <w:r w:rsidRPr="009D3F74">
        <w:t xml:space="preserve"> izstrādāto Vienošanos, pamatojoties uz Pretendenta iesniegto Piedāvājumu un saskaņā ar normatīvo aktu nosacījumiem.</w:t>
      </w:r>
    </w:p>
    <w:p w:rsidR="00702360" w:rsidRPr="0094321E" w:rsidRDefault="00702360" w:rsidP="00781850">
      <w:pPr>
        <w:pStyle w:val="ListParagraph"/>
        <w:numPr>
          <w:ilvl w:val="1"/>
          <w:numId w:val="1"/>
        </w:numPr>
        <w:spacing w:before="120"/>
        <w:ind w:hanging="508"/>
        <w:contextualSpacing w:val="0"/>
        <w:jc w:val="both"/>
      </w:pPr>
      <w:r w:rsidRPr="009D3F74">
        <w:t xml:space="preserve">Gadījumā, ja Konkursa uzvarētājs atsakās parakstīt Vienošanos, Komisija drīkst lemt par tā Pretendenta, kurš iesniedzis Piedāvājumu ar nākamo </w:t>
      </w:r>
      <w:fldSimple w:instr=" REF _Ref309209398 \r \h  \* MERGEFORMAT ">
        <w:r>
          <w:t>8.1</w:t>
        </w:r>
      </w:fldSimple>
      <w:r w:rsidRPr="009D3F74">
        <w:t>.punktā minēto zemāko cenu, atzīšanu par Konkursa uzvarētāju, kā arī lemt par mazāku Konkursa uzvar</w:t>
      </w:r>
      <w:r w:rsidRPr="008F1828">
        <w:t>ētāj</w:t>
      </w:r>
      <w:r w:rsidRPr="009D3F74">
        <w:t>u skaitu.</w:t>
      </w:r>
    </w:p>
    <w:p w:rsidR="00702360" w:rsidRPr="00F749B8" w:rsidRDefault="00702360" w:rsidP="00781850">
      <w:pPr>
        <w:pStyle w:val="ListParagraph"/>
        <w:numPr>
          <w:ilvl w:val="0"/>
          <w:numId w:val="1"/>
        </w:numPr>
        <w:spacing w:before="120"/>
        <w:contextualSpacing w:val="0"/>
        <w:jc w:val="both"/>
      </w:pPr>
      <w:r w:rsidRPr="00F749B8">
        <w:t>Iepirkumu komisijas tiesības</w:t>
      </w:r>
    </w:p>
    <w:p w:rsidR="00702360" w:rsidRPr="00F749B8" w:rsidRDefault="00702360" w:rsidP="00781850">
      <w:pPr>
        <w:pStyle w:val="ListParagraph"/>
        <w:numPr>
          <w:ilvl w:val="1"/>
          <w:numId w:val="1"/>
        </w:numPr>
        <w:spacing w:before="120"/>
        <w:ind w:hanging="508"/>
        <w:contextualSpacing w:val="0"/>
        <w:jc w:val="both"/>
      </w:pPr>
      <w:r w:rsidRPr="009D3F74">
        <w:t>Komisija var pieprasīt Pretendentam uzrādīt iesniegto kopēto dokumentu oriģinālus vai notariāli apliecinātas kopijas.</w:t>
      </w:r>
    </w:p>
    <w:p w:rsidR="00702360" w:rsidRPr="00F749B8" w:rsidRDefault="00702360" w:rsidP="00781850">
      <w:pPr>
        <w:pStyle w:val="ListParagraph"/>
        <w:numPr>
          <w:ilvl w:val="1"/>
          <w:numId w:val="1"/>
        </w:numPr>
        <w:spacing w:before="120"/>
        <w:ind w:hanging="508"/>
        <w:contextualSpacing w:val="0"/>
        <w:jc w:val="both"/>
      </w:pPr>
      <w:r w:rsidRPr="009D3F74">
        <w:t>Komisija var pārbaudīt nepieciešamo informāciju kompetentā institūcijā, publiski pieejamās datubāzēs vai citos publiski pieejamos avotos.</w:t>
      </w:r>
    </w:p>
    <w:p w:rsidR="00702360" w:rsidRPr="00F749B8" w:rsidRDefault="00702360" w:rsidP="00781850">
      <w:pPr>
        <w:pStyle w:val="ListParagraph"/>
        <w:numPr>
          <w:ilvl w:val="1"/>
          <w:numId w:val="1"/>
        </w:numPr>
        <w:spacing w:before="120"/>
        <w:ind w:hanging="508"/>
        <w:contextualSpacing w:val="0"/>
        <w:jc w:val="both"/>
      </w:pPr>
      <w:r w:rsidRPr="009D3F74">
        <w:t>Komisija, pildot savus pienākumus, ir tiesīga pieaicināt ekspertu ar padomdevēja tiesībām.</w:t>
      </w:r>
    </w:p>
    <w:p w:rsidR="00702360" w:rsidRPr="00F749B8" w:rsidRDefault="00702360" w:rsidP="00781850">
      <w:pPr>
        <w:pStyle w:val="ListParagraph"/>
        <w:numPr>
          <w:ilvl w:val="1"/>
          <w:numId w:val="1"/>
        </w:numPr>
        <w:spacing w:before="120"/>
        <w:ind w:hanging="508"/>
        <w:contextualSpacing w:val="0"/>
        <w:jc w:val="both"/>
      </w:pPr>
      <w:r w:rsidRPr="009D3F74">
        <w:t>Komisija var pieprasīt, lai Pretendents vai kompetentas institūcijas papildina vai izskaidro dokumentus, kas iesniegti atbilstoši šī nolikuma prasībām. Komisija nosaka termiņu, līdz kuram jāsniedz atbilde.</w:t>
      </w:r>
    </w:p>
    <w:p w:rsidR="00702360" w:rsidRPr="00F749B8" w:rsidRDefault="00702360" w:rsidP="00781850">
      <w:pPr>
        <w:pStyle w:val="ListParagraph"/>
        <w:numPr>
          <w:ilvl w:val="1"/>
          <w:numId w:val="1"/>
        </w:numPr>
        <w:spacing w:before="120"/>
        <w:ind w:hanging="508"/>
        <w:contextualSpacing w:val="0"/>
        <w:jc w:val="both"/>
      </w:pPr>
      <w:r w:rsidRPr="009D3F74">
        <w:t>Komisija var pieprasīt no pretendenta informāciju vai dokumentus, ko komisija pati nevar iegūt, norādot to iesniegšanas termiņu.</w:t>
      </w:r>
    </w:p>
    <w:p w:rsidR="00702360" w:rsidRPr="00F749B8" w:rsidRDefault="00702360" w:rsidP="00781850">
      <w:pPr>
        <w:pStyle w:val="ListParagraph"/>
        <w:numPr>
          <w:ilvl w:val="1"/>
          <w:numId w:val="1"/>
        </w:numPr>
        <w:spacing w:before="120"/>
        <w:ind w:hanging="508"/>
        <w:contextualSpacing w:val="0"/>
        <w:jc w:val="both"/>
      </w:pPr>
      <w:r w:rsidRPr="009D3F74">
        <w:t xml:space="preserve">Komisija </w:t>
      </w:r>
      <w:r w:rsidRPr="00F749B8">
        <w:t>labo aritmētiskās kļūdas finanšu piedāvājumā.</w:t>
      </w:r>
    </w:p>
    <w:p w:rsidR="00702360" w:rsidRPr="00F749B8" w:rsidRDefault="00702360" w:rsidP="00781850">
      <w:pPr>
        <w:pStyle w:val="ListParagraph"/>
        <w:numPr>
          <w:ilvl w:val="0"/>
          <w:numId w:val="1"/>
        </w:numPr>
        <w:spacing w:before="120"/>
        <w:contextualSpacing w:val="0"/>
        <w:jc w:val="both"/>
      </w:pPr>
      <w:r w:rsidRPr="00F749B8">
        <w:t>Pretendenta tiesības</w:t>
      </w:r>
    </w:p>
    <w:p w:rsidR="00702360" w:rsidRPr="00F749B8" w:rsidRDefault="00702360" w:rsidP="00781850">
      <w:pPr>
        <w:pStyle w:val="ListParagraph"/>
        <w:numPr>
          <w:ilvl w:val="1"/>
          <w:numId w:val="1"/>
        </w:numPr>
        <w:spacing w:before="120"/>
        <w:ind w:hanging="508"/>
        <w:contextualSpacing w:val="0"/>
        <w:jc w:val="both"/>
      </w:pPr>
      <w:r w:rsidRPr="009D3F74">
        <w:t>Pretendents var pieprasīt un 3 darbdienu laikā pēc pieprasījuma iesniegšanas saņemt piedāvājumu atvēršanas sanāksmes protokola kopiju.</w:t>
      </w:r>
    </w:p>
    <w:p w:rsidR="00702360" w:rsidRPr="00F749B8" w:rsidRDefault="00702360" w:rsidP="00781850">
      <w:pPr>
        <w:pStyle w:val="ListParagraph"/>
        <w:numPr>
          <w:ilvl w:val="1"/>
          <w:numId w:val="1"/>
        </w:numPr>
        <w:spacing w:before="120"/>
        <w:ind w:hanging="508"/>
        <w:contextualSpacing w:val="0"/>
        <w:jc w:val="both"/>
      </w:pPr>
      <w:r w:rsidRPr="009D3F74">
        <w:t>Pretendentam Publisko iepirkumu likuma 83.pantā noteiktajā kārtībā ir tiesības iesniegt Iepirkuma uzraudzības birojam iesniegumu par iepirkuma procedūras pārkāpumiem.</w:t>
      </w:r>
    </w:p>
    <w:p w:rsidR="00702360" w:rsidRPr="00F749B8" w:rsidRDefault="00702360" w:rsidP="00781850">
      <w:pPr>
        <w:pStyle w:val="ListParagraph"/>
        <w:numPr>
          <w:ilvl w:val="1"/>
          <w:numId w:val="1"/>
        </w:numPr>
        <w:spacing w:before="120"/>
        <w:ind w:hanging="508"/>
        <w:contextualSpacing w:val="0"/>
        <w:jc w:val="both"/>
      </w:pPr>
      <w:r w:rsidRPr="009D3F74">
        <w:t>Pēc iepirkuma līguma noslēgšanas Pretendents Pasūtītāja pieņemtos lēmumus var pārsūdzēt tiesā Publisko iepirkumu likuma 85. pantā noteiktajā kārtībā.</w:t>
      </w:r>
    </w:p>
    <w:p w:rsidR="00702360" w:rsidRPr="00F749B8" w:rsidRDefault="00702360" w:rsidP="00781850">
      <w:pPr>
        <w:pStyle w:val="ListParagraph"/>
        <w:numPr>
          <w:ilvl w:val="0"/>
          <w:numId w:val="1"/>
        </w:numPr>
        <w:spacing w:before="120"/>
        <w:contextualSpacing w:val="0"/>
        <w:jc w:val="both"/>
      </w:pPr>
      <w:r w:rsidRPr="00F749B8">
        <w:t>Pretendenta pienākumi</w:t>
      </w:r>
    </w:p>
    <w:p w:rsidR="00702360" w:rsidRPr="00F749B8" w:rsidRDefault="00702360" w:rsidP="00781850">
      <w:pPr>
        <w:pStyle w:val="ListParagraph"/>
        <w:numPr>
          <w:ilvl w:val="1"/>
          <w:numId w:val="1"/>
        </w:numPr>
        <w:spacing w:before="120"/>
        <w:ind w:hanging="508"/>
        <w:contextualSpacing w:val="0"/>
        <w:jc w:val="both"/>
      </w:pPr>
      <w:r w:rsidRPr="009D3F74">
        <w:t>Sagatavot piedāvājumus atbilstoši nolikuma prasībām.</w:t>
      </w:r>
    </w:p>
    <w:p w:rsidR="00702360" w:rsidRPr="00F749B8" w:rsidRDefault="00702360" w:rsidP="00781850">
      <w:pPr>
        <w:pStyle w:val="ListParagraph"/>
        <w:numPr>
          <w:ilvl w:val="1"/>
          <w:numId w:val="1"/>
        </w:numPr>
        <w:spacing w:before="120"/>
        <w:ind w:hanging="508"/>
        <w:contextualSpacing w:val="0"/>
        <w:jc w:val="both"/>
      </w:pPr>
      <w:r w:rsidRPr="009D3F74">
        <w:t>Sniegt patiesu informāciju.</w:t>
      </w:r>
    </w:p>
    <w:p w:rsidR="00702360" w:rsidRPr="00F749B8" w:rsidRDefault="00702360" w:rsidP="00781850">
      <w:pPr>
        <w:pStyle w:val="ListParagraph"/>
        <w:numPr>
          <w:ilvl w:val="1"/>
          <w:numId w:val="1"/>
        </w:numPr>
        <w:spacing w:before="120"/>
        <w:ind w:hanging="508"/>
        <w:contextualSpacing w:val="0"/>
        <w:jc w:val="both"/>
      </w:pPr>
      <w:r w:rsidRPr="009D3F74">
        <w:t>Sniegt atbildes uz komisijas pieprasījumiem par papildu informāciju, kas nepieciešama piedāvājumu vērtēšanai.</w:t>
      </w:r>
    </w:p>
    <w:p w:rsidR="00702360" w:rsidRPr="00F749B8" w:rsidRDefault="00702360" w:rsidP="00781850">
      <w:pPr>
        <w:pStyle w:val="ListParagraph"/>
        <w:numPr>
          <w:ilvl w:val="1"/>
          <w:numId w:val="1"/>
        </w:numPr>
        <w:spacing w:before="120"/>
        <w:ind w:hanging="508"/>
        <w:contextualSpacing w:val="0"/>
        <w:jc w:val="both"/>
      </w:pPr>
      <w:r w:rsidRPr="009D3F74">
        <w:t>Pēc pasūtītāja pieprasījuma izveidoties atbilstoši noteiktam juridiskam statusam, ja piedāvājumu iesniedz personu grupa.</w:t>
      </w:r>
    </w:p>
    <w:p w:rsidR="00702360" w:rsidRPr="00F749B8" w:rsidRDefault="00702360" w:rsidP="00781850">
      <w:pPr>
        <w:pStyle w:val="ListParagraph"/>
        <w:numPr>
          <w:ilvl w:val="0"/>
          <w:numId w:val="1"/>
        </w:numPr>
        <w:spacing w:before="120"/>
        <w:contextualSpacing w:val="0"/>
        <w:jc w:val="both"/>
      </w:pPr>
      <w:r w:rsidRPr="00F749B8">
        <w:t>Pārējie noteikumi</w:t>
      </w:r>
    </w:p>
    <w:p w:rsidR="00702360" w:rsidRPr="00F749B8" w:rsidRDefault="00702360" w:rsidP="00781850">
      <w:pPr>
        <w:pStyle w:val="ListParagraph"/>
        <w:numPr>
          <w:ilvl w:val="1"/>
          <w:numId w:val="1"/>
        </w:numPr>
        <w:spacing w:before="120"/>
        <w:ind w:hanging="508"/>
        <w:contextualSpacing w:val="0"/>
        <w:jc w:val="both"/>
      </w:pPr>
      <w:r>
        <w:t>Nolikums sastādīts uz 8(astoņām)</w:t>
      </w:r>
      <w:r w:rsidRPr="00F749B8">
        <w:t xml:space="preserve"> lapām.</w:t>
      </w:r>
    </w:p>
    <w:p w:rsidR="00702360" w:rsidRPr="00F749B8" w:rsidRDefault="00702360" w:rsidP="00781850">
      <w:pPr>
        <w:pStyle w:val="ListParagraph"/>
        <w:numPr>
          <w:ilvl w:val="1"/>
          <w:numId w:val="1"/>
        </w:numPr>
        <w:spacing w:before="120"/>
        <w:ind w:hanging="508"/>
        <w:contextualSpacing w:val="0"/>
        <w:jc w:val="both"/>
      </w:pPr>
      <w:r w:rsidRPr="00F749B8">
        <w:t>Nolikuma neatņemamas sastāvdaļas ir sekojoši pielikumi:</w:t>
      </w:r>
    </w:p>
    <w:p w:rsidR="00702360" w:rsidRPr="00F749B8" w:rsidRDefault="00702360" w:rsidP="00781850">
      <w:pPr>
        <w:pStyle w:val="ListParagraph"/>
        <w:numPr>
          <w:ilvl w:val="2"/>
          <w:numId w:val="1"/>
        </w:numPr>
        <w:spacing w:before="120"/>
        <w:contextualSpacing w:val="0"/>
        <w:jc w:val="both"/>
      </w:pPr>
      <w:r w:rsidRPr="00F749B8">
        <w:t>Pielikums Nr.1 - Pretendenta Pieteikums uz 1 lapas,</w:t>
      </w:r>
    </w:p>
    <w:p w:rsidR="00702360" w:rsidRPr="00F749B8" w:rsidRDefault="00702360" w:rsidP="00781850">
      <w:pPr>
        <w:pStyle w:val="ListParagraph"/>
        <w:numPr>
          <w:ilvl w:val="2"/>
          <w:numId w:val="1"/>
        </w:numPr>
        <w:spacing w:before="120"/>
        <w:contextualSpacing w:val="0"/>
        <w:jc w:val="both"/>
      </w:pPr>
      <w:r w:rsidRPr="00F749B8">
        <w:t>Pielikums Nr.2 – Pretendenta kvalifikācijas apliecinājums un 2 lapām</w:t>
      </w:r>
    </w:p>
    <w:p w:rsidR="00702360" w:rsidRPr="00F749B8" w:rsidRDefault="00702360" w:rsidP="00781850">
      <w:pPr>
        <w:pStyle w:val="ListParagraph"/>
        <w:numPr>
          <w:ilvl w:val="2"/>
          <w:numId w:val="1"/>
        </w:numPr>
        <w:spacing w:before="120"/>
        <w:contextualSpacing w:val="0"/>
        <w:jc w:val="both"/>
      </w:pPr>
      <w:r w:rsidRPr="00F749B8">
        <w:t>Pielikums Nr.3 – Finanšu piedāvājuma apliecinājums uz 1 lapas,</w:t>
      </w:r>
    </w:p>
    <w:p w:rsidR="00702360" w:rsidRPr="00F749B8" w:rsidRDefault="00702360" w:rsidP="00781850">
      <w:pPr>
        <w:pStyle w:val="ListParagraph"/>
        <w:numPr>
          <w:ilvl w:val="2"/>
          <w:numId w:val="1"/>
        </w:numPr>
        <w:spacing w:before="120"/>
        <w:contextualSpacing w:val="0"/>
        <w:jc w:val="both"/>
      </w:pPr>
      <w:r w:rsidRPr="00F749B8">
        <w:t xml:space="preserve">Pielikums Nr.4– Lietotāju vēsturiskais viena gada elektroenerģijas patēriņš uz </w:t>
      </w:r>
      <w:r>
        <w:t>2</w:t>
      </w:r>
      <w:r w:rsidRPr="00F749B8">
        <w:t>l</w:t>
      </w:r>
      <w:r>
        <w:t>apām</w:t>
      </w:r>
      <w:r w:rsidRPr="00F749B8">
        <w:t>,</w:t>
      </w:r>
    </w:p>
    <w:p w:rsidR="00702360" w:rsidRPr="00F749B8" w:rsidRDefault="00702360" w:rsidP="00781850">
      <w:pPr>
        <w:pStyle w:val="ListParagraph"/>
        <w:numPr>
          <w:ilvl w:val="2"/>
          <w:numId w:val="1"/>
        </w:numPr>
        <w:spacing w:before="120"/>
        <w:contextualSpacing w:val="0"/>
        <w:jc w:val="both"/>
      </w:pPr>
      <w:r w:rsidRPr="00F749B8">
        <w:t xml:space="preserve">Pielikums Nr.5 – Vispārīgā vienošanās par elektroenerģijas tirdzniecību (projekts) uz </w:t>
      </w:r>
      <w:r>
        <w:t>8</w:t>
      </w:r>
      <w:r w:rsidRPr="00F749B8">
        <w:t xml:space="preserve"> lapām,</w:t>
      </w:r>
    </w:p>
    <w:p w:rsidR="00702360" w:rsidRPr="00F749B8" w:rsidRDefault="00702360" w:rsidP="00781850">
      <w:pPr>
        <w:pStyle w:val="ListParagraph"/>
        <w:numPr>
          <w:ilvl w:val="2"/>
          <w:numId w:val="1"/>
        </w:numPr>
        <w:spacing w:before="120"/>
        <w:contextualSpacing w:val="0"/>
        <w:jc w:val="both"/>
      </w:pPr>
      <w:r w:rsidRPr="00F749B8">
        <w:t xml:space="preserve">Pielikums Nr.6 - </w:t>
      </w:r>
      <w:r w:rsidRPr="009D3F74">
        <w:t>Vispārīgās vienošanās par elektroenerģijas tirdzniecību pielikums</w:t>
      </w:r>
      <w:r>
        <w:t xml:space="preserve"> Nr.1„</w:t>
      </w:r>
      <w:r w:rsidRPr="009D3F74">
        <w:t>Uzaicinājums iesniegt Cenu piedāvājumu</w:t>
      </w:r>
      <w:r>
        <w:t>”</w:t>
      </w:r>
      <w:r w:rsidRPr="009D3F74">
        <w:t xml:space="preserve"> uz </w:t>
      </w:r>
      <w:r>
        <w:t>1</w:t>
      </w:r>
      <w:r w:rsidRPr="009D3F74">
        <w:t xml:space="preserve"> lap</w:t>
      </w:r>
      <w:r>
        <w:t>as</w:t>
      </w:r>
      <w:r w:rsidRPr="009D3F74">
        <w:t>,</w:t>
      </w:r>
    </w:p>
    <w:p w:rsidR="00702360" w:rsidRPr="00F749B8" w:rsidRDefault="00702360" w:rsidP="00781850">
      <w:pPr>
        <w:pStyle w:val="ListParagraph"/>
        <w:numPr>
          <w:ilvl w:val="2"/>
          <w:numId w:val="1"/>
        </w:numPr>
        <w:spacing w:before="120"/>
        <w:contextualSpacing w:val="0"/>
        <w:jc w:val="both"/>
      </w:pPr>
      <w:r w:rsidRPr="00F749B8">
        <w:t xml:space="preserve">Pielikums Nr.7 - </w:t>
      </w:r>
      <w:r w:rsidRPr="009D3F74">
        <w:t>Vispārīgās vienošanās par elektroenerģijas tirdzniecību pielikums</w:t>
      </w:r>
      <w:r>
        <w:t xml:space="preserve"> Nr.2„</w:t>
      </w:r>
      <w:r w:rsidRPr="009D3F74">
        <w:t>Cenu piedāvājums</w:t>
      </w:r>
      <w:r>
        <w:t>”</w:t>
      </w:r>
      <w:r w:rsidRPr="009D3F74">
        <w:t xml:space="preserve"> uz 1 lapas,</w:t>
      </w:r>
    </w:p>
    <w:p w:rsidR="00702360" w:rsidRPr="00F749B8" w:rsidRDefault="00702360" w:rsidP="00781850">
      <w:pPr>
        <w:pStyle w:val="ListParagraph"/>
        <w:numPr>
          <w:ilvl w:val="2"/>
          <w:numId w:val="1"/>
        </w:numPr>
        <w:spacing w:before="120"/>
        <w:contextualSpacing w:val="0"/>
        <w:jc w:val="both"/>
      </w:pPr>
      <w:r w:rsidRPr="00F749B8">
        <w:t xml:space="preserve">Pielikums Nr.8 - </w:t>
      </w:r>
      <w:r w:rsidRPr="009D3F74">
        <w:t>Vispārīgās vienošanās par elektroenerģijas tirdzniecību pielikums</w:t>
      </w:r>
      <w:r>
        <w:t xml:space="preserve"> Nr.3„</w:t>
      </w:r>
      <w:r w:rsidRPr="009D3F74">
        <w:t>Līgums par elektroenerģijas tirdzniecības periodu</w:t>
      </w:r>
      <w:r>
        <w:t xml:space="preserve"> un </w:t>
      </w:r>
      <w:r w:rsidRPr="009D3F74">
        <w:t>cenu</w:t>
      </w:r>
      <w:r>
        <w:t>”</w:t>
      </w:r>
      <w:r w:rsidRPr="009D3F74">
        <w:t xml:space="preserve"> uz 2 lapām.</w:t>
      </w:r>
    </w:p>
    <w:p w:rsidR="00702360" w:rsidRPr="009D3F74" w:rsidRDefault="00702360" w:rsidP="0094321E">
      <w:pPr>
        <w:spacing w:before="120" w:after="120"/>
        <w:jc w:val="both"/>
        <w:rPr>
          <w:color w:val="000000"/>
        </w:rPr>
      </w:pPr>
    </w:p>
    <w:p w:rsidR="00702360" w:rsidRPr="009D3F74" w:rsidRDefault="00702360" w:rsidP="0094321E">
      <w:pPr>
        <w:jc w:val="both"/>
      </w:pPr>
    </w:p>
    <w:tbl>
      <w:tblPr>
        <w:tblW w:w="0" w:type="auto"/>
        <w:tblLook w:val="00A0"/>
      </w:tblPr>
      <w:tblGrid>
        <w:gridCol w:w="4261"/>
        <w:gridCol w:w="4261"/>
      </w:tblGrid>
      <w:tr w:rsidR="00702360" w:rsidRPr="009D3F74" w:rsidTr="00D86963">
        <w:tc>
          <w:tcPr>
            <w:tcW w:w="4261" w:type="dxa"/>
          </w:tcPr>
          <w:p w:rsidR="00702360" w:rsidRPr="003130D2" w:rsidRDefault="00702360" w:rsidP="00D86963">
            <w:pPr>
              <w:jc w:val="both"/>
              <w:rPr>
                <w:sz w:val="22"/>
                <w:szCs w:val="22"/>
              </w:rPr>
            </w:pPr>
            <w:r w:rsidRPr="003C09D2">
              <w:rPr>
                <w:sz w:val="22"/>
                <w:szCs w:val="22"/>
              </w:rPr>
              <w:t>Iepirkumu komisijas priekšsēdētājs</w:t>
            </w:r>
          </w:p>
        </w:tc>
        <w:tc>
          <w:tcPr>
            <w:tcW w:w="4261" w:type="dxa"/>
          </w:tcPr>
          <w:p w:rsidR="00702360" w:rsidRPr="003130D2" w:rsidRDefault="00702360" w:rsidP="00D86963">
            <w:pPr>
              <w:jc w:val="right"/>
              <w:rPr>
                <w:sz w:val="22"/>
                <w:szCs w:val="22"/>
              </w:rPr>
            </w:pPr>
          </w:p>
        </w:tc>
      </w:tr>
    </w:tbl>
    <w:p w:rsidR="00702360" w:rsidRPr="009D3F74" w:rsidRDefault="00702360" w:rsidP="0094321E">
      <w:pPr>
        <w:jc w:val="both"/>
      </w:pPr>
    </w:p>
    <w:p w:rsidR="00702360" w:rsidRDefault="00702360" w:rsidP="0094321E">
      <w:pPr>
        <w:spacing w:line="276" w:lineRule="auto"/>
      </w:pPr>
      <w:r w:rsidRPr="009D3F74">
        <w:br w:type="page"/>
      </w: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Default="00702360" w:rsidP="0094321E">
      <w:pPr>
        <w:spacing w:line="276" w:lineRule="auto"/>
      </w:pPr>
    </w:p>
    <w:p w:rsidR="00702360" w:rsidRPr="00C83C62" w:rsidRDefault="00702360" w:rsidP="0094321E">
      <w:pPr>
        <w:spacing w:line="276" w:lineRule="auto"/>
        <w:jc w:val="center"/>
        <w:rPr>
          <w:b/>
          <w:sz w:val="52"/>
          <w:szCs w:val="52"/>
        </w:rPr>
        <w:sectPr w:rsidR="00702360" w:rsidRPr="00C83C62" w:rsidSect="00F831D8">
          <w:headerReference w:type="default" r:id="rId14"/>
          <w:footerReference w:type="default" r:id="rId15"/>
          <w:headerReference w:type="first" r:id="rId16"/>
          <w:pgSz w:w="11906" w:h="16838"/>
          <w:pgMar w:top="1418" w:right="1800" w:bottom="1440" w:left="1800" w:header="708" w:footer="708" w:gutter="0"/>
          <w:cols w:space="720"/>
          <w:titlePg/>
          <w:docGrid w:linePitch="299"/>
        </w:sectPr>
      </w:pPr>
      <w:r w:rsidRPr="00C83C62">
        <w:rPr>
          <w:b/>
          <w:sz w:val="52"/>
          <w:szCs w:val="52"/>
        </w:rPr>
        <w:t>NOLIKUMA PIELIKUMI</w:t>
      </w:r>
    </w:p>
    <w:p w:rsidR="00702360" w:rsidRPr="0086095A" w:rsidRDefault="00702360" w:rsidP="0094321E">
      <w:pPr>
        <w:jc w:val="center"/>
        <w:rPr>
          <w:b/>
          <w:sz w:val="28"/>
          <w:szCs w:val="28"/>
        </w:rPr>
      </w:pPr>
      <w:r w:rsidRPr="0086095A">
        <w:rPr>
          <w:b/>
          <w:sz w:val="28"/>
          <w:szCs w:val="28"/>
        </w:rPr>
        <w:t>Pretendenta pieteikums</w:t>
      </w:r>
    </w:p>
    <w:p w:rsidR="00702360" w:rsidRPr="0086095A" w:rsidRDefault="00702360" w:rsidP="0094321E">
      <w:pPr>
        <w:spacing w:after="120"/>
        <w:jc w:val="center"/>
        <w:rPr>
          <w:b/>
        </w:rPr>
      </w:pPr>
      <w:r w:rsidRPr="0086095A">
        <w:rPr>
          <w:b/>
        </w:rPr>
        <w:t>Atklātam konkursam “Elektroenerģijas iegāde”</w:t>
      </w:r>
    </w:p>
    <w:p w:rsidR="00702360" w:rsidRPr="0089479F" w:rsidRDefault="00702360" w:rsidP="0089479F">
      <w:pPr>
        <w:spacing w:after="120"/>
        <w:jc w:val="center"/>
        <w:rPr>
          <w:b/>
        </w:rPr>
      </w:pPr>
      <w:r w:rsidRPr="0086095A">
        <w:rPr>
          <w:b/>
        </w:rPr>
        <w:t xml:space="preserve">Iepirkuma identifikācijas Nr. </w:t>
      </w:r>
      <w:r>
        <w:rPr>
          <w:b/>
        </w:rPr>
        <w:t>SND 2013/04/AK</w:t>
      </w:r>
    </w:p>
    <w:p w:rsidR="00702360" w:rsidRDefault="00702360" w:rsidP="00D37F10">
      <w:pPr>
        <w:spacing w:after="120"/>
        <w:jc w:val="right"/>
      </w:pPr>
      <w:r w:rsidRPr="009D3F74">
        <w:t>201</w:t>
      </w:r>
      <w:r>
        <w:t>3</w:t>
      </w:r>
      <w:r w:rsidRPr="009D3F74">
        <w:t>.gada &lt;datums&gt;&lt;mēnesis&gt;</w:t>
      </w:r>
    </w:p>
    <w:p w:rsidR="00702360" w:rsidRPr="00D37F10" w:rsidRDefault="00702360" w:rsidP="00D37F10">
      <w:pPr>
        <w:spacing w:after="120"/>
      </w:pPr>
      <w:r w:rsidRPr="009D3F74">
        <w:rPr>
          <w:b/>
        </w:rPr>
        <w:t>Pretendents</w:t>
      </w: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1"/>
        <w:gridCol w:w="5279"/>
      </w:tblGrid>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Pretendenta nosaukums</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Adrese</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Reģistrācijas Nr.</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Konta Nr. bankā</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Kontaktpersona</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Tālruņa Nr.</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Faksa Nr.</w:t>
            </w:r>
          </w:p>
        </w:tc>
        <w:tc>
          <w:tcPr>
            <w:tcW w:w="5279" w:type="dxa"/>
          </w:tcPr>
          <w:p w:rsidR="00702360" w:rsidRPr="003130D2" w:rsidRDefault="00702360" w:rsidP="00D86963">
            <w:pPr>
              <w:spacing w:after="120"/>
              <w:rPr>
                <w:sz w:val="22"/>
                <w:szCs w:val="22"/>
              </w:rPr>
            </w:pPr>
          </w:p>
        </w:tc>
      </w:tr>
      <w:tr w:rsidR="00702360" w:rsidRPr="009D3F74" w:rsidTr="00D86963">
        <w:tc>
          <w:tcPr>
            <w:tcW w:w="2801" w:type="dxa"/>
          </w:tcPr>
          <w:p w:rsidR="00702360" w:rsidRPr="003130D2" w:rsidRDefault="00702360" w:rsidP="00D86963">
            <w:pPr>
              <w:spacing w:after="120"/>
              <w:rPr>
                <w:sz w:val="22"/>
                <w:szCs w:val="22"/>
              </w:rPr>
            </w:pPr>
            <w:r w:rsidRPr="003C09D2">
              <w:rPr>
                <w:sz w:val="22"/>
                <w:szCs w:val="22"/>
              </w:rPr>
              <w:t>E – pasta adrese sarakstei</w:t>
            </w:r>
          </w:p>
        </w:tc>
        <w:tc>
          <w:tcPr>
            <w:tcW w:w="5279" w:type="dxa"/>
          </w:tcPr>
          <w:p w:rsidR="00702360" w:rsidRPr="003130D2" w:rsidRDefault="00702360" w:rsidP="00D86963">
            <w:pPr>
              <w:spacing w:after="120"/>
              <w:rPr>
                <w:sz w:val="22"/>
                <w:szCs w:val="22"/>
              </w:rPr>
            </w:pPr>
          </w:p>
        </w:tc>
      </w:tr>
    </w:tbl>
    <w:p w:rsidR="00702360" w:rsidRPr="009D3F74" w:rsidRDefault="00702360" w:rsidP="0094321E">
      <w:pPr>
        <w:spacing w:after="120"/>
        <w:jc w:val="both"/>
      </w:pPr>
      <w:r w:rsidRPr="009D3F74">
        <w:t xml:space="preserve">ar šī pieteikuma iesniegšanu: </w:t>
      </w:r>
    </w:p>
    <w:p w:rsidR="00702360" w:rsidRPr="009D3F74" w:rsidRDefault="00702360" w:rsidP="0094321E">
      <w:pPr>
        <w:pStyle w:val="ListParagraph"/>
        <w:numPr>
          <w:ilvl w:val="2"/>
          <w:numId w:val="16"/>
        </w:numPr>
        <w:tabs>
          <w:tab w:val="clear" w:pos="720"/>
        </w:tabs>
        <w:spacing w:after="120"/>
        <w:ind w:left="567" w:hanging="425"/>
        <w:contextualSpacing w:val="0"/>
        <w:jc w:val="both"/>
      </w:pPr>
      <w:r w:rsidRPr="009D3F74">
        <w:t>Piesakās dalībai atklāta konkursā „Elektroenerģijas iegāde”</w:t>
      </w:r>
      <w:r>
        <w:t>, ID Nr. SND 2013/04/AK,</w:t>
      </w:r>
      <w:r w:rsidRPr="009D3F74">
        <w:t xml:space="preserve"> un apņemas ievērot visas Konkursa Nolikuma prasības.</w:t>
      </w:r>
    </w:p>
    <w:p w:rsidR="00702360" w:rsidRPr="009D3F74" w:rsidRDefault="00702360" w:rsidP="0094321E">
      <w:pPr>
        <w:pStyle w:val="ListParagraph"/>
        <w:numPr>
          <w:ilvl w:val="2"/>
          <w:numId w:val="16"/>
        </w:numPr>
        <w:tabs>
          <w:tab w:val="clear" w:pos="720"/>
          <w:tab w:val="num" w:pos="567"/>
        </w:tabs>
        <w:spacing w:after="120"/>
        <w:ind w:left="567" w:hanging="425"/>
        <w:contextualSpacing w:val="0"/>
        <w:jc w:val="both"/>
      </w:pPr>
      <w:r w:rsidRPr="009D3F74">
        <w:t xml:space="preserve">Apliecina, ka Pretendents ir iepazinies ar Konkursa nolikuma un visu tā pielikumu saturu un atzīst to par pareizu un atbilstošu. </w:t>
      </w:r>
    </w:p>
    <w:p w:rsidR="00702360" w:rsidRPr="009D3F74" w:rsidRDefault="00702360" w:rsidP="0094321E">
      <w:pPr>
        <w:pStyle w:val="ListParagraph"/>
        <w:numPr>
          <w:ilvl w:val="2"/>
          <w:numId w:val="16"/>
        </w:numPr>
        <w:tabs>
          <w:tab w:val="clear" w:pos="720"/>
        </w:tabs>
        <w:spacing w:after="120"/>
        <w:ind w:left="567" w:hanging="425"/>
        <w:contextualSpacing w:val="0"/>
        <w:jc w:val="both"/>
      </w:pPr>
      <w:r w:rsidRPr="009D3F74">
        <w:t>Apliecina, ka Pretendentam ir skaidras un saprotamas visas Konkursa nolikumā noteiktās prasības Piedāvājuma sagatavošanai.</w:t>
      </w:r>
    </w:p>
    <w:p w:rsidR="00702360" w:rsidRPr="009D3F74" w:rsidRDefault="00702360" w:rsidP="0094321E">
      <w:pPr>
        <w:pStyle w:val="ListParagraph"/>
        <w:numPr>
          <w:ilvl w:val="2"/>
          <w:numId w:val="16"/>
        </w:numPr>
        <w:tabs>
          <w:tab w:val="clear" w:pos="720"/>
        </w:tabs>
        <w:spacing w:after="120"/>
        <w:ind w:left="567" w:hanging="425"/>
        <w:contextualSpacing w:val="0"/>
        <w:jc w:val="both"/>
      </w:pPr>
      <w:r w:rsidRPr="009D3F74">
        <w:t>Apliecina, ka Piedāvājuma derīguma termiņš ir spēkā 90 dienas no Piedāvājumu atvēršanas brīža vai līdz Vispārīgās vienošanās par elektroenerģijas tirdzniecību noslēgšanai.</w:t>
      </w:r>
    </w:p>
    <w:p w:rsidR="00702360" w:rsidRPr="009D3F74" w:rsidRDefault="00702360" w:rsidP="0094321E">
      <w:pPr>
        <w:pStyle w:val="ListParagraph"/>
        <w:numPr>
          <w:ilvl w:val="2"/>
          <w:numId w:val="16"/>
        </w:numPr>
        <w:tabs>
          <w:tab w:val="clear" w:pos="720"/>
          <w:tab w:val="num" w:pos="567"/>
        </w:tabs>
        <w:spacing w:after="120"/>
        <w:ind w:left="567" w:hanging="425"/>
        <w:contextualSpacing w:val="0"/>
        <w:jc w:val="both"/>
      </w:pPr>
      <w:r w:rsidRPr="009D3F74">
        <w:t>Pretendents &lt;Pretendenta nosaukums,&gt;vien.reģ.Nr.&lt;&gt;, tā &lt;amats&gt;&lt;vārds, uzvārds (personas kods)&gt;, personā ar šī apliecinājuma iesniegšanu apliecina, ka uz Pretendentu un tā norādīto personu, uz kura iespējām Pretendents balstās, lai apliecinātu, ka tā kvalifikācija atbilst iepirkuma procedūras dokumentos noteiktajām prasībām, neattiecas Publisko iepirkumu likuma 39.panta pirmās daļas izslēgšanas noteikumi.</w:t>
      </w:r>
    </w:p>
    <w:p w:rsidR="00702360" w:rsidRPr="009D3F74" w:rsidRDefault="00702360" w:rsidP="0094321E">
      <w:pPr>
        <w:pStyle w:val="ListParagraph"/>
        <w:numPr>
          <w:ilvl w:val="2"/>
          <w:numId w:val="16"/>
        </w:numPr>
        <w:tabs>
          <w:tab w:val="clear" w:pos="720"/>
        </w:tabs>
        <w:spacing w:after="120"/>
        <w:ind w:left="567" w:hanging="425"/>
        <w:contextualSpacing w:val="0"/>
        <w:jc w:val="both"/>
      </w:pPr>
      <w:r w:rsidRPr="009D3F74">
        <w:t>Apliecina, ka Pretendentam ir skaidri un saprotami viņa pienākumi un tiesības.</w:t>
      </w:r>
    </w:p>
    <w:p w:rsidR="00702360" w:rsidRPr="009D3F74" w:rsidRDefault="00702360" w:rsidP="0094321E">
      <w:pPr>
        <w:pStyle w:val="ListParagraph"/>
        <w:numPr>
          <w:ilvl w:val="2"/>
          <w:numId w:val="16"/>
        </w:numPr>
        <w:tabs>
          <w:tab w:val="clear" w:pos="720"/>
        </w:tabs>
        <w:spacing w:after="120"/>
        <w:ind w:left="567" w:hanging="425"/>
        <w:contextualSpacing w:val="0"/>
        <w:jc w:val="both"/>
      </w:pPr>
      <w:r w:rsidRPr="009D3F74">
        <w:t>Apliecina, ka Piedāvājums sagatavots un iesniegts atbilstoši Nolikuma prasībām.</w:t>
      </w:r>
    </w:p>
    <w:p w:rsidR="00702360" w:rsidRPr="009D3F74" w:rsidRDefault="00702360" w:rsidP="0094321E">
      <w:pPr>
        <w:pStyle w:val="ListParagraph"/>
        <w:numPr>
          <w:ilvl w:val="2"/>
          <w:numId w:val="16"/>
        </w:numPr>
        <w:tabs>
          <w:tab w:val="clear" w:pos="720"/>
        </w:tabs>
        <w:spacing w:after="120"/>
        <w:ind w:left="567" w:hanging="425"/>
        <w:contextualSpacing w:val="0"/>
        <w:jc w:val="both"/>
      </w:pPr>
      <w:r w:rsidRPr="009D3F74">
        <w:t>Garantē, ka visas Konkursam iesniegtās ziņas ir patiesas.</w:t>
      </w:r>
    </w:p>
    <w:p w:rsidR="00702360" w:rsidRPr="009D3F74" w:rsidRDefault="00702360" w:rsidP="0094321E">
      <w:pPr>
        <w:spacing w:after="120"/>
        <w:rPr>
          <w:b/>
        </w:rPr>
      </w:pPr>
      <w:r w:rsidRPr="009D3F74">
        <w:rPr>
          <w:b/>
        </w:rPr>
        <w:t>Pretendenta pārstāvis:</w:t>
      </w:r>
    </w:p>
    <w:p w:rsidR="00702360" w:rsidRPr="009D3F74" w:rsidRDefault="00702360" w:rsidP="0094321E">
      <w:pPr>
        <w:pStyle w:val="ListParagraph"/>
        <w:ind w:left="360"/>
      </w:pPr>
      <w:r w:rsidRPr="009D3F74">
        <w:t>&lt;Uzņēmuma nosaukums&gt;</w:t>
      </w:r>
    </w:p>
    <w:p w:rsidR="00702360" w:rsidRPr="009D3F74" w:rsidRDefault="00702360" w:rsidP="0094321E">
      <w:pPr>
        <w:pStyle w:val="ListParagraph"/>
        <w:ind w:left="360"/>
      </w:pPr>
      <w:r w:rsidRPr="009D3F74">
        <w:t>&lt;Reģistrācijas numurs&gt;</w:t>
      </w:r>
    </w:p>
    <w:p w:rsidR="00702360" w:rsidRDefault="00702360" w:rsidP="0094321E">
      <w:pPr>
        <w:spacing w:line="276" w:lineRule="auto"/>
      </w:pPr>
      <w:r w:rsidRPr="009D3F74">
        <w:t>&lt;Amats, Vārds Uzvārds&gt;Paraksts:</w:t>
      </w:r>
    </w:p>
    <w:p w:rsidR="00702360" w:rsidRDefault="00702360" w:rsidP="0094321E">
      <w:pPr>
        <w:spacing w:line="276" w:lineRule="auto"/>
      </w:pPr>
      <w:r>
        <w:t>Datums:</w:t>
      </w:r>
    </w:p>
    <w:p w:rsidR="00702360" w:rsidRPr="009D3F74" w:rsidRDefault="00702360" w:rsidP="0094321E">
      <w:pPr>
        <w:spacing w:line="276" w:lineRule="auto"/>
        <w:sectPr w:rsidR="00702360" w:rsidRPr="009D3F74" w:rsidSect="00D37F10">
          <w:headerReference w:type="default" r:id="rId17"/>
          <w:pgSz w:w="11906" w:h="16838"/>
          <w:pgMar w:top="1418" w:right="1800" w:bottom="1258" w:left="1800" w:header="708" w:footer="708" w:gutter="0"/>
          <w:cols w:space="720"/>
        </w:sectPr>
      </w:pPr>
      <w:r w:rsidRPr="009D3F74">
        <w:tab/>
      </w:r>
    </w:p>
    <w:p w:rsidR="00702360" w:rsidRDefault="00702360" w:rsidP="0094321E">
      <w:pPr>
        <w:jc w:val="center"/>
        <w:rPr>
          <w:b/>
        </w:rPr>
      </w:pPr>
      <w:r w:rsidRPr="0037398B">
        <w:rPr>
          <w:b/>
        </w:rPr>
        <w:t>Pretendenta kvalifikācijas apliecinājums</w:t>
      </w:r>
    </w:p>
    <w:p w:rsidR="00702360" w:rsidRDefault="00702360" w:rsidP="0094321E">
      <w:pPr>
        <w:jc w:val="center"/>
        <w:rPr>
          <w:b/>
        </w:rPr>
      </w:pPr>
      <w:r>
        <w:rPr>
          <w:b/>
        </w:rPr>
        <w:t>Atklātajam konkursam „Elektroenerģijas iegāde”</w:t>
      </w:r>
    </w:p>
    <w:p w:rsidR="00702360" w:rsidRPr="0037398B" w:rsidRDefault="00702360" w:rsidP="0094321E">
      <w:pPr>
        <w:jc w:val="center"/>
        <w:rPr>
          <w:b/>
        </w:rPr>
      </w:pPr>
      <w:r>
        <w:rPr>
          <w:b/>
        </w:rPr>
        <w:t>ID Nr. SND 2013/04/AK</w:t>
      </w:r>
    </w:p>
    <w:p w:rsidR="00702360" w:rsidRPr="009D3F74" w:rsidRDefault="00702360" w:rsidP="0094321E">
      <w:r w:rsidRPr="009D3F74">
        <w:t>Pretendents &lt;uzņēmuma nosaukums&gt;, vienotais reģistrācijas numurs: &lt;Numurs&gt;, juridiskā adrese: &lt;juridiskā adrese&gt; apliecina, ka:</w:t>
      </w:r>
    </w:p>
    <w:p w:rsidR="00702360" w:rsidRPr="009D3F74" w:rsidRDefault="00702360" w:rsidP="0094321E">
      <w:pPr>
        <w:ind w:firstLine="720"/>
      </w:pPr>
      <w:r>
        <w:t xml:space="preserve">1) </w:t>
      </w:r>
      <w:r w:rsidRPr="009D3F74">
        <w:t>tas saskaņā ar Elektroenerģijas tirgus likumu ir tiesīgs nodarboties ar elektroenerģijas tirdzniecību Latvijas Republikas teritorijā</w:t>
      </w:r>
    </w:p>
    <w:tbl>
      <w:tblPr>
        <w:tblW w:w="13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2625"/>
        <w:gridCol w:w="2626"/>
        <w:gridCol w:w="2625"/>
        <w:gridCol w:w="2626"/>
      </w:tblGrid>
      <w:tr w:rsidR="00702360" w:rsidRPr="009D3F74" w:rsidTr="00D86963">
        <w:trPr>
          <w:trHeight w:val="286"/>
        </w:trPr>
        <w:tc>
          <w:tcPr>
            <w:tcW w:w="13127" w:type="dxa"/>
            <w:gridSpan w:val="5"/>
          </w:tcPr>
          <w:p w:rsidR="00702360" w:rsidRPr="003130D2" w:rsidRDefault="00702360" w:rsidP="00D86963">
            <w:pPr>
              <w:jc w:val="center"/>
              <w:rPr>
                <w:sz w:val="22"/>
                <w:szCs w:val="22"/>
              </w:rPr>
            </w:pPr>
            <w:r w:rsidRPr="003C09D2">
              <w:rPr>
                <w:sz w:val="22"/>
                <w:szCs w:val="22"/>
              </w:rPr>
              <w:t>Elektroenerģijas tirgotāju reģistra informācija</w:t>
            </w:r>
          </w:p>
        </w:tc>
      </w:tr>
      <w:tr w:rsidR="00702360" w:rsidRPr="009D3F74" w:rsidTr="00D86963">
        <w:trPr>
          <w:trHeight w:val="897"/>
        </w:trPr>
        <w:tc>
          <w:tcPr>
            <w:tcW w:w="2625" w:type="dxa"/>
            <w:vAlign w:val="center"/>
          </w:tcPr>
          <w:p w:rsidR="00702360" w:rsidRPr="003130D2" w:rsidRDefault="00702360" w:rsidP="00D86963">
            <w:pPr>
              <w:jc w:val="center"/>
              <w:rPr>
                <w:sz w:val="22"/>
                <w:szCs w:val="22"/>
              </w:rPr>
            </w:pPr>
            <w:r w:rsidRPr="003C09D2">
              <w:rPr>
                <w:sz w:val="22"/>
                <w:szCs w:val="22"/>
              </w:rPr>
              <w:t>Reģistrācijas numurs</w:t>
            </w:r>
          </w:p>
        </w:tc>
        <w:tc>
          <w:tcPr>
            <w:tcW w:w="2625" w:type="dxa"/>
            <w:vAlign w:val="center"/>
          </w:tcPr>
          <w:p w:rsidR="00702360" w:rsidRPr="003130D2" w:rsidRDefault="00702360" w:rsidP="00D86963">
            <w:pPr>
              <w:jc w:val="center"/>
              <w:rPr>
                <w:sz w:val="22"/>
                <w:szCs w:val="22"/>
              </w:rPr>
            </w:pPr>
            <w:r w:rsidRPr="003C09D2">
              <w:rPr>
                <w:sz w:val="22"/>
                <w:szCs w:val="22"/>
              </w:rPr>
              <w:t>Komersanta nosaukums</w:t>
            </w:r>
          </w:p>
        </w:tc>
        <w:tc>
          <w:tcPr>
            <w:tcW w:w="2626" w:type="dxa"/>
            <w:vAlign w:val="center"/>
          </w:tcPr>
          <w:p w:rsidR="00702360" w:rsidRPr="003130D2" w:rsidRDefault="00702360" w:rsidP="00D86963">
            <w:pPr>
              <w:jc w:val="center"/>
              <w:rPr>
                <w:sz w:val="22"/>
                <w:szCs w:val="22"/>
              </w:rPr>
            </w:pPr>
            <w:r w:rsidRPr="003C09D2">
              <w:rPr>
                <w:sz w:val="22"/>
                <w:szCs w:val="22"/>
              </w:rPr>
              <w:t>Reģistrācijas numurs komercreģistrā</w:t>
            </w:r>
          </w:p>
        </w:tc>
        <w:tc>
          <w:tcPr>
            <w:tcW w:w="2625" w:type="dxa"/>
            <w:vAlign w:val="center"/>
          </w:tcPr>
          <w:p w:rsidR="00702360" w:rsidRPr="003130D2" w:rsidRDefault="00702360" w:rsidP="00D86963">
            <w:pPr>
              <w:jc w:val="center"/>
              <w:rPr>
                <w:sz w:val="22"/>
                <w:szCs w:val="22"/>
              </w:rPr>
            </w:pPr>
            <w:r w:rsidRPr="003C09D2">
              <w:rPr>
                <w:sz w:val="22"/>
                <w:szCs w:val="22"/>
              </w:rPr>
              <w:t>Juridiskā adrese</w:t>
            </w:r>
          </w:p>
        </w:tc>
        <w:tc>
          <w:tcPr>
            <w:tcW w:w="2626" w:type="dxa"/>
            <w:vAlign w:val="center"/>
          </w:tcPr>
          <w:p w:rsidR="00702360" w:rsidRPr="003130D2" w:rsidRDefault="00702360" w:rsidP="00D86963">
            <w:pPr>
              <w:jc w:val="center"/>
              <w:rPr>
                <w:sz w:val="22"/>
                <w:szCs w:val="22"/>
              </w:rPr>
            </w:pPr>
            <w:r w:rsidRPr="003C09D2">
              <w:rPr>
                <w:sz w:val="22"/>
                <w:szCs w:val="22"/>
              </w:rPr>
              <w:t>Reģistrācijas datums</w:t>
            </w:r>
          </w:p>
        </w:tc>
      </w:tr>
      <w:tr w:rsidR="00702360" w:rsidRPr="009D3F74" w:rsidTr="00D86963">
        <w:trPr>
          <w:trHeight w:val="286"/>
        </w:trPr>
        <w:tc>
          <w:tcPr>
            <w:tcW w:w="2625" w:type="dxa"/>
          </w:tcPr>
          <w:p w:rsidR="00702360" w:rsidRPr="003130D2" w:rsidRDefault="00702360" w:rsidP="00D86963">
            <w:pPr>
              <w:rPr>
                <w:sz w:val="22"/>
                <w:szCs w:val="22"/>
              </w:rPr>
            </w:pPr>
          </w:p>
        </w:tc>
        <w:tc>
          <w:tcPr>
            <w:tcW w:w="2625" w:type="dxa"/>
          </w:tcPr>
          <w:p w:rsidR="00702360" w:rsidRPr="003130D2" w:rsidRDefault="00702360" w:rsidP="00D86963">
            <w:pPr>
              <w:rPr>
                <w:sz w:val="22"/>
                <w:szCs w:val="22"/>
              </w:rPr>
            </w:pPr>
          </w:p>
        </w:tc>
        <w:tc>
          <w:tcPr>
            <w:tcW w:w="2626" w:type="dxa"/>
          </w:tcPr>
          <w:p w:rsidR="00702360" w:rsidRPr="003130D2" w:rsidRDefault="00702360" w:rsidP="00D86963">
            <w:pPr>
              <w:rPr>
                <w:sz w:val="22"/>
                <w:szCs w:val="22"/>
              </w:rPr>
            </w:pPr>
          </w:p>
        </w:tc>
        <w:tc>
          <w:tcPr>
            <w:tcW w:w="2625" w:type="dxa"/>
          </w:tcPr>
          <w:p w:rsidR="00702360" w:rsidRPr="003130D2" w:rsidRDefault="00702360" w:rsidP="00D86963">
            <w:pPr>
              <w:rPr>
                <w:sz w:val="22"/>
                <w:szCs w:val="22"/>
              </w:rPr>
            </w:pPr>
          </w:p>
        </w:tc>
        <w:tc>
          <w:tcPr>
            <w:tcW w:w="2626" w:type="dxa"/>
          </w:tcPr>
          <w:p w:rsidR="00702360" w:rsidRPr="003130D2" w:rsidRDefault="00702360" w:rsidP="00D86963">
            <w:pPr>
              <w:rPr>
                <w:sz w:val="22"/>
                <w:szCs w:val="22"/>
              </w:rPr>
            </w:pPr>
          </w:p>
        </w:tc>
      </w:tr>
    </w:tbl>
    <w:p w:rsidR="00702360" w:rsidRPr="009D3F74" w:rsidRDefault="00702360" w:rsidP="0094321E"/>
    <w:p w:rsidR="00702360" w:rsidRPr="009D3F74" w:rsidRDefault="00702360" w:rsidP="0094321E">
      <w:pPr>
        <w:ind w:firstLine="720"/>
      </w:pPr>
      <w:r>
        <w:t xml:space="preserve">2) </w:t>
      </w:r>
      <w:r w:rsidRPr="009D3F74">
        <w:t>tam ir spēkā esoši līgumi ar Sistēmas operatoriem par sistēmas pakalpojumu izmantošanu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0"/>
        <w:gridCol w:w="4371"/>
        <w:gridCol w:w="4371"/>
      </w:tblGrid>
      <w:tr w:rsidR="00702360" w:rsidRPr="009D3F74" w:rsidTr="00D86963">
        <w:trPr>
          <w:trHeight w:val="251"/>
        </w:trPr>
        <w:tc>
          <w:tcPr>
            <w:tcW w:w="4370" w:type="dxa"/>
          </w:tcPr>
          <w:p w:rsidR="00702360" w:rsidRPr="003130D2" w:rsidRDefault="00702360" w:rsidP="00D86963">
            <w:pPr>
              <w:rPr>
                <w:sz w:val="22"/>
                <w:szCs w:val="22"/>
              </w:rPr>
            </w:pPr>
            <w:r w:rsidRPr="003C09D2">
              <w:rPr>
                <w:sz w:val="22"/>
                <w:szCs w:val="22"/>
              </w:rPr>
              <w:t>Sistēmas operators</w:t>
            </w:r>
          </w:p>
        </w:tc>
        <w:tc>
          <w:tcPr>
            <w:tcW w:w="4371" w:type="dxa"/>
          </w:tcPr>
          <w:p w:rsidR="00702360" w:rsidRPr="003130D2" w:rsidRDefault="00702360" w:rsidP="00D86963">
            <w:pPr>
              <w:rPr>
                <w:sz w:val="22"/>
                <w:szCs w:val="22"/>
              </w:rPr>
            </w:pPr>
            <w:r w:rsidRPr="003C09D2">
              <w:rPr>
                <w:sz w:val="22"/>
                <w:szCs w:val="22"/>
              </w:rPr>
              <w:t>Līguma numurs</w:t>
            </w:r>
          </w:p>
        </w:tc>
        <w:tc>
          <w:tcPr>
            <w:tcW w:w="4371" w:type="dxa"/>
          </w:tcPr>
          <w:p w:rsidR="00702360" w:rsidRPr="003130D2" w:rsidRDefault="00702360" w:rsidP="00D86963">
            <w:pPr>
              <w:rPr>
                <w:sz w:val="22"/>
                <w:szCs w:val="22"/>
              </w:rPr>
            </w:pPr>
            <w:r w:rsidRPr="003C09D2">
              <w:rPr>
                <w:sz w:val="22"/>
                <w:szCs w:val="22"/>
              </w:rPr>
              <w:t>Līguma slēgšanas datums</w:t>
            </w:r>
          </w:p>
        </w:tc>
      </w:tr>
      <w:tr w:rsidR="00702360" w:rsidRPr="009D3F74" w:rsidTr="00D86963">
        <w:trPr>
          <w:trHeight w:val="268"/>
        </w:trPr>
        <w:tc>
          <w:tcPr>
            <w:tcW w:w="4370" w:type="dxa"/>
          </w:tcPr>
          <w:p w:rsidR="00702360" w:rsidRPr="003130D2" w:rsidRDefault="00702360" w:rsidP="00D86963">
            <w:pPr>
              <w:rPr>
                <w:sz w:val="22"/>
                <w:szCs w:val="22"/>
              </w:rPr>
            </w:pPr>
          </w:p>
        </w:tc>
        <w:tc>
          <w:tcPr>
            <w:tcW w:w="4371" w:type="dxa"/>
          </w:tcPr>
          <w:p w:rsidR="00702360" w:rsidRPr="003130D2" w:rsidRDefault="00702360" w:rsidP="00D86963">
            <w:pPr>
              <w:rPr>
                <w:sz w:val="22"/>
                <w:szCs w:val="22"/>
              </w:rPr>
            </w:pPr>
          </w:p>
        </w:tc>
        <w:tc>
          <w:tcPr>
            <w:tcW w:w="4371" w:type="dxa"/>
          </w:tcPr>
          <w:p w:rsidR="00702360" w:rsidRPr="003130D2" w:rsidRDefault="00702360" w:rsidP="00D86963">
            <w:pPr>
              <w:rPr>
                <w:sz w:val="22"/>
                <w:szCs w:val="22"/>
              </w:rPr>
            </w:pPr>
          </w:p>
        </w:tc>
      </w:tr>
      <w:tr w:rsidR="00702360" w:rsidRPr="009D3F74" w:rsidTr="00D86963">
        <w:trPr>
          <w:trHeight w:val="268"/>
        </w:trPr>
        <w:tc>
          <w:tcPr>
            <w:tcW w:w="4370" w:type="dxa"/>
          </w:tcPr>
          <w:p w:rsidR="00702360" w:rsidRPr="003130D2" w:rsidRDefault="00702360" w:rsidP="00D86963">
            <w:pPr>
              <w:rPr>
                <w:sz w:val="22"/>
                <w:szCs w:val="22"/>
              </w:rPr>
            </w:pPr>
          </w:p>
        </w:tc>
        <w:tc>
          <w:tcPr>
            <w:tcW w:w="4371" w:type="dxa"/>
          </w:tcPr>
          <w:p w:rsidR="00702360" w:rsidRPr="003130D2" w:rsidRDefault="00702360" w:rsidP="00D86963">
            <w:pPr>
              <w:rPr>
                <w:sz w:val="22"/>
                <w:szCs w:val="22"/>
              </w:rPr>
            </w:pPr>
          </w:p>
        </w:tc>
        <w:tc>
          <w:tcPr>
            <w:tcW w:w="4371" w:type="dxa"/>
          </w:tcPr>
          <w:p w:rsidR="00702360" w:rsidRPr="003130D2" w:rsidRDefault="00702360" w:rsidP="00D86963">
            <w:pPr>
              <w:rPr>
                <w:sz w:val="22"/>
                <w:szCs w:val="22"/>
              </w:rPr>
            </w:pPr>
          </w:p>
        </w:tc>
      </w:tr>
    </w:tbl>
    <w:p w:rsidR="00702360" w:rsidRPr="009D3F74" w:rsidRDefault="00702360" w:rsidP="0094321E"/>
    <w:p w:rsidR="00702360" w:rsidRDefault="00702360" w:rsidP="00CC297C">
      <w:pPr>
        <w:ind w:right="655" w:firstLine="720"/>
      </w:pPr>
      <w:r>
        <w:t xml:space="preserve">3) </w:t>
      </w:r>
      <w:r w:rsidRPr="009D3F74">
        <w:t>iepriekšējo 3 gadu periodā</w:t>
      </w:r>
      <w:r>
        <w:t xml:space="preserve"> (2010., 2011., 2012.)</w:t>
      </w:r>
      <w:r w:rsidRPr="009D3F74">
        <w:t xml:space="preserve"> pirms konkursa izsludināšanas </w:t>
      </w:r>
      <w:r w:rsidRPr="00CC297C">
        <w:t>brīža (vai īsākā, ja Pretendents reģistrēts vēlāk) tam</w:t>
      </w:r>
      <w:r w:rsidRPr="009D3F74">
        <w:t xml:space="preserve"> ir ne mazāk kā viena gada pieredze elektroenerģijas </w:t>
      </w:r>
      <w:r>
        <w:t xml:space="preserve">mazumtirdzniecībā </w:t>
      </w:r>
      <w:r w:rsidRPr="009C7CFA">
        <w:rPr>
          <w:strike/>
          <w:color w:val="FF0000"/>
        </w:rPr>
        <w:t>Latvijas teritorijā</w:t>
      </w:r>
      <w:r>
        <w:t xml:space="preserve"> </w:t>
      </w:r>
      <w:r w:rsidRPr="009D3F74">
        <w:t xml:space="preserve">un tam ir spēkā esoši elektroenerģijas tirdzniecības līgumi ar vismaz </w:t>
      </w:r>
      <w:r>
        <w:t>5 juridiskām</w:t>
      </w:r>
      <w:r w:rsidRPr="009D3F74">
        <w:t xml:space="preserve"> personām</w:t>
      </w:r>
      <w:r w:rsidRPr="00E97A6E">
        <w:t>, kuru katra elektroenerģijas patēriņa apjoms sasniedz vismaz 5 GWh gadā</w:t>
      </w:r>
      <w:r>
        <w:t>:</w:t>
      </w:r>
    </w:p>
    <w:p w:rsidR="00702360" w:rsidRPr="009D3F74" w:rsidRDefault="00702360" w:rsidP="00CC297C">
      <w:pPr>
        <w:ind w:right="655" w:firstLine="720"/>
      </w:pPr>
      <w:r w:rsidRPr="00591040">
        <w:rPr>
          <w:i/>
          <w:color w:val="FF0000"/>
        </w:rPr>
        <w:t xml:space="preserve">(ar grozījumiem </w:t>
      </w:r>
      <w:r>
        <w:rPr>
          <w:i/>
          <w:color w:val="FF0000"/>
        </w:rPr>
        <w:t>04.10.2013</w:t>
      </w:r>
      <w:r w:rsidRPr="00591040">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3"/>
        <w:gridCol w:w="4509"/>
        <w:gridCol w:w="3478"/>
        <w:gridCol w:w="3258"/>
      </w:tblGrid>
      <w:tr w:rsidR="00702360" w:rsidRPr="009D3F74" w:rsidTr="00AD1887">
        <w:trPr>
          <w:trHeight w:val="246"/>
        </w:trPr>
        <w:tc>
          <w:tcPr>
            <w:tcW w:w="1883" w:type="dxa"/>
          </w:tcPr>
          <w:p w:rsidR="00702360" w:rsidRPr="003130D2" w:rsidRDefault="00702360" w:rsidP="00D86963">
            <w:pPr>
              <w:rPr>
                <w:sz w:val="22"/>
                <w:szCs w:val="22"/>
              </w:rPr>
            </w:pPr>
            <w:r w:rsidRPr="003C09D2">
              <w:rPr>
                <w:sz w:val="22"/>
                <w:szCs w:val="22"/>
              </w:rPr>
              <w:t>Nr.p.k.</w:t>
            </w:r>
          </w:p>
        </w:tc>
        <w:tc>
          <w:tcPr>
            <w:tcW w:w="4509" w:type="dxa"/>
          </w:tcPr>
          <w:p w:rsidR="00702360" w:rsidRPr="003130D2" w:rsidRDefault="00702360" w:rsidP="00D86963">
            <w:pPr>
              <w:rPr>
                <w:sz w:val="22"/>
                <w:szCs w:val="22"/>
              </w:rPr>
            </w:pPr>
            <w:r w:rsidRPr="003C09D2">
              <w:rPr>
                <w:sz w:val="22"/>
                <w:szCs w:val="22"/>
              </w:rPr>
              <w:t>Juridiskās personas nosaukums</w:t>
            </w:r>
          </w:p>
        </w:tc>
        <w:tc>
          <w:tcPr>
            <w:tcW w:w="3478" w:type="dxa"/>
          </w:tcPr>
          <w:p w:rsidR="00702360" w:rsidRPr="003130D2" w:rsidRDefault="00702360" w:rsidP="00D86963">
            <w:pPr>
              <w:rPr>
                <w:sz w:val="22"/>
                <w:szCs w:val="22"/>
              </w:rPr>
            </w:pPr>
            <w:r w:rsidRPr="003C09D2">
              <w:rPr>
                <w:sz w:val="22"/>
                <w:szCs w:val="22"/>
              </w:rPr>
              <w:t>Līguma darbības termiņš</w:t>
            </w:r>
          </w:p>
        </w:tc>
        <w:tc>
          <w:tcPr>
            <w:tcW w:w="3258" w:type="dxa"/>
          </w:tcPr>
          <w:p w:rsidR="00702360" w:rsidRPr="003130D2" w:rsidRDefault="00702360" w:rsidP="00D86963">
            <w:pPr>
              <w:rPr>
                <w:sz w:val="22"/>
                <w:szCs w:val="22"/>
              </w:rPr>
            </w:pPr>
            <w:r w:rsidRPr="003C09D2">
              <w:rPr>
                <w:sz w:val="22"/>
                <w:szCs w:val="22"/>
              </w:rPr>
              <w:t>Kontaktinformācija</w:t>
            </w:r>
          </w:p>
        </w:tc>
      </w:tr>
      <w:tr w:rsidR="00702360" w:rsidRPr="009D3F74" w:rsidTr="00AD1887">
        <w:trPr>
          <w:trHeight w:val="261"/>
        </w:trPr>
        <w:tc>
          <w:tcPr>
            <w:tcW w:w="1883" w:type="dxa"/>
          </w:tcPr>
          <w:p w:rsidR="00702360" w:rsidRPr="003130D2" w:rsidRDefault="00702360" w:rsidP="00D86963">
            <w:pPr>
              <w:rPr>
                <w:sz w:val="22"/>
                <w:szCs w:val="22"/>
              </w:rPr>
            </w:pPr>
            <w:r w:rsidRPr="003C09D2">
              <w:rPr>
                <w:sz w:val="22"/>
                <w:szCs w:val="22"/>
              </w:rPr>
              <w:t>1</w:t>
            </w:r>
          </w:p>
        </w:tc>
        <w:tc>
          <w:tcPr>
            <w:tcW w:w="4509" w:type="dxa"/>
          </w:tcPr>
          <w:p w:rsidR="00702360" w:rsidRPr="003130D2" w:rsidRDefault="00702360" w:rsidP="00D86963">
            <w:pPr>
              <w:rPr>
                <w:sz w:val="22"/>
                <w:szCs w:val="22"/>
              </w:rPr>
            </w:pPr>
          </w:p>
        </w:tc>
        <w:tc>
          <w:tcPr>
            <w:tcW w:w="3478" w:type="dxa"/>
          </w:tcPr>
          <w:p w:rsidR="00702360" w:rsidRPr="003130D2" w:rsidRDefault="00702360" w:rsidP="00D86963">
            <w:pPr>
              <w:rPr>
                <w:sz w:val="22"/>
                <w:szCs w:val="22"/>
              </w:rPr>
            </w:pPr>
          </w:p>
        </w:tc>
        <w:tc>
          <w:tcPr>
            <w:tcW w:w="3258" w:type="dxa"/>
          </w:tcPr>
          <w:p w:rsidR="00702360" w:rsidRPr="003130D2" w:rsidRDefault="00702360" w:rsidP="00D86963">
            <w:pPr>
              <w:rPr>
                <w:sz w:val="22"/>
                <w:szCs w:val="22"/>
              </w:rPr>
            </w:pPr>
          </w:p>
        </w:tc>
      </w:tr>
      <w:tr w:rsidR="00702360" w:rsidRPr="009D3F74" w:rsidTr="00AD1887">
        <w:trPr>
          <w:trHeight w:val="261"/>
        </w:trPr>
        <w:tc>
          <w:tcPr>
            <w:tcW w:w="1883" w:type="dxa"/>
          </w:tcPr>
          <w:p w:rsidR="00702360" w:rsidRPr="003130D2" w:rsidRDefault="00702360" w:rsidP="00D86963">
            <w:pPr>
              <w:rPr>
                <w:sz w:val="22"/>
                <w:szCs w:val="22"/>
              </w:rPr>
            </w:pPr>
            <w:r w:rsidRPr="003C09D2">
              <w:rPr>
                <w:sz w:val="22"/>
                <w:szCs w:val="22"/>
              </w:rPr>
              <w:t>2</w:t>
            </w:r>
          </w:p>
        </w:tc>
        <w:tc>
          <w:tcPr>
            <w:tcW w:w="4509" w:type="dxa"/>
          </w:tcPr>
          <w:p w:rsidR="00702360" w:rsidRPr="003130D2" w:rsidRDefault="00702360" w:rsidP="00D86963">
            <w:pPr>
              <w:rPr>
                <w:sz w:val="22"/>
                <w:szCs w:val="22"/>
              </w:rPr>
            </w:pPr>
          </w:p>
        </w:tc>
        <w:tc>
          <w:tcPr>
            <w:tcW w:w="3478" w:type="dxa"/>
          </w:tcPr>
          <w:p w:rsidR="00702360" w:rsidRPr="003130D2" w:rsidRDefault="00702360" w:rsidP="00D86963">
            <w:pPr>
              <w:rPr>
                <w:sz w:val="22"/>
                <w:szCs w:val="22"/>
              </w:rPr>
            </w:pPr>
          </w:p>
        </w:tc>
        <w:tc>
          <w:tcPr>
            <w:tcW w:w="3258" w:type="dxa"/>
          </w:tcPr>
          <w:p w:rsidR="00702360" w:rsidRPr="003130D2" w:rsidRDefault="00702360" w:rsidP="00D86963">
            <w:pPr>
              <w:rPr>
                <w:sz w:val="22"/>
                <w:szCs w:val="22"/>
              </w:rPr>
            </w:pPr>
          </w:p>
        </w:tc>
      </w:tr>
      <w:tr w:rsidR="00702360" w:rsidRPr="009D3F74" w:rsidTr="00AD1887">
        <w:trPr>
          <w:trHeight w:val="261"/>
        </w:trPr>
        <w:tc>
          <w:tcPr>
            <w:tcW w:w="1883" w:type="dxa"/>
          </w:tcPr>
          <w:p w:rsidR="00702360" w:rsidRPr="003130D2" w:rsidRDefault="00702360" w:rsidP="00D86963">
            <w:pPr>
              <w:rPr>
                <w:sz w:val="22"/>
                <w:szCs w:val="22"/>
              </w:rPr>
            </w:pPr>
            <w:r>
              <w:rPr>
                <w:sz w:val="22"/>
                <w:szCs w:val="22"/>
              </w:rPr>
              <w:t>3</w:t>
            </w:r>
          </w:p>
        </w:tc>
        <w:tc>
          <w:tcPr>
            <w:tcW w:w="4509" w:type="dxa"/>
          </w:tcPr>
          <w:p w:rsidR="00702360" w:rsidRPr="003130D2" w:rsidRDefault="00702360" w:rsidP="00D86963">
            <w:pPr>
              <w:rPr>
                <w:sz w:val="22"/>
                <w:szCs w:val="22"/>
              </w:rPr>
            </w:pPr>
          </w:p>
        </w:tc>
        <w:tc>
          <w:tcPr>
            <w:tcW w:w="3478" w:type="dxa"/>
          </w:tcPr>
          <w:p w:rsidR="00702360" w:rsidRPr="003130D2" w:rsidRDefault="00702360" w:rsidP="00D86963">
            <w:pPr>
              <w:rPr>
                <w:sz w:val="22"/>
                <w:szCs w:val="22"/>
              </w:rPr>
            </w:pPr>
          </w:p>
        </w:tc>
        <w:tc>
          <w:tcPr>
            <w:tcW w:w="3258" w:type="dxa"/>
          </w:tcPr>
          <w:p w:rsidR="00702360" w:rsidRPr="003130D2" w:rsidRDefault="00702360" w:rsidP="00D86963">
            <w:pPr>
              <w:rPr>
                <w:sz w:val="22"/>
                <w:szCs w:val="22"/>
              </w:rPr>
            </w:pPr>
          </w:p>
        </w:tc>
      </w:tr>
      <w:tr w:rsidR="00702360" w:rsidRPr="009D3F74" w:rsidTr="00AD1887">
        <w:trPr>
          <w:trHeight w:val="246"/>
        </w:trPr>
        <w:tc>
          <w:tcPr>
            <w:tcW w:w="1883" w:type="dxa"/>
          </w:tcPr>
          <w:p w:rsidR="00702360" w:rsidRPr="003130D2" w:rsidRDefault="00702360" w:rsidP="00D86963">
            <w:pPr>
              <w:rPr>
                <w:sz w:val="22"/>
                <w:szCs w:val="22"/>
              </w:rPr>
            </w:pPr>
            <w:r w:rsidRPr="003C09D2">
              <w:rPr>
                <w:sz w:val="22"/>
                <w:szCs w:val="22"/>
              </w:rPr>
              <w:t>n+1</w:t>
            </w:r>
          </w:p>
        </w:tc>
        <w:tc>
          <w:tcPr>
            <w:tcW w:w="4509" w:type="dxa"/>
          </w:tcPr>
          <w:p w:rsidR="00702360" w:rsidRPr="003130D2" w:rsidRDefault="00702360" w:rsidP="00D86963">
            <w:pPr>
              <w:rPr>
                <w:sz w:val="22"/>
                <w:szCs w:val="22"/>
              </w:rPr>
            </w:pPr>
          </w:p>
        </w:tc>
        <w:tc>
          <w:tcPr>
            <w:tcW w:w="3478" w:type="dxa"/>
          </w:tcPr>
          <w:p w:rsidR="00702360" w:rsidRPr="003130D2" w:rsidRDefault="00702360" w:rsidP="00D86963">
            <w:pPr>
              <w:rPr>
                <w:sz w:val="22"/>
                <w:szCs w:val="22"/>
              </w:rPr>
            </w:pPr>
          </w:p>
        </w:tc>
        <w:tc>
          <w:tcPr>
            <w:tcW w:w="3258" w:type="dxa"/>
          </w:tcPr>
          <w:p w:rsidR="00702360" w:rsidRPr="003130D2" w:rsidRDefault="00702360" w:rsidP="00D86963">
            <w:pPr>
              <w:rPr>
                <w:sz w:val="22"/>
                <w:szCs w:val="22"/>
              </w:rPr>
            </w:pPr>
          </w:p>
        </w:tc>
      </w:tr>
    </w:tbl>
    <w:p w:rsidR="00702360" w:rsidRPr="009D3F74" w:rsidRDefault="00702360" w:rsidP="0094321E"/>
    <w:p w:rsidR="00702360" w:rsidRDefault="00702360" w:rsidP="0083571C">
      <w:pPr>
        <w:ind w:right="655" w:firstLine="720"/>
      </w:pPr>
      <w:r>
        <w:t xml:space="preserve">4) </w:t>
      </w:r>
      <w:r w:rsidRPr="00AA41E7">
        <w:t xml:space="preserve">tā realizētās elektroenerģijas kopējais apjoms par fiksētu cenu vismaz vienā no trīs iepriekšējiem gadiem pirms konkursa izsludināšanas brīža ir sasniedzis vismaz </w:t>
      </w:r>
      <w:r w:rsidRPr="009C7CFA">
        <w:rPr>
          <w:color w:val="FF0000"/>
        </w:rPr>
        <w:t>10 GWh</w:t>
      </w:r>
      <w:r>
        <w:t>:</w:t>
      </w:r>
    </w:p>
    <w:p w:rsidR="00702360" w:rsidRDefault="00702360" w:rsidP="0083571C">
      <w:pPr>
        <w:ind w:right="655" w:firstLine="720"/>
      </w:pPr>
      <w:r w:rsidRPr="00591040">
        <w:rPr>
          <w:i/>
          <w:color w:val="FF0000"/>
        </w:rPr>
        <w:t xml:space="preserve">(ar grozījumiem </w:t>
      </w:r>
      <w:r>
        <w:rPr>
          <w:i/>
          <w:color w:val="FF0000"/>
        </w:rPr>
        <w:t>04.10.2013</w:t>
      </w:r>
      <w:r w:rsidRPr="00591040">
        <w:rPr>
          <w:i/>
          <w:color w:val="FF0000"/>
        </w:rPr>
        <w:t>.)</w:t>
      </w: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0"/>
        <w:gridCol w:w="2552"/>
        <w:gridCol w:w="1702"/>
        <w:gridCol w:w="2411"/>
        <w:gridCol w:w="2836"/>
        <w:gridCol w:w="2694"/>
      </w:tblGrid>
      <w:tr w:rsidR="00702360" w:rsidTr="0083571C">
        <w:tc>
          <w:tcPr>
            <w:tcW w:w="959" w:type="dxa"/>
          </w:tcPr>
          <w:p w:rsidR="00702360" w:rsidRPr="003130D2" w:rsidRDefault="00702360">
            <w:pPr>
              <w:rPr>
                <w:sz w:val="22"/>
                <w:szCs w:val="22"/>
              </w:rPr>
            </w:pPr>
            <w:r>
              <w:rPr>
                <w:sz w:val="22"/>
                <w:szCs w:val="22"/>
              </w:rPr>
              <w:t>Gads</w:t>
            </w:r>
          </w:p>
        </w:tc>
        <w:tc>
          <w:tcPr>
            <w:tcW w:w="2551" w:type="dxa"/>
          </w:tcPr>
          <w:p w:rsidR="00702360" w:rsidRPr="003130D2" w:rsidRDefault="00702360">
            <w:pPr>
              <w:rPr>
                <w:sz w:val="22"/>
                <w:szCs w:val="22"/>
              </w:rPr>
            </w:pPr>
            <w:r>
              <w:rPr>
                <w:sz w:val="22"/>
                <w:szCs w:val="22"/>
              </w:rPr>
              <w:t>Juridiskās personas nosaukums</w:t>
            </w:r>
          </w:p>
        </w:tc>
        <w:tc>
          <w:tcPr>
            <w:tcW w:w="1701" w:type="dxa"/>
          </w:tcPr>
          <w:p w:rsidR="00702360" w:rsidRPr="003130D2" w:rsidRDefault="00702360">
            <w:pPr>
              <w:rPr>
                <w:sz w:val="22"/>
                <w:szCs w:val="22"/>
              </w:rPr>
            </w:pPr>
            <w:r>
              <w:rPr>
                <w:sz w:val="22"/>
                <w:szCs w:val="22"/>
              </w:rPr>
              <w:t>Līguma numurs</w:t>
            </w:r>
          </w:p>
        </w:tc>
        <w:tc>
          <w:tcPr>
            <w:tcW w:w="2410" w:type="dxa"/>
          </w:tcPr>
          <w:p w:rsidR="00702360" w:rsidRPr="003130D2" w:rsidRDefault="00702360">
            <w:pPr>
              <w:rPr>
                <w:sz w:val="22"/>
                <w:szCs w:val="22"/>
              </w:rPr>
            </w:pPr>
            <w:r>
              <w:rPr>
                <w:sz w:val="22"/>
                <w:szCs w:val="22"/>
              </w:rPr>
              <w:t>Līguma darbības termiņš</w:t>
            </w:r>
          </w:p>
        </w:tc>
        <w:tc>
          <w:tcPr>
            <w:tcW w:w="2835" w:type="dxa"/>
          </w:tcPr>
          <w:p w:rsidR="00702360" w:rsidRPr="003130D2" w:rsidRDefault="00702360">
            <w:pPr>
              <w:rPr>
                <w:sz w:val="22"/>
                <w:szCs w:val="22"/>
              </w:rPr>
            </w:pPr>
            <w:r>
              <w:rPr>
                <w:sz w:val="22"/>
                <w:szCs w:val="22"/>
              </w:rPr>
              <w:t>Realizētās elektroenerģijas apjoms</w:t>
            </w:r>
          </w:p>
        </w:tc>
        <w:tc>
          <w:tcPr>
            <w:tcW w:w="2693" w:type="dxa"/>
          </w:tcPr>
          <w:p w:rsidR="00702360" w:rsidRPr="003130D2" w:rsidRDefault="00702360">
            <w:pPr>
              <w:rPr>
                <w:sz w:val="22"/>
                <w:szCs w:val="22"/>
              </w:rPr>
            </w:pPr>
            <w:r>
              <w:rPr>
                <w:sz w:val="22"/>
                <w:szCs w:val="22"/>
              </w:rPr>
              <w:t>Kontaktinformācija</w:t>
            </w:r>
          </w:p>
        </w:tc>
      </w:tr>
      <w:tr w:rsidR="00702360" w:rsidTr="0083571C">
        <w:tc>
          <w:tcPr>
            <w:tcW w:w="959" w:type="dxa"/>
          </w:tcPr>
          <w:p w:rsidR="00702360" w:rsidRPr="003130D2" w:rsidRDefault="00702360">
            <w:pPr>
              <w:rPr>
                <w:sz w:val="22"/>
                <w:szCs w:val="22"/>
              </w:rPr>
            </w:pPr>
          </w:p>
        </w:tc>
        <w:tc>
          <w:tcPr>
            <w:tcW w:w="2551" w:type="dxa"/>
          </w:tcPr>
          <w:p w:rsidR="00702360" w:rsidRPr="003130D2" w:rsidRDefault="00702360">
            <w:pPr>
              <w:rPr>
                <w:sz w:val="22"/>
                <w:szCs w:val="22"/>
              </w:rPr>
            </w:pPr>
          </w:p>
        </w:tc>
        <w:tc>
          <w:tcPr>
            <w:tcW w:w="1701" w:type="dxa"/>
          </w:tcPr>
          <w:p w:rsidR="00702360" w:rsidRPr="003130D2" w:rsidRDefault="00702360">
            <w:pPr>
              <w:rPr>
                <w:sz w:val="22"/>
                <w:szCs w:val="22"/>
              </w:rPr>
            </w:pPr>
          </w:p>
        </w:tc>
        <w:tc>
          <w:tcPr>
            <w:tcW w:w="2410" w:type="dxa"/>
          </w:tcPr>
          <w:p w:rsidR="00702360" w:rsidRPr="003130D2" w:rsidRDefault="00702360">
            <w:pPr>
              <w:rPr>
                <w:sz w:val="22"/>
                <w:szCs w:val="22"/>
              </w:rPr>
            </w:pPr>
          </w:p>
        </w:tc>
        <w:tc>
          <w:tcPr>
            <w:tcW w:w="2835" w:type="dxa"/>
          </w:tcPr>
          <w:p w:rsidR="00702360" w:rsidRPr="003130D2" w:rsidRDefault="00702360">
            <w:pPr>
              <w:rPr>
                <w:sz w:val="22"/>
                <w:szCs w:val="22"/>
              </w:rPr>
            </w:pPr>
          </w:p>
        </w:tc>
        <w:tc>
          <w:tcPr>
            <w:tcW w:w="2693" w:type="dxa"/>
          </w:tcPr>
          <w:p w:rsidR="00702360" w:rsidRPr="003130D2" w:rsidRDefault="00702360">
            <w:pPr>
              <w:rPr>
                <w:sz w:val="22"/>
                <w:szCs w:val="22"/>
              </w:rPr>
            </w:pPr>
          </w:p>
        </w:tc>
      </w:tr>
      <w:tr w:rsidR="00702360" w:rsidTr="0083571C">
        <w:tc>
          <w:tcPr>
            <w:tcW w:w="959" w:type="dxa"/>
          </w:tcPr>
          <w:p w:rsidR="00702360" w:rsidRPr="003130D2" w:rsidRDefault="00702360">
            <w:pPr>
              <w:rPr>
                <w:sz w:val="22"/>
                <w:szCs w:val="22"/>
              </w:rPr>
            </w:pPr>
          </w:p>
        </w:tc>
        <w:tc>
          <w:tcPr>
            <w:tcW w:w="2551" w:type="dxa"/>
          </w:tcPr>
          <w:p w:rsidR="00702360" w:rsidRPr="003130D2" w:rsidRDefault="00702360">
            <w:pPr>
              <w:rPr>
                <w:sz w:val="22"/>
                <w:szCs w:val="22"/>
              </w:rPr>
            </w:pPr>
          </w:p>
        </w:tc>
        <w:tc>
          <w:tcPr>
            <w:tcW w:w="1701" w:type="dxa"/>
          </w:tcPr>
          <w:p w:rsidR="00702360" w:rsidRPr="003130D2" w:rsidRDefault="00702360">
            <w:pPr>
              <w:rPr>
                <w:sz w:val="22"/>
                <w:szCs w:val="22"/>
              </w:rPr>
            </w:pPr>
          </w:p>
        </w:tc>
        <w:tc>
          <w:tcPr>
            <w:tcW w:w="2410" w:type="dxa"/>
          </w:tcPr>
          <w:p w:rsidR="00702360" w:rsidRPr="003130D2" w:rsidRDefault="00702360">
            <w:pPr>
              <w:rPr>
                <w:sz w:val="22"/>
                <w:szCs w:val="22"/>
              </w:rPr>
            </w:pPr>
          </w:p>
        </w:tc>
        <w:tc>
          <w:tcPr>
            <w:tcW w:w="2835" w:type="dxa"/>
          </w:tcPr>
          <w:p w:rsidR="00702360" w:rsidRPr="003130D2" w:rsidRDefault="00702360">
            <w:pPr>
              <w:rPr>
                <w:sz w:val="22"/>
                <w:szCs w:val="22"/>
              </w:rPr>
            </w:pPr>
          </w:p>
        </w:tc>
        <w:tc>
          <w:tcPr>
            <w:tcW w:w="2693" w:type="dxa"/>
          </w:tcPr>
          <w:p w:rsidR="00702360" w:rsidRPr="003130D2" w:rsidRDefault="00702360">
            <w:pPr>
              <w:rPr>
                <w:sz w:val="22"/>
                <w:szCs w:val="22"/>
              </w:rPr>
            </w:pPr>
          </w:p>
        </w:tc>
      </w:tr>
      <w:tr w:rsidR="00702360" w:rsidTr="0083571C">
        <w:tc>
          <w:tcPr>
            <w:tcW w:w="959" w:type="dxa"/>
          </w:tcPr>
          <w:p w:rsidR="00702360" w:rsidRPr="003130D2" w:rsidRDefault="00702360">
            <w:pPr>
              <w:rPr>
                <w:sz w:val="22"/>
                <w:szCs w:val="22"/>
              </w:rPr>
            </w:pPr>
          </w:p>
        </w:tc>
        <w:tc>
          <w:tcPr>
            <w:tcW w:w="2551" w:type="dxa"/>
          </w:tcPr>
          <w:p w:rsidR="00702360" w:rsidRPr="003130D2" w:rsidRDefault="00702360">
            <w:pPr>
              <w:rPr>
                <w:sz w:val="22"/>
                <w:szCs w:val="22"/>
              </w:rPr>
            </w:pPr>
          </w:p>
        </w:tc>
        <w:tc>
          <w:tcPr>
            <w:tcW w:w="1701" w:type="dxa"/>
          </w:tcPr>
          <w:p w:rsidR="00702360" w:rsidRPr="003130D2" w:rsidRDefault="00702360">
            <w:pPr>
              <w:rPr>
                <w:sz w:val="22"/>
                <w:szCs w:val="22"/>
              </w:rPr>
            </w:pPr>
          </w:p>
        </w:tc>
        <w:tc>
          <w:tcPr>
            <w:tcW w:w="2410" w:type="dxa"/>
          </w:tcPr>
          <w:p w:rsidR="00702360" w:rsidRPr="003130D2" w:rsidRDefault="00702360">
            <w:pPr>
              <w:rPr>
                <w:sz w:val="22"/>
                <w:szCs w:val="22"/>
              </w:rPr>
            </w:pPr>
          </w:p>
        </w:tc>
        <w:tc>
          <w:tcPr>
            <w:tcW w:w="2835" w:type="dxa"/>
          </w:tcPr>
          <w:p w:rsidR="00702360" w:rsidRPr="003130D2" w:rsidRDefault="00702360">
            <w:pPr>
              <w:rPr>
                <w:sz w:val="22"/>
                <w:szCs w:val="22"/>
              </w:rPr>
            </w:pPr>
          </w:p>
        </w:tc>
        <w:tc>
          <w:tcPr>
            <w:tcW w:w="2693" w:type="dxa"/>
          </w:tcPr>
          <w:p w:rsidR="00702360" w:rsidRPr="003130D2" w:rsidRDefault="00702360">
            <w:pPr>
              <w:rPr>
                <w:sz w:val="22"/>
                <w:szCs w:val="22"/>
              </w:rPr>
            </w:pPr>
          </w:p>
        </w:tc>
      </w:tr>
      <w:tr w:rsidR="00702360" w:rsidTr="0083571C">
        <w:tc>
          <w:tcPr>
            <w:tcW w:w="959" w:type="dxa"/>
          </w:tcPr>
          <w:p w:rsidR="00702360" w:rsidRPr="003130D2" w:rsidRDefault="00702360">
            <w:pPr>
              <w:rPr>
                <w:sz w:val="22"/>
                <w:szCs w:val="22"/>
              </w:rPr>
            </w:pPr>
          </w:p>
        </w:tc>
        <w:tc>
          <w:tcPr>
            <w:tcW w:w="2551" w:type="dxa"/>
          </w:tcPr>
          <w:p w:rsidR="00702360" w:rsidRPr="003130D2" w:rsidRDefault="00702360">
            <w:pPr>
              <w:rPr>
                <w:sz w:val="22"/>
                <w:szCs w:val="22"/>
              </w:rPr>
            </w:pPr>
          </w:p>
        </w:tc>
        <w:tc>
          <w:tcPr>
            <w:tcW w:w="1701" w:type="dxa"/>
          </w:tcPr>
          <w:p w:rsidR="00702360" w:rsidRPr="003130D2" w:rsidRDefault="00702360">
            <w:pPr>
              <w:rPr>
                <w:sz w:val="22"/>
                <w:szCs w:val="22"/>
              </w:rPr>
            </w:pPr>
          </w:p>
        </w:tc>
        <w:tc>
          <w:tcPr>
            <w:tcW w:w="2410" w:type="dxa"/>
          </w:tcPr>
          <w:p w:rsidR="00702360" w:rsidRPr="003130D2" w:rsidRDefault="00702360">
            <w:pPr>
              <w:rPr>
                <w:sz w:val="22"/>
                <w:szCs w:val="22"/>
              </w:rPr>
            </w:pPr>
          </w:p>
        </w:tc>
        <w:tc>
          <w:tcPr>
            <w:tcW w:w="2835" w:type="dxa"/>
          </w:tcPr>
          <w:p w:rsidR="00702360" w:rsidRPr="003130D2" w:rsidRDefault="00702360">
            <w:pPr>
              <w:rPr>
                <w:sz w:val="22"/>
                <w:szCs w:val="22"/>
              </w:rPr>
            </w:pPr>
          </w:p>
        </w:tc>
        <w:tc>
          <w:tcPr>
            <w:tcW w:w="2693" w:type="dxa"/>
          </w:tcPr>
          <w:p w:rsidR="00702360" w:rsidRPr="003130D2" w:rsidRDefault="00702360">
            <w:pPr>
              <w:rPr>
                <w:sz w:val="22"/>
                <w:szCs w:val="22"/>
              </w:rPr>
            </w:pPr>
          </w:p>
        </w:tc>
      </w:tr>
    </w:tbl>
    <w:p w:rsidR="00702360" w:rsidRDefault="00702360" w:rsidP="00CC297C">
      <w:pPr>
        <w:ind w:right="655" w:firstLine="720"/>
      </w:pPr>
    </w:p>
    <w:p w:rsidR="00702360" w:rsidRPr="009D3F74" w:rsidRDefault="00702360" w:rsidP="0094321E"/>
    <w:p w:rsidR="00702360" w:rsidRPr="009D3F74" w:rsidRDefault="00702360" w:rsidP="0094321E">
      <w:pPr>
        <w:spacing w:after="120"/>
        <w:rPr>
          <w:b/>
        </w:rPr>
      </w:pPr>
      <w:r w:rsidRPr="009D3F74">
        <w:rPr>
          <w:b/>
        </w:rPr>
        <w:t>Pretendenta pārstāvis:</w:t>
      </w:r>
    </w:p>
    <w:p w:rsidR="00702360" w:rsidRPr="009D3F74" w:rsidRDefault="00702360" w:rsidP="0094321E">
      <w:pPr>
        <w:pStyle w:val="ListParagraph"/>
        <w:ind w:left="360"/>
      </w:pPr>
      <w:r w:rsidRPr="009D3F74">
        <w:t>&lt;Uzņēmuma nosaukums&gt;</w:t>
      </w:r>
    </w:p>
    <w:p w:rsidR="00702360" w:rsidRPr="009D3F74" w:rsidRDefault="00702360" w:rsidP="0094321E">
      <w:pPr>
        <w:pStyle w:val="ListParagraph"/>
        <w:ind w:left="360"/>
      </w:pPr>
      <w:r w:rsidRPr="009D3F74">
        <w:t>&lt;Reģistrācijas numurs&gt;</w:t>
      </w:r>
    </w:p>
    <w:p w:rsidR="00702360" w:rsidRPr="009D3F74" w:rsidRDefault="00702360" w:rsidP="0094321E">
      <w:pPr>
        <w:spacing w:after="120"/>
        <w:ind w:left="360"/>
      </w:pPr>
    </w:p>
    <w:p w:rsidR="00702360" w:rsidRPr="009D3F74" w:rsidRDefault="00702360" w:rsidP="0094321E">
      <w:pPr>
        <w:tabs>
          <w:tab w:val="left" w:leader="underscore" w:pos="7938"/>
        </w:tabs>
        <w:spacing w:after="120"/>
        <w:ind w:left="360"/>
      </w:pPr>
      <w:r w:rsidRPr="009D3F74">
        <w:t>&lt;Amats, Vārds Uzvārds&gt;Paraksts:</w:t>
      </w:r>
      <w:r w:rsidRPr="009D3F74">
        <w:tab/>
      </w:r>
    </w:p>
    <w:p w:rsidR="00702360" w:rsidRPr="009D3F74" w:rsidRDefault="00702360" w:rsidP="0094321E"/>
    <w:p w:rsidR="00702360" w:rsidRPr="009D3F74" w:rsidRDefault="00702360" w:rsidP="0094321E"/>
    <w:p w:rsidR="00702360" w:rsidRPr="009D3F74" w:rsidRDefault="00702360" w:rsidP="0094321E">
      <w:pPr>
        <w:sectPr w:rsidR="00702360" w:rsidRPr="009D3F74" w:rsidSect="00341EAC">
          <w:headerReference w:type="default" r:id="rId18"/>
          <w:pgSz w:w="16838" w:h="11906" w:orient="landscape"/>
          <w:pgMar w:top="1800" w:right="1418" w:bottom="1800" w:left="1440" w:header="708" w:footer="708" w:gutter="0"/>
          <w:cols w:space="720"/>
          <w:docGrid w:linePitch="299"/>
        </w:sectPr>
      </w:pPr>
    </w:p>
    <w:p w:rsidR="00702360" w:rsidRPr="009D3F74" w:rsidRDefault="00702360" w:rsidP="0094321E">
      <w:pPr>
        <w:spacing w:line="276" w:lineRule="auto"/>
      </w:pPr>
    </w:p>
    <w:p w:rsidR="00702360" w:rsidRPr="009D3F74" w:rsidRDefault="00702360" w:rsidP="0094321E">
      <w:pPr>
        <w:jc w:val="center"/>
        <w:rPr>
          <w:b/>
          <w:color w:val="000000"/>
          <w:sz w:val="28"/>
          <w:szCs w:val="28"/>
        </w:rPr>
      </w:pPr>
      <w:r w:rsidRPr="009D3F74">
        <w:rPr>
          <w:b/>
          <w:color w:val="000000"/>
          <w:sz w:val="28"/>
          <w:szCs w:val="28"/>
        </w:rPr>
        <w:t xml:space="preserve">Finanšu piedāvājuma apliecinājums </w:t>
      </w:r>
    </w:p>
    <w:p w:rsidR="00702360" w:rsidRPr="009D3F74" w:rsidRDefault="00702360" w:rsidP="0094321E">
      <w:pPr>
        <w:jc w:val="center"/>
        <w:rPr>
          <w:color w:val="000000"/>
        </w:rPr>
      </w:pPr>
    </w:p>
    <w:p w:rsidR="00702360" w:rsidRPr="009D3F74" w:rsidRDefault="00702360" w:rsidP="0094321E">
      <w:pPr>
        <w:spacing w:after="120"/>
        <w:ind w:firstLine="284"/>
        <w:jc w:val="both"/>
      </w:pPr>
      <w:r w:rsidRPr="009D3F74">
        <w:t xml:space="preserve">Pretendents &lt;uzņēmuma nosaukums&gt;, vienotais reģistrācijas numurs: &lt;Numurs&gt;, juridiskā adrese: &lt;juridiskā adrese&gt; apliecina, ka </w:t>
      </w:r>
      <w:r>
        <w:t>Siguldas novada D</w:t>
      </w:r>
      <w:r w:rsidRPr="009D3F74">
        <w:t xml:space="preserve">omes izsludinātā atklātā konkursa „Elektroenerģijas iegāde”, identifikācijas Nr. </w:t>
      </w:r>
      <w:r>
        <w:t>SND 2013/04/AK</w:t>
      </w:r>
      <w:r w:rsidRPr="009D3F74">
        <w:t xml:space="preserve"> nolikumā minētās Vispārīgās vienošanās par elektroenerģijas tirdzniecību darbības laikā elektroenerģijas cena nevienā no laika zonām nebūs augstāka par &lt;cena&gt;</w:t>
      </w:r>
      <w:r>
        <w:t>EUR</w:t>
      </w:r>
      <w:r w:rsidRPr="009D3F74">
        <w:t xml:space="preserve">/MWh bez PVN. Šī cena sevī ietver visus nodokļus, nodevas (izņemot PVN) un visus citas izmaksas, kā arī balansēšanas pakalpojumu, </w:t>
      </w:r>
      <w:r w:rsidRPr="009D3F74">
        <w:rPr>
          <w:bCs/>
        </w:rPr>
        <w:t>rēķinu izrakstīšanu, maksājumu iekasēšanu, apstrādi un citas darbības, kas saistītas ar elektroenerģijas tirdzniecību</w:t>
      </w:r>
      <w:r w:rsidRPr="009D3F74">
        <w:rPr>
          <w:lang w:eastAsia="lv-LV"/>
        </w:rPr>
        <w:t>.</w:t>
      </w:r>
    </w:p>
    <w:p w:rsidR="00702360" w:rsidRPr="009D3F74" w:rsidRDefault="00702360" w:rsidP="0094321E">
      <w:pPr>
        <w:spacing w:after="120"/>
        <w:rPr>
          <w:b/>
        </w:rPr>
      </w:pPr>
    </w:p>
    <w:p w:rsidR="00702360" w:rsidRPr="009D3F74" w:rsidRDefault="00702360" w:rsidP="0094321E">
      <w:pPr>
        <w:spacing w:after="120"/>
        <w:rPr>
          <w:b/>
        </w:rPr>
      </w:pPr>
    </w:p>
    <w:p w:rsidR="00702360" w:rsidRPr="009D3F74" w:rsidRDefault="00702360" w:rsidP="0094321E">
      <w:pPr>
        <w:spacing w:after="120"/>
        <w:rPr>
          <w:b/>
        </w:rPr>
      </w:pPr>
      <w:r w:rsidRPr="009D3F74">
        <w:rPr>
          <w:b/>
        </w:rPr>
        <w:t>Pretendenta pārstāvis:</w:t>
      </w:r>
    </w:p>
    <w:p w:rsidR="00702360" w:rsidRPr="009D3F74" w:rsidRDefault="00702360" w:rsidP="0094321E">
      <w:pPr>
        <w:pStyle w:val="ListParagraph"/>
        <w:ind w:left="360"/>
      </w:pPr>
      <w:r w:rsidRPr="009D3F74">
        <w:t>&lt;Uzņēmuma nosaukums&gt;</w:t>
      </w:r>
    </w:p>
    <w:p w:rsidR="00702360" w:rsidRPr="009D3F74" w:rsidRDefault="00702360" w:rsidP="0094321E">
      <w:pPr>
        <w:pStyle w:val="ListParagraph"/>
        <w:ind w:left="360"/>
      </w:pPr>
      <w:r w:rsidRPr="009D3F74">
        <w:t>&lt;Reģistrācijas numurs&gt;</w:t>
      </w:r>
    </w:p>
    <w:p w:rsidR="00702360" w:rsidRPr="009D3F74" w:rsidRDefault="00702360" w:rsidP="0094321E">
      <w:pPr>
        <w:spacing w:after="120"/>
        <w:ind w:left="360"/>
      </w:pPr>
    </w:p>
    <w:p w:rsidR="00702360" w:rsidRPr="009D3F74" w:rsidRDefault="00702360" w:rsidP="0094321E">
      <w:pPr>
        <w:tabs>
          <w:tab w:val="left" w:leader="underscore" w:pos="7938"/>
        </w:tabs>
        <w:spacing w:after="120"/>
        <w:ind w:left="360"/>
      </w:pPr>
      <w:r w:rsidRPr="009D3F74">
        <w:t>&lt;Amats, Vārds Uzvārds&gt;Paraksts:</w:t>
      </w:r>
      <w:r w:rsidRPr="009D3F74">
        <w:tab/>
      </w:r>
    </w:p>
    <w:p w:rsidR="00702360" w:rsidRPr="009D3F74" w:rsidRDefault="00702360" w:rsidP="0094321E">
      <w:pPr>
        <w:tabs>
          <w:tab w:val="left" w:leader="underscore" w:pos="7938"/>
        </w:tabs>
        <w:spacing w:after="120" w:line="276" w:lineRule="auto"/>
        <w:ind w:left="360"/>
      </w:pPr>
    </w:p>
    <w:p w:rsidR="00702360" w:rsidRPr="009D3F74" w:rsidRDefault="00702360" w:rsidP="0094321E">
      <w:pPr>
        <w:spacing w:line="276" w:lineRule="auto"/>
        <w:sectPr w:rsidR="00702360" w:rsidRPr="009D3F74">
          <w:headerReference w:type="default" r:id="rId19"/>
          <w:pgSz w:w="11906" w:h="16838"/>
          <w:pgMar w:top="1418" w:right="1800" w:bottom="1440" w:left="1800" w:header="708" w:footer="708" w:gutter="0"/>
          <w:cols w:space="720"/>
        </w:sectPr>
      </w:pPr>
    </w:p>
    <w:p w:rsidR="00702360" w:rsidRPr="009D3F74" w:rsidRDefault="00702360" w:rsidP="0094321E">
      <w:pPr>
        <w:jc w:val="center"/>
        <w:rPr>
          <w:b/>
          <w:sz w:val="28"/>
          <w:szCs w:val="28"/>
        </w:rPr>
      </w:pPr>
      <w:r w:rsidRPr="009D3F74">
        <w:rPr>
          <w:b/>
          <w:color w:val="000000"/>
          <w:sz w:val="28"/>
          <w:szCs w:val="28"/>
        </w:rPr>
        <w:t>Lietotāju vēsturiskais viena gada elektroenerģijas patēriņš</w:t>
      </w:r>
    </w:p>
    <w:p w:rsidR="00702360" w:rsidRPr="009D3F74" w:rsidRDefault="00702360" w:rsidP="0094321E"/>
    <w:p w:rsidR="00702360" w:rsidRPr="00791260" w:rsidRDefault="00702360" w:rsidP="0094321E">
      <w:pPr>
        <w:jc w:val="both"/>
      </w:pPr>
      <w:r>
        <w:t>1. Siguldas novada D</w:t>
      </w:r>
      <w:r w:rsidRPr="00786239">
        <w:t>omes, reģistrācijas numurs 90000048152, juridiskā adrese: Pils iela 16, Sigulda, Siguldas nov., LV-2150</w:t>
      </w:r>
      <w:r w:rsidRPr="00791260">
        <w:t xml:space="preserve">, </w:t>
      </w:r>
      <w:r w:rsidRPr="00791260">
        <w:rPr>
          <w:color w:val="000000"/>
        </w:rPr>
        <w:t>vēsturiskais viena gada elektroenerģijas patēriņš</w:t>
      </w:r>
      <w:r w:rsidRPr="00791260">
        <w:rPr>
          <w:rStyle w:val="FootnoteReference"/>
          <w:color w:val="000000"/>
        </w:rPr>
        <w:footnoteReference w:id="2"/>
      </w:r>
      <w:r w:rsidRPr="00791260">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702360" w:rsidRPr="00791260" w:rsidTr="009C166D">
        <w:trPr>
          <w:jc w:val="center"/>
        </w:trPr>
        <w:tc>
          <w:tcPr>
            <w:tcW w:w="1320" w:type="dxa"/>
            <w:vMerge w:val="restart"/>
          </w:tcPr>
          <w:p w:rsidR="00702360" w:rsidRPr="003130D2" w:rsidRDefault="00702360" w:rsidP="00D86963">
            <w:pPr>
              <w:jc w:val="center"/>
              <w:rPr>
                <w:sz w:val="22"/>
                <w:szCs w:val="22"/>
              </w:rPr>
            </w:pPr>
          </w:p>
        </w:tc>
        <w:tc>
          <w:tcPr>
            <w:tcW w:w="6976" w:type="dxa"/>
            <w:gridSpan w:val="6"/>
            <w:vAlign w:val="center"/>
          </w:tcPr>
          <w:p w:rsidR="00702360" w:rsidRPr="003130D2" w:rsidRDefault="00702360" w:rsidP="00D86963">
            <w:pPr>
              <w:jc w:val="center"/>
              <w:rPr>
                <w:sz w:val="22"/>
                <w:szCs w:val="22"/>
              </w:rPr>
            </w:pPr>
            <w:r w:rsidRPr="003C09D2">
              <w:rPr>
                <w:sz w:val="22"/>
                <w:szCs w:val="22"/>
              </w:rPr>
              <w:t>Apjoms (MWh)</w:t>
            </w:r>
          </w:p>
        </w:tc>
      </w:tr>
      <w:tr w:rsidR="00702360" w:rsidRPr="00791260" w:rsidTr="009C166D">
        <w:trPr>
          <w:jc w:val="center"/>
        </w:trPr>
        <w:tc>
          <w:tcPr>
            <w:tcW w:w="1320" w:type="dxa"/>
            <w:vMerge/>
          </w:tcPr>
          <w:p w:rsidR="00702360" w:rsidRPr="003130D2" w:rsidRDefault="00702360" w:rsidP="00D86963">
            <w:pPr>
              <w:jc w:val="center"/>
              <w:rPr>
                <w:sz w:val="22"/>
                <w:szCs w:val="22"/>
              </w:rPr>
            </w:pPr>
          </w:p>
        </w:tc>
        <w:tc>
          <w:tcPr>
            <w:tcW w:w="1064" w:type="dxa"/>
            <w:vMerge w:val="restart"/>
            <w:vAlign w:val="center"/>
          </w:tcPr>
          <w:p w:rsidR="00702360" w:rsidRPr="003130D2" w:rsidRDefault="00702360" w:rsidP="00D86963">
            <w:pPr>
              <w:autoSpaceDN w:val="0"/>
              <w:jc w:val="center"/>
              <w:rPr>
                <w:sz w:val="22"/>
                <w:szCs w:val="22"/>
              </w:rPr>
            </w:pPr>
            <w:r w:rsidRPr="003C09D2">
              <w:rPr>
                <w:sz w:val="22"/>
                <w:szCs w:val="22"/>
              </w:rPr>
              <w:t>Viena laika zona</w:t>
            </w:r>
          </w:p>
        </w:tc>
        <w:tc>
          <w:tcPr>
            <w:tcW w:w="2254" w:type="dxa"/>
            <w:gridSpan w:val="2"/>
            <w:vAlign w:val="center"/>
          </w:tcPr>
          <w:p w:rsidR="00702360" w:rsidRPr="003130D2" w:rsidRDefault="00702360" w:rsidP="00D86963">
            <w:pPr>
              <w:autoSpaceDN w:val="0"/>
              <w:jc w:val="center"/>
              <w:rPr>
                <w:sz w:val="22"/>
                <w:szCs w:val="22"/>
              </w:rPr>
            </w:pPr>
            <w:r w:rsidRPr="003C09D2">
              <w:rPr>
                <w:sz w:val="22"/>
                <w:szCs w:val="22"/>
              </w:rPr>
              <w:t>Divas laika zonas</w:t>
            </w:r>
          </w:p>
        </w:tc>
        <w:tc>
          <w:tcPr>
            <w:tcW w:w="3658" w:type="dxa"/>
            <w:gridSpan w:val="3"/>
            <w:vAlign w:val="center"/>
          </w:tcPr>
          <w:p w:rsidR="00702360" w:rsidRPr="003130D2" w:rsidRDefault="00702360" w:rsidP="00D86963">
            <w:pPr>
              <w:autoSpaceDN w:val="0"/>
              <w:jc w:val="center"/>
              <w:rPr>
                <w:sz w:val="22"/>
                <w:szCs w:val="22"/>
              </w:rPr>
            </w:pPr>
            <w:r w:rsidRPr="003C09D2">
              <w:rPr>
                <w:sz w:val="22"/>
                <w:szCs w:val="22"/>
              </w:rPr>
              <w:t>Trīs laika zonas</w:t>
            </w:r>
          </w:p>
        </w:tc>
      </w:tr>
      <w:tr w:rsidR="00702360" w:rsidRPr="00791260" w:rsidTr="009C166D">
        <w:trPr>
          <w:jc w:val="center"/>
        </w:trPr>
        <w:tc>
          <w:tcPr>
            <w:tcW w:w="1320" w:type="dxa"/>
            <w:vMerge/>
          </w:tcPr>
          <w:p w:rsidR="00702360" w:rsidRPr="003130D2" w:rsidRDefault="00702360" w:rsidP="00D86963">
            <w:pPr>
              <w:jc w:val="center"/>
              <w:rPr>
                <w:sz w:val="22"/>
                <w:szCs w:val="22"/>
              </w:rPr>
            </w:pPr>
          </w:p>
        </w:tc>
        <w:tc>
          <w:tcPr>
            <w:tcW w:w="1064" w:type="dxa"/>
            <w:vMerge/>
          </w:tcPr>
          <w:p w:rsidR="00702360" w:rsidRPr="003130D2" w:rsidRDefault="00702360" w:rsidP="00D86963">
            <w:pPr>
              <w:autoSpaceDN w:val="0"/>
              <w:jc w:val="center"/>
              <w:rPr>
                <w:sz w:val="22"/>
                <w:szCs w:val="22"/>
              </w:rPr>
            </w:pP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sidRPr="003C09D2">
              <w:rPr>
                <w:sz w:val="22"/>
                <w:szCs w:val="22"/>
              </w:rPr>
              <w:t>Nakts un nedēļas nogales</w:t>
            </w:r>
          </w:p>
        </w:tc>
        <w:tc>
          <w:tcPr>
            <w:tcW w:w="1404" w:type="dxa"/>
            <w:vAlign w:val="center"/>
          </w:tcPr>
          <w:p w:rsidR="00702360" w:rsidRPr="003130D2" w:rsidRDefault="00702360" w:rsidP="00D86963">
            <w:pPr>
              <w:autoSpaceDN w:val="0"/>
              <w:jc w:val="center"/>
              <w:rPr>
                <w:sz w:val="22"/>
                <w:szCs w:val="22"/>
              </w:rPr>
            </w:pPr>
            <w:r w:rsidRPr="003C09D2">
              <w:rPr>
                <w:sz w:val="22"/>
                <w:szCs w:val="22"/>
              </w:rPr>
              <w:t>Maksimuma stundas</w:t>
            </w: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Pr>
                <w:sz w:val="22"/>
                <w:szCs w:val="22"/>
              </w:rPr>
              <w:t>Nakts un nedēļas nogales</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Janvāris</w:t>
            </w:r>
          </w:p>
        </w:tc>
        <w:tc>
          <w:tcPr>
            <w:tcW w:w="1064" w:type="dxa"/>
          </w:tcPr>
          <w:p w:rsidR="00702360" w:rsidRPr="003130D2" w:rsidRDefault="00702360" w:rsidP="009C166D">
            <w:pPr>
              <w:jc w:val="center"/>
              <w:rPr>
                <w:sz w:val="22"/>
                <w:szCs w:val="22"/>
              </w:rPr>
            </w:pPr>
            <w:r w:rsidRPr="00CF38AE">
              <w:rPr>
                <w:sz w:val="22"/>
                <w:szCs w:val="22"/>
              </w:rPr>
              <w:t>146.1</w:t>
            </w:r>
          </w:p>
        </w:tc>
        <w:tc>
          <w:tcPr>
            <w:tcW w:w="1110" w:type="dxa"/>
          </w:tcPr>
          <w:p w:rsidR="00702360" w:rsidRPr="003130D2" w:rsidRDefault="00702360" w:rsidP="009C166D">
            <w:pPr>
              <w:jc w:val="center"/>
              <w:rPr>
                <w:sz w:val="22"/>
                <w:szCs w:val="22"/>
              </w:rPr>
            </w:pPr>
            <w:r w:rsidRPr="00CF38AE">
              <w:rPr>
                <w:sz w:val="22"/>
                <w:szCs w:val="22"/>
              </w:rPr>
              <w:t>45.1</w:t>
            </w:r>
          </w:p>
        </w:tc>
        <w:tc>
          <w:tcPr>
            <w:tcW w:w="1144" w:type="dxa"/>
          </w:tcPr>
          <w:p w:rsidR="00702360" w:rsidRPr="003130D2" w:rsidRDefault="00702360" w:rsidP="009C166D">
            <w:pPr>
              <w:jc w:val="center"/>
              <w:rPr>
                <w:sz w:val="22"/>
                <w:szCs w:val="22"/>
              </w:rPr>
            </w:pPr>
            <w:r w:rsidRPr="00CF38AE">
              <w:rPr>
                <w:sz w:val="22"/>
                <w:szCs w:val="22"/>
              </w:rPr>
              <w:t>53.0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Februāris</w:t>
            </w:r>
          </w:p>
        </w:tc>
        <w:tc>
          <w:tcPr>
            <w:tcW w:w="1064" w:type="dxa"/>
          </w:tcPr>
          <w:p w:rsidR="00702360" w:rsidRPr="003130D2" w:rsidRDefault="00702360" w:rsidP="009C166D">
            <w:pPr>
              <w:jc w:val="center"/>
              <w:rPr>
                <w:sz w:val="22"/>
                <w:szCs w:val="22"/>
              </w:rPr>
            </w:pPr>
            <w:r w:rsidRPr="00CF38AE">
              <w:rPr>
                <w:sz w:val="22"/>
                <w:szCs w:val="22"/>
              </w:rPr>
              <w:t>125.0</w:t>
            </w:r>
          </w:p>
        </w:tc>
        <w:tc>
          <w:tcPr>
            <w:tcW w:w="1110" w:type="dxa"/>
          </w:tcPr>
          <w:p w:rsidR="00702360" w:rsidRPr="003130D2" w:rsidRDefault="00702360" w:rsidP="009C166D">
            <w:pPr>
              <w:jc w:val="center"/>
              <w:rPr>
                <w:sz w:val="22"/>
                <w:szCs w:val="22"/>
              </w:rPr>
            </w:pPr>
            <w:r w:rsidRPr="00CF38AE">
              <w:rPr>
                <w:sz w:val="22"/>
                <w:szCs w:val="22"/>
              </w:rPr>
              <w:t>29.6</w:t>
            </w:r>
          </w:p>
        </w:tc>
        <w:tc>
          <w:tcPr>
            <w:tcW w:w="1144" w:type="dxa"/>
          </w:tcPr>
          <w:p w:rsidR="00702360" w:rsidRPr="003130D2" w:rsidRDefault="00702360" w:rsidP="009C166D">
            <w:pPr>
              <w:jc w:val="center"/>
              <w:rPr>
                <w:sz w:val="22"/>
                <w:szCs w:val="22"/>
              </w:rPr>
            </w:pPr>
            <w:r w:rsidRPr="00CF38AE">
              <w:rPr>
                <w:sz w:val="22"/>
                <w:szCs w:val="22"/>
              </w:rPr>
              <w:t>44.9</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Marts</w:t>
            </w:r>
          </w:p>
        </w:tc>
        <w:tc>
          <w:tcPr>
            <w:tcW w:w="1064" w:type="dxa"/>
          </w:tcPr>
          <w:p w:rsidR="00702360" w:rsidRPr="003130D2" w:rsidRDefault="00702360" w:rsidP="009C166D">
            <w:pPr>
              <w:jc w:val="center"/>
              <w:rPr>
                <w:sz w:val="22"/>
                <w:szCs w:val="22"/>
              </w:rPr>
            </w:pPr>
            <w:r w:rsidRPr="00CF38AE">
              <w:rPr>
                <w:sz w:val="22"/>
                <w:szCs w:val="22"/>
              </w:rPr>
              <w:t>129.8</w:t>
            </w:r>
          </w:p>
        </w:tc>
        <w:tc>
          <w:tcPr>
            <w:tcW w:w="1110" w:type="dxa"/>
          </w:tcPr>
          <w:p w:rsidR="00702360" w:rsidRPr="003130D2" w:rsidRDefault="00702360" w:rsidP="009C166D">
            <w:pPr>
              <w:jc w:val="center"/>
              <w:rPr>
                <w:sz w:val="22"/>
                <w:szCs w:val="22"/>
              </w:rPr>
            </w:pPr>
            <w:r w:rsidRPr="00CF38AE">
              <w:rPr>
                <w:sz w:val="22"/>
                <w:szCs w:val="22"/>
              </w:rPr>
              <w:t>22.0</w:t>
            </w:r>
          </w:p>
        </w:tc>
        <w:tc>
          <w:tcPr>
            <w:tcW w:w="1144" w:type="dxa"/>
          </w:tcPr>
          <w:p w:rsidR="00702360" w:rsidRPr="003130D2" w:rsidRDefault="00702360" w:rsidP="009C166D">
            <w:pPr>
              <w:jc w:val="center"/>
              <w:rPr>
                <w:sz w:val="22"/>
                <w:szCs w:val="22"/>
              </w:rPr>
            </w:pPr>
            <w:r w:rsidRPr="00CF38AE">
              <w:rPr>
                <w:sz w:val="22"/>
                <w:szCs w:val="22"/>
              </w:rPr>
              <w:t>43.0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Aprīlis</w:t>
            </w:r>
          </w:p>
        </w:tc>
        <w:tc>
          <w:tcPr>
            <w:tcW w:w="1064" w:type="dxa"/>
          </w:tcPr>
          <w:p w:rsidR="00702360" w:rsidRPr="003130D2" w:rsidRDefault="00702360" w:rsidP="009C166D">
            <w:pPr>
              <w:jc w:val="center"/>
              <w:rPr>
                <w:sz w:val="22"/>
                <w:szCs w:val="22"/>
              </w:rPr>
            </w:pPr>
            <w:r w:rsidRPr="00CF38AE">
              <w:rPr>
                <w:sz w:val="22"/>
                <w:szCs w:val="22"/>
              </w:rPr>
              <w:t>109.2</w:t>
            </w:r>
          </w:p>
        </w:tc>
        <w:tc>
          <w:tcPr>
            <w:tcW w:w="1110" w:type="dxa"/>
          </w:tcPr>
          <w:p w:rsidR="00702360" w:rsidRPr="003130D2" w:rsidRDefault="00702360" w:rsidP="009C166D">
            <w:pPr>
              <w:jc w:val="center"/>
              <w:rPr>
                <w:sz w:val="22"/>
                <w:szCs w:val="22"/>
              </w:rPr>
            </w:pPr>
            <w:r w:rsidRPr="00CF38AE">
              <w:rPr>
                <w:sz w:val="22"/>
                <w:szCs w:val="22"/>
              </w:rPr>
              <w:t>10.5</w:t>
            </w:r>
          </w:p>
        </w:tc>
        <w:tc>
          <w:tcPr>
            <w:tcW w:w="1144" w:type="dxa"/>
          </w:tcPr>
          <w:p w:rsidR="00702360" w:rsidRPr="003130D2" w:rsidRDefault="00702360" w:rsidP="009C166D">
            <w:pPr>
              <w:jc w:val="center"/>
              <w:rPr>
                <w:sz w:val="22"/>
                <w:szCs w:val="22"/>
              </w:rPr>
            </w:pPr>
            <w:r w:rsidRPr="00CF38AE">
              <w:rPr>
                <w:sz w:val="22"/>
                <w:szCs w:val="22"/>
              </w:rPr>
              <w:t>30.7</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Maijs</w:t>
            </w:r>
          </w:p>
        </w:tc>
        <w:tc>
          <w:tcPr>
            <w:tcW w:w="1064" w:type="dxa"/>
          </w:tcPr>
          <w:p w:rsidR="00702360" w:rsidRPr="003130D2" w:rsidRDefault="00702360" w:rsidP="009C166D">
            <w:pPr>
              <w:jc w:val="center"/>
              <w:rPr>
                <w:sz w:val="22"/>
                <w:szCs w:val="22"/>
              </w:rPr>
            </w:pPr>
            <w:r w:rsidRPr="00CF38AE">
              <w:rPr>
                <w:sz w:val="22"/>
                <w:szCs w:val="22"/>
              </w:rPr>
              <w:t>83.0</w:t>
            </w:r>
          </w:p>
        </w:tc>
        <w:tc>
          <w:tcPr>
            <w:tcW w:w="1110" w:type="dxa"/>
          </w:tcPr>
          <w:p w:rsidR="00702360" w:rsidRPr="003130D2" w:rsidRDefault="00702360" w:rsidP="009C166D">
            <w:pPr>
              <w:jc w:val="center"/>
              <w:rPr>
                <w:sz w:val="22"/>
                <w:szCs w:val="22"/>
              </w:rPr>
            </w:pPr>
            <w:r w:rsidRPr="00CF38AE">
              <w:rPr>
                <w:sz w:val="22"/>
                <w:szCs w:val="22"/>
              </w:rPr>
              <w:t>5.4</w:t>
            </w:r>
          </w:p>
        </w:tc>
        <w:tc>
          <w:tcPr>
            <w:tcW w:w="1144" w:type="dxa"/>
          </w:tcPr>
          <w:p w:rsidR="00702360" w:rsidRPr="003130D2" w:rsidRDefault="00702360" w:rsidP="009C166D">
            <w:pPr>
              <w:jc w:val="center"/>
              <w:rPr>
                <w:sz w:val="22"/>
                <w:szCs w:val="22"/>
              </w:rPr>
            </w:pPr>
            <w:r w:rsidRPr="00CF38AE">
              <w:rPr>
                <w:sz w:val="22"/>
                <w:szCs w:val="22"/>
              </w:rPr>
              <w:t>19.3</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Jūnijs</w:t>
            </w:r>
          </w:p>
        </w:tc>
        <w:tc>
          <w:tcPr>
            <w:tcW w:w="1064" w:type="dxa"/>
          </w:tcPr>
          <w:p w:rsidR="00702360" w:rsidRPr="003130D2" w:rsidRDefault="00702360" w:rsidP="009C166D">
            <w:pPr>
              <w:jc w:val="center"/>
              <w:rPr>
                <w:sz w:val="22"/>
                <w:szCs w:val="22"/>
              </w:rPr>
            </w:pPr>
            <w:r w:rsidRPr="00CF38AE">
              <w:rPr>
                <w:sz w:val="22"/>
                <w:szCs w:val="22"/>
              </w:rPr>
              <w:t>50.4</w:t>
            </w:r>
          </w:p>
        </w:tc>
        <w:tc>
          <w:tcPr>
            <w:tcW w:w="1110" w:type="dxa"/>
          </w:tcPr>
          <w:p w:rsidR="00702360" w:rsidRPr="003130D2" w:rsidRDefault="00702360" w:rsidP="009C166D">
            <w:pPr>
              <w:jc w:val="center"/>
              <w:rPr>
                <w:sz w:val="22"/>
                <w:szCs w:val="22"/>
              </w:rPr>
            </w:pPr>
            <w:r w:rsidRPr="00CF38AE">
              <w:rPr>
                <w:sz w:val="22"/>
                <w:szCs w:val="22"/>
              </w:rPr>
              <w:t>1.6</w:t>
            </w:r>
          </w:p>
        </w:tc>
        <w:tc>
          <w:tcPr>
            <w:tcW w:w="1144" w:type="dxa"/>
          </w:tcPr>
          <w:p w:rsidR="00702360" w:rsidRPr="003130D2" w:rsidRDefault="00702360" w:rsidP="009C166D">
            <w:pPr>
              <w:jc w:val="center"/>
              <w:rPr>
                <w:sz w:val="22"/>
                <w:szCs w:val="22"/>
              </w:rPr>
            </w:pPr>
            <w:r w:rsidRPr="00CF38AE">
              <w:rPr>
                <w:sz w:val="22"/>
                <w:szCs w:val="22"/>
              </w:rPr>
              <w:t>19.2</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Jūlijs</w:t>
            </w:r>
          </w:p>
        </w:tc>
        <w:tc>
          <w:tcPr>
            <w:tcW w:w="1064" w:type="dxa"/>
          </w:tcPr>
          <w:p w:rsidR="00702360" w:rsidRPr="003130D2" w:rsidRDefault="00702360" w:rsidP="009C166D">
            <w:pPr>
              <w:jc w:val="center"/>
              <w:rPr>
                <w:sz w:val="22"/>
                <w:szCs w:val="22"/>
              </w:rPr>
            </w:pPr>
            <w:r w:rsidRPr="00CF38AE">
              <w:rPr>
                <w:sz w:val="22"/>
                <w:szCs w:val="22"/>
              </w:rPr>
              <w:t>39.3</w:t>
            </w:r>
          </w:p>
        </w:tc>
        <w:tc>
          <w:tcPr>
            <w:tcW w:w="1110" w:type="dxa"/>
          </w:tcPr>
          <w:p w:rsidR="00702360" w:rsidRPr="003130D2" w:rsidRDefault="00702360" w:rsidP="009C166D">
            <w:pPr>
              <w:jc w:val="center"/>
              <w:rPr>
                <w:sz w:val="22"/>
                <w:szCs w:val="22"/>
              </w:rPr>
            </w:pPr>
            <w:r w:rsidRPr="00CF38AE">
              <w:rPr>
                <w:sz w:val="22"/>
                <w:szCs w:val="22"/>
              </w:rPr>
              <w:t>2.4</w:t>
            </w:r>
          </w:p>
        </w:tc>
        <w:tc>
          <w:tcPr>
            <w:tcW w:w="1144" w:type="dxa"/>
          </w:tcPr>
          <w:p w:rsidR="00702360" w:rsidRPr="003130D2" w:rsidRDefault="00702360" w:rsidP="009C166D">
            <w:pPr>
              <w:jc w:val="center"/>
              <w:rPr>
                <w:sz w:val="22"/>
                <w:szCs w:val="22"/>
              </w:rPr>
            </w:pPr>
            <w:r w:rsidRPr="00CF38AE">
              <w:rPr>
                <w:sz w:val="22"/>
                <w:szCs w:val="22"/>
              </w:rPr>
              <w:t>18.7</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Augusts</w:t>
            </w:r>
          </w:p>
        </w:tc>
        <w:tc>
          <w:tcPr>
            <w:tcW w:w="1064" w:type="dxa"/>
          </w:tcPr>
          <w:p w:rsidR="00702360" w:rsidRPr="003130D2" w:rsidRDefault="00702360" w:rsidP="009C166D">
            <w:pPr>
              <w:jc w:val="center"/>
              <w:rPr>
                <w:sz w:val="22"/>
                <w:szCs w:val="22"/>
              </w:rPr>
            </w:pPr>
            <w:r w:rsidRPr="00CF38AE">
              <w:rPr>
                <w:sz w:val="22"/>
                <w:szCs w:val="22"/>
              </w:rPr>
              <w:t>49.2</w:t>
            </w:r>
          </w:p>
        </w:tc>
        <w:tc>
          <w:tcPr>
            <w:tcW w:w="1110" w:type="dxa"/>
          </w:tcPr>
          <w:p w:rsidR="00702360" w:rsidRPr="003130D2" w:rsidRDefault="00702360" w:rsidP="009C166D">
            <w:pPr>
              <w:jc w:val="center"/>
              <w:rPr>
                <w:sz w:val="22"/>
                <w:szCs w:val="22"/>
              </w:rPr>
            </w:pPr>
            <w:r w:rsidRPr="00CF38AE">
              <w:rPr>
                <w:sz w:val="22"/>
                <w:szCs w:val="22"/>
              </w:rPr>
              <w:t>9.0</w:t>
            </w:r>
          </w:p>
        </w:tc>
        <w:tc>
          <w:tcPr>
            <w:tcW w:w="1144" w:type="dxa"/>
          </w:tcPr>
          <w:p w:rsidR="00702360" w:rsidRPr="003130D2" w:rsidRDefault="00702360" w:rsidP="009C166D">
            <w:pPr>
              <w:jc w:val="center"/>
              <w:rPr>
                <w:sz w:val="22"/>
                <w:szCs w:val="22"/>
              </w:rPr>
            </w:pPr>
            <w:r w:rsidRPr="00CF38AE">
              <w:rPr>
                <w:sz w:val="22"/>
                <w:szCs w:val="22"/>
              </w:rPr>
              <w:t>31.0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Septembris</w:t>
            </w:r>
          </w:p>
        </w:tc>
        <w:tc>
          <w:tcPr>
            <w:tcW w:w="1064" w:type="dxa"/>
          </w:tcPr>
          <w:p w:rsidR="00702360" w:rsidRPr="003130D2" w:rsidRDefault="00702360" w:rsidP="009C166D">
            <w:pPr>
              <w:jc w:val="center"/>
              <w:rPr>
                <w:sz w:val="22"/>
                <w:szCs w:val="22"/>
              </w:rPr>
            </w:pPr>
            <w:r w:rsidRPr="00CF38AE">
              <w:rPr>
                <w:sz w:val="22"/>
                <w:szCs w:val="22"/>
              </w:rPr>
              <w:t>81.9</w:t>
            </w:r>
          </w:p>
        </w:tc>
        <w:tc>
          <w:tcPr>
            <w:tcW w:w="1110" w:type="dxa"/>
          </w:tcPr>
          <w:p w:rsidR="00702360" w:rsidRPr="003130D2" w:rsidRDefault="00702360" w:rsidP="009C166D">
            <w:pPr>
              <w:jc w:val="center"/>
              <w:rPr>
                <w:sz w:val="22"/>
                <w:szCs w:val="22"/>
              </w:rPr>
            </w:pPr>
            <w:r w:rsidRPr="00CF38AE">
              <w:rPr>
                <w:sz w:val="22"/>
                <w:szCs w:val="22"/>
              </w:rPr>
              <w:t>15.6</w:t>
            </w:r>
          </w:p>
        </w:tc>
        <w:tc>
          <w:tcPr>
            <w:tcW w:w="1144" w:type="dxa"/>
          </w:tcPr>
          <w:p w:rsidR="00702360" w:rsidRPr="003130D2" w:rsidRDefault="00702360" w:rsidP="009C166D">
            <w:pPr>
              <w:jc w:val="center"/>
              <w:rPr>
                <w:sz w:val="22"/>
                <w:szCs w:val="22"/>
              </w:rPr>
            </w:pPr>
            <w:r w:rsidRPr="00CF38AE">
              <w:rPr>
                <w:sz w:val="22"/>
                <w:szCs w:val="22"/>
              </w:rPr>
              <w:t>37.2</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Oktobris</w:t>
            </w:r>
          </w:p>
        </w:tc>
        <w:tc>
          <w:tcPr>
            <w:tcW w:w="1064" w:type="dxa"/>
          </w:tcPr>
          <w:p w:rsidR="00702360" w:rsidRPr="003130D2" w:rsidRDefault="00702360" w:rsidP="009C166D">
            <w:pPr>
              <w:jc w:val="center"/>
              <w:rPr>
                <w:sz w:val="22"/>
                <w:szCs w:val="22"/>
              </w:rPr>
            </w:pPr>
            <w:r w:rsidRPr="00CF38AE">
              <w:rPr>
                <w:sz w:val="22"/>
                <w:szCs w:val="22"/>
              </w:rPr>
              <w:t>117.4</w:t>
            </w:r>
          </w:p>
        </w:tc>
        <w:tc>
          <w:tcPr>
            <w:tcW w:w="1110" w:type="dxa"/>
          </w:tcPr>
          <w:p w:rsidR="00702360" w:rsidRPr="003130D2" w:rsidRDefault="00702360" w:rsidP="009C166D">
            <w:pPr>
              <w:jc w:val="center"/>
              <w:rPr>
                <w:sz w:val="22"/>
                <w:szCs w:val="22"/>
              </w:rPr>
            </w:pPr>
            <w:r w:rsidRPr="00CF38AE">
              <w:rPr>
                <w:sz w:val="22"/>
                <w:szCs w:val="22"/>
              </w:rPr>
              <w:t>26.1</w:t>
            </w:r>
          </w:p>
        </w:tc>
        <w:tc>
          <w:tcPr>
            <w:tcW w:w="1144" w:type="dxa"/>
          </w:tcPr>
          <w:p w:rsidR="00702360" w:rsidRPr="003130D2" w:rsidRDefault="00702360" w:rsidP="009C166D">
            <w:pPr>
              <w:jc w:val="center"/>
              <w:rPr>
                <w:sz w:val="22"/>
                <w:szCs w:val="22"/>
              </w:rPr>
            </w:pPr>
            <w:r w:rsidRPr="00CF38AE">
              <w:rPr>
                <w:sz w:val="22"/>
                <w:szCs w:val="22"/>
              </w:rPr>
              <w:t>42.4</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Novembris</w:t>
            </w:r>
          </w:p>
        </w:tc>
        <w:tc>
          <w:tcPr>
            <w:tcW w:w="1064" w:type="dxa"/>
          </w:tcPr>
          <w:p w:rsidR="00702360" w:rsidRPr="003130D2" w:rsidRDefault="00702360" w:rsidP="009C166D">
            <w:pPr>
              <w:jc w:val="center"/>
              <w:rPr>
                <w:sz w:val="22"/>
                <w:szCs w:val="22"/>
              </w:rPr>
            </w:pPr>
            <w:r w:rsidRPr="00CF38AE">
              <w:rPr>
                <w:sz w:val="22"/>
                <w:szCs w:val="22"/>
              </w:rPr>
              <w:t>136.8</w:t>
            </w:r>
          </w:p>
        </w:tc>
        <w:tc>
          <w:tcPr>
            <w:tcW w:w="1110" w:type="dxa"/>
          </w:tcPr>
          <w:p w:rsidR="00702360" w:rsidRPr="003130D2" w:rsidRDefault="00702360" w:rsidP="009C166D">
            <w:pPr>
              <w:jc w:val="center"/>
              <w:rPr>
                <w:sz w:val="22"/>
                <w:szCs w:val="22"/>
              </w:rPr>
            </w:pPr>
            <w:r w:rsidRPr="00CF38AE">
              <w:rPr>
                <w:sz w:val="22"/>
                <w:szCs w:val="22"/>
              </w:rPr>
              <w:t>42.4</w:t>
            </w:r>
          </w:p>
        </w:tc>
        <w:tc>
          <w:tcPr>
            <w:tcW w:w="1144" w:type="dxa"/>
          </w:tcPr>
          <w:p w:rsidR="00702360" w:rsidRPr="003130D2" w:rsidRDefault="00702360" w:rsidP="009C166D">
            <w:pPr>
              <w:jc w:val="center"/>
              <w:rPr>
                <w:sz w:val="22"/>
                <w:szCs w:val="22"/>
              </w:rPr>
            </w:pPr>
            <w:r w:rsidRPr="00CF38AE">
              <w:rPr>
                <w:sz w:val="22"/>
                <w:szCs w:val="22"/>
              </w:rPr>
              <w:t>55.8</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Decembris</w:t>
            </w:r>
          </w:p>
        </w:tc>
        <w:tc>
          <w:tcPr>
            <w:tcW w:w="1064" w:type="dxa"/>
          </w:tcPr>
          <w:p w:rsidR="00702360" w:rsidRPr="003130D2" w:rsidRDefault="00702360" w:rsidP="009C166D">
            <w:pPr>
              <w:jc w:val="center"/>
              <w:rPr>
                <w:sz w:val="22"/>
                <w:szCs w:val="22"/>
              </w:rPr>
            </w:pPr>
            <w:r w:rsidRPr="00CF38AE">
              <w:rPr>
                <w:sz w:val="22"/>
                <w:szCs w:val="22"/>
              </w:rPr>
              <w:t>136.9</w:t>
            </w:r>
          </w:p>
        </w:tc>
        <w:tc>
          <w:tcPr>
            <w:tcW w:w="1110" w:type="dxa"/>
          </w:tcPr>
          <w:p w:rsidR="00702360" w:rsidRPr="003130D2" w:rsidRDefault="00702360" w:rsidP="009C166D">
            <w:pPr>
              <w:jc w:val="center"/>
              <w:rPr>
                <w:sz w:val="22"/>
                <w:szCs w:val="22"/>
              </w:rPr>
            </w:pPr>
            <w:r w:rsidRPr="00CF38AE">
              <w:rPr>
                <w:sz w:val="22"/>
                <w:szCs w:val="22"/>
              </w:rPr>
              <w:t>49.6</w:t>
            </w:r>
          </w:p>
        </w:tc>
        <w:tc>
          <w:tcPr>
            <w:tcW w:w="1144" w:type="dxa"/>
          </w:tcPr>
          <w:p w:rsidR="00702360" w:rsidRPr="003130D2" w:rsidRDefault="00702360" w:rsidP="009C166D">
            <w:pPr>
              <w:jc w:val="center"/>
              <w:rPr>
                <w:sz w:val="22"/>
                <w:szCs w:val="22"/>
              </w:rPr>
            </w:pPr>
            <w:r w:rsidRPr="00CF38AE">
              <w:rPr>
                <w:sz w:val="22"/>
                <w:szCs w:val="22"/>
              </w:rPr>
              <w:t>61.5</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rPr>
          <w:jc w:val="center"/>
        </w:trPr>
        <w:tc>
          <w:tcPr>
            <w:tcW w:w="1320" w:type="dxa"/>
          </w:tcPr>
          <w:p w:rsidR="00702360" w:rsidRPr="003130D2" w:rsidRDefault="00702360" w:rsidP="009C166D">
            <w:pPr>
              <w:jc w:val="center"/>
              <w:rPr>
                <w:sz w:val="22"/>
                <w:szCs w:val="22"/>
              </w:rPr>
            </w:pPr>
            <w:r w:rsidRPr="003C09D2">
              <w:rPr>
                <w:sz w:val="22"/>
                <w:szCs w:val="22"/>
              </w:rPr>
              <w:t>Kopā</w:t>
            </w:r>
          </w:p>
        </w:tc>
        <w:tc>
          <w:tcPr>
            <w:tcW w:w="1064" w:type="dxa"/>
          </w:tcPr>
          <w:p w:rsidR="00702360" w:rsidRPr="003130D2" w:rsidRDefault="00702360" w:rsidP="009C166D">
            <w:pPr>
              <w:jc w:val="center"/>
              <w:rPr>
                <w:sz w:val="22"/>
                <w:szCs w:val="22"/>
              </w:rPr>
            </w:pPr>
            <w:r w:rsidRPr="00CF38AE">
              <w:rPr>
                <w:sz w:val="22"/>
                <w:szCs w:val="22"/>
              </w:rPr>
              <w:t>1205.0</w:t>
            </w:r>
          </w:p>
        </w:tc>
        <w:tc>
          <w:tcPr>
            <w:tcW w:w="1110" w:type="dxa"/>
          </w:tcPr>
          <w:p w:rsidR="00702360" w:rsidRPr="003130D2" w:rsidRDefault="00702360" w:rsidP="009C166D">
            <w:pPr>
              <w:jc w:val="center"/>
              <w:rPr>
                <w:sz w:val="22"/>
                <w:szCs w:val="22"/>
              </w:rPr>
            </w:pPr>
            <w:r w:rsidRPr="00CF38AE">
              <w:rPr>
                <w:sz w:val="22"/>
                <w:szCs w:val="22"/>
              </w:rPr>
              <w:t>259.1</w:t>
            </w:r>
          </w:p>
        </w:tc>
        <w:tc>
          <w:tcPr>
            <w:tcW w:w="1144" w:type="dxa"/>
          </w:tcPr>
          <w:p w:rsidR="00702360" w:rsidRPr="003130D2" w:rsidRDefault="00702360" w:rsidP="009C166D">
            <w:pPr>
              <w:jc w:val="center"/>
              <w:rPr>
                <w:sz w:val="22"/>
                <w:szCs w:val="22"/>
              </w:rPr>
            </w:pPr>
            <w:r w:rsidRPr="00CF38AE">
              <w:rPr>
                <w:sz w:val="22"/>
                <w:szCs w:val="22"/>
              </w:rPr>
              <w:t>456.7</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bl>
    <w:p w:rsidR="00702360" w:rsidRPr="00791260" w:rsidRDefault="00702360" w:rsidP="0094321E"/>
    <w:p w:rsidR="00702360" w:rsidRPr="00791260" w:rsidRDefault="00702360" w:rsidP="0094321E">
      <w:pPr>
        <w:jc w:val="both"/>
      </w:pPr>
      <w:r>
        <w:t>2. SIA „Saltavots”</w:t>
      </w:r>
      <w:r w:rsidRPr="00B06002">
        <w:t xml:space="preserve">, reģistrācijas numurs: </w:t>
      </w:r>
      <w:r w:rsidRPr="005D56BC">
        <w:t>40103055793</w:t>
      </w:r>
      <w:r w:rsidRPr="00B06002">
        <w:t xml:space="preserve">, juridiskā adrese: </w:t>
      </w:r>
      <w:r w:rsidRPr="008320BA">
        <w:t>Vildogas ceļš 2, Sigulda, Siguldas nov., LV-2150</w:t>
      </w:r>
      <w:r w:rsidRPr="00791260">
        <w:t xml:space="preserve">, </w:t>
      </w:r>
      <w:r w:rsidRPr="00791260">
        <w:rPr>
          <w:color w:val="000000"/>
        </w:rPr>
        <w:t>vēsturiskais viena gada elektroenerģijas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702360" w:rsidRPr="00791260" w:rsidTr="009C166D">
        <w:tc>
          <w:tcPr>
            <w:tcW w:w="1320" w:type="dxa"/>
            <w:vMerge w:val="restart"/>
          </w:tcPr>
          <w:p w:rsidR="00702360" w:rsidRPr="003130D2" w:rsidRDefault="00702360" w:rsidP="00D86963">
            <w:pPr>
              <w:jc w:val="center"/>
              <w:rPr>
                <w:sz w:val="22"/>
                <w:szCs w:val="22"/>
              </w:rPr>
            </w:pPr>
          </w:p>
        </w:tc>
        <w:tc>
          <w:tcPr>
            <w:tcW w:w="6976" w:type="dxa"/>
            <w:gridSpan w:val="6"/>
            <w:vAlign w:val="center"/>
          </w:tcPr>
          <w:p w:rsidR="00702360" w:rsidRPr="003130D2" w:rsidRDefault="00702360" w:rsidP="00D86963">
            <w:pPr>
              <w:jc w:val="center"/>
              <w:rPr>
                <w:sz w:val="22"/>
                <w:szCs w:val="22"/>
              </w:rPr>
            </w:pPr>
            <w:r w:rsidRPr="003C09D2">
              <w:rPr>
                <w:sz w:val="22"/>
                <w:szCs w:val="22"/>
              </w:rPr>
              <w:t>Apjoms (MWh)</w:t>
            </w:r>
          </w:p>
        </w:tc>
      </w:tr>
      <w:tr w:rsidR="00702360" w:rsidRPr="00791260" w:rsidTr="009C166D">
        <w:tc>
          <w:tcPr>
            <w:tcW w:w="1320" w:type="dxa"/>
            <w:vMerge/>
          </w:tcPr>
          <w:p w:rsidR="00702360" w:rsidRPr="003130D2" w:rsidRDefault="00702360" w:rsidP="00D86963">
            <w:pPr>
              <w:jc w:val="center"/>
              <w:rPr>
                <w:sz w:val="22"/>
                <w:szCs w:val="22"/>
              </w:rPr>
            </w:pPr>
          </w:p>
        </w:tc>
        <w:tc>
          <w:tcPr>
            <w:tcW w:w="1064" w:type="dxa"/>
            <w:vMerge w:val="restart"/>
            <w:vAlign w:val="center"/>
          </w:tcPr>
          <w:p w:rsidR="00702360" w:rsidRPr="003130D2" w:rsidRDefault="00702360" w:rsidP="00D86963">
            <w:pPr>
              <w:autoSpaceDN w:val="0"/>
              <w:jc w:val="center"/>
              <w:rPr>
                <w:sz w:val="22"/>
                <w:szCs w:val="22"/>
              </w:rPr>
            </w:pPr>
            <w:r w:rsidRPr="003C09D2">
              <w:rPr>
                <w:sz w:val="22"/>
                <w:szCs w:val="22"/>
              </w:rPr>
              <w:t>Viena laika zona</w:t>
            </w:r>
          </w:p>
        </w:tc>
        <w:tc>
          <w:tcPr>
            <w:tcW w:w="2254" w:type="dxa"/>
            <w:gridSpan w:val="2"/>
            <w:vAlign w:val="center"/>
          </w:tcPr>
          <w:p w:rsidR="00702360" w:rsidRPr="003130D2" w:rsidRDefault="00702360" w:rsidP="00D86963">
            <w:pPr>
              <w:autoSpaceDN w:val="0"/>
              <w:jc w:val="center"/>
              <w:rPr>
                <w:sz w:val="22"/>
                <w:szCs w:val="22"/>
              </w:rPr>
            </w:pPr>
            <w:r w:rsidRPr="003C09D2">
              <w:rPr>
                <w:sz w:val="22"/>
                <w:szCs w:val="22"/>
              </w:rPr>
              <w:t>Divas laika zonas</w:t>
            </w:r>
          </w:p>
        </w:tc>
        <w:tc>
          <w:tcPr>
            <w:tcW w:w="3658" w:type="dxa"/>
            <w:gridSpan w:val="3"/>
            <w:vAlign w:val="center"/>
          </w:tcPr>
          <w:p w:rsidR="00702360" w:rsidRPr="003130D2" w:rsidRDefault="00702360" w:rsidP="00D86963">
            <w:pPr>
              <w:autoSpaceDN w:val="0"/>
              <w:jc w:val="center"/>
              <w:rPr>
                <w:sz w:val="22"/>
                <w:szCs w:val="22"/>
              </w:rPr>
            </w:pPr>
            <w:r w:rsidRPr="003C09D2">
              <w:rPr>
                <w:sz w:val="22"/>
                <w:szCs w:val="22"/>
              </w:rPr>
              <w:t>Trīs laika zonas</w:t>
            </w:r>
          </w:p>
        </w:tc>
      </w:tr>
      <w:tr w:rsidR="00702360" w:rsidRPr="00791260" w:rsidTr="009C166D">
        <w:tc>
          <w:tcPr>
            <w:tcW w:w="1320" w:type="dxa"/>
            <w:vMerge/>
          </w:tcPr>
          <w:p w:rsidR="00702360" w:rsidRPr="003130D2" w:rsidRDefault="00702360" w:rsidP="00D86963">
            <w:pPr>
              <w:jc w:val="center"/>
              <w:rPr>
                <w:sz w:val="22"/>
                <w:szCs w:val="22"/>
              </w:rPr>
            </w:pPr>
          </w:p>
        </w:tc>
        <w:tc>
          <w:tcPr>
            <w:tcW w:w="1064" w:type="dxa"/>
            <w:vMerge/>
          </w:tcPr>
          <w:p w:rsidR="00702360" w:rsidRPr="003130D2" w:rsidRDefault="00702360" w:rsidP="00D86963">
            <w:pPr>
              <w:autoSpaceDN w:val="0"/>
              <w:jc w:val="center"/>
              <w:rPr>
                <w:sz w:val="22"/>
                <w:szCs w:val="22"/>
              </w:rPr>
            </w:pP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sidRPr="003C09D2">
              <w:rPr>
                <w:sz w:val="22"/>
                <w:szCs w:val="22"/>
              </w:rPr>
              <w:t>Nakts un nedēļas nogales</w:t>
            </w:r>
          </w:p>
        </w:tc>
        <w:tc>
          <w:tcPr>
            <w:tcW w:w="1404" w:type="dxa"/>
            <w:vAlign w:val="center"/>
          </w:tcPr>
          <w:p w:rsidR="00702360" w:rsidRPr="003130D2" w:rsidRDefault="00702360" w:rsidP="00D86963">
            <w:pPr>
              <w:autoSpaceDN w:val="0"/>
              <w:jc w:val="center"/>
              <w:rPr>
                <w:sz w:val="22"/>
                <w:szCs w:val="22"/>
              </w:rPr>
            </w:pPr>
            <w:r w:rsidRPr="003C09D2">
              <w:rPr>
                <w:sz w:val="22"/>
                <w:szCs w:val="22"/>
              </w:rPr>
              <w:t>Maksimuma stundas</w:t>
            </w: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Pr>
                <w:sz w:val="22"/>
                <w:szCs w:val="22"/>
              </w:rPr>
              <w:t>Nakts un nedēļas nogales</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Janvāris</w:t>
            </w:r>
          </w:p>
        </w:tc>
        <w:tc>
          <w:tcPr>
            <w:tcW w:w="1064" w:type="dxa"/>
          </w:tcPr>
          <w:p w:rsidR="00702360" w:rsidRPr="003130D2" w:rsidRDefault="00702360" w:rsidP="009C166D">
            <w:pPr>
              <w:jc w:val="center"/>
              <w:rPr>
                <w:sz w:val="22"/>
                <w:szCs w:val="22"/>
              </w:rPr>
            </w:pPr>
            <w:r w:rsidRPr="00CF38AE">
              <w:rPr>
                <w:sz w:val="22"/>
                <w:szCs w:val="22"/>
              </w:rPr>
              <w:t>123.6</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Februāris</w:t>
            </w:r>
          </w:p>
        </w:tc>
        <w:tc>
          <w:tcPr>
            <w:tcW w:w="1064" w:type="dxa"/>
          </w:tcPr>
          <w:p w:rsidR="00702360" w:rsidRPr="003130D2" w:rsidRDefault="00702360" w:rsidP="009C166D">
            <w:pPr>
              <w:jc w:val="center"/>
              <w:rPr>
                <w:sz w:val="22"/>
                <w:szCs w:val="22"/>
              </w:rPr>
            </w:pPr>
            <w:r w:rsidRPr="00CF38AE">
              <w:rPr>
                <w:sz w:val="22"/>
                <w:szCs w:val="22"/>
              </w:rPr>
              <w:t>100.9</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Marts</w:t>
            </w:r>
          </w:p>
        </w:tc>
        <w:tc>
          <w:tcPr>
            <w:tcW w:w="1064" w:type="dxa"/>
          </w:tcPr>
          <w:p w:rsidR="00702360" w:rsidRPr="003130D2" w:rsidRDefault="00702360" w:rsidP="009C166D">
            <w:pPr>
              <w:jc w:val="center"/>
              <w:rPr>
                <w:sz w:val="22"/>
                <w:szCs w:val="22"/>
              </w:rPr>
            </w:pPr>
            <w:r w:rsidRPr="00CF38AE">
              <w:rPr>
                <w:sz w:val="22"/>
                <w:szCs w:val="22"/>
              </w:rPr>
              <w:t>109.0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Aprīlis</w:t>
            </w:r>
          </w:p>
        </w:tc>
        <w:tc>
          <w:tcPr>
            <w:tcW w:w="1064" w:type="dxa"/>
          </w:tcPr>
          <w:p w:rsidR="00702360" w:rsidRPr="003130D2" w:rsidRDefault="00702360" w:rsidP="009C166D">
            <w:pPr>
              <w:jc w:val="center"/>
              <w:rPr>
                <w:sz w:val="22"/>
                <w:szCs w:val="22"/>
              </w:rPr>
            </w:pPr>
            <w:r w:rsidRPr="00CF38AE">
              <w:rPr>
                <w:sz w:val="22"/>
                <w:szCs w:val="22"/>
              </w:rPr>
              <w:t>99.5</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Maijs</w:t>
            </w:r>
          </w:p>
        </w:tc>
        <w:tc>
          <w:tcPr>
            <w:tcW w:w="1064" w:type="dxa"/>
          </w:tcPr>
          <w:p w:rsidR="00702360" w:rsidRPr="003130D2" w:rsidRDefault="00702360" w:rsidP="009C166D">
            <w:pPr>
              <w:jc w:val="center"/>
              <w:rPr>
                <w:sz w:val="22"/>
                <w:szCs w:val="22"/>
              </w:rPr>
            </w:pPr>
            <w:r w:rsidRPr="00CF38AE">
              <w:rPr>
                <w:sz w:val="22"/>
                <w:szCs w:val="22"/>
              </w:rPr>
              <w:t>87.8</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Jūnijs</w:t>
            </w:r>
          </w:p>
        </w:tc>
        <w:tc>
          <w:tcPr>
            <w:tcW w:w="1064" w:type="dxa"/>
          </w:tcPr>
          <w:p w:rsidR="00702360" w:rsidRPr="003130D2" w:rsidRDefault="00702360" w:rsidP="009C166D">
            <w:pPr>
              <w:jc w:val="center"/>
              <w:rPr>
                <w:sz w:val="22"/>
                <w:szCs w:val="22"/>
              </w:rPr>
            </w:pPr>
            <w:r w:rsidRPr="00CF38AE">
              <w:rPr>
                <w:sz w:val="22"/>
                <w:szCs w:val="22"/>
              </w:rPr>
              <w:t>80.4</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Jūlijs</w:t>
            </w:r>
          </w:p>
        </w:tc>
        <w:tc>
          <w:tcPr>
            <w:tcW w:w="1064" w:type="dxa"/>
          </w:tcPr>
          <w:p w:rsidR="00702360" w:rsidRPr="003130D2" w:rsidRDefault="00702360" w:rsidP="009C166D">
            <w:pPr>
              <w:jc w:val="center"/>
              <w:rPr>
                <w:sz w:val="22"/>
                <w:szCs w:val="22"/>
              </w:rPr>
            </w:pPr>
            <w:r w:rsidRPr="00CF38AE">
              <w:rPr>
                <w:sz w:val="22"/>
                <w:szCs w:val="22"/>
              </w:rPr>
              <w:t>86.2</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Augusts</w:t>
            </w:r>
          </w:p>
        </w:tc>
        <w:tc>
          <w:tcPr>
            <w:tcW w:w="1064" w:type="dxa"/>
          </w:tcPr>
          <w:p w:rsidR="00702360" w:rsidRPr="003130D2" w:rsidRDefault="00702360" w:rsidP="009C166D">
            <w:pPr>
              <w:jc w:val="center"/>
              <w:rPr>
                <w:sz w:val="22"/>
                <w:szCs w:val="22"/>
              </w:rPr>
            </w:pPr>
            <w:r w:rsidRPr="00CF38AE">
              <w:rPr>
                <w:sz w:val="22"/>
                <w:szCs w:val="22"/>
              </w:rPr>
              <w:t>83.4</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Septembris</w:t>
            </w:r>
          </w:p>
        </w:tc>
        <w:tc>
          <w:tcPr>
            <w:tcW w:w="1064" w:type="dxa"/>
          </w:tcPr>
          <w:p w:rsidR="00702360" w:rsidRPr="003130D2" w:rsidRDefault="00702360" w:rsidP="009C166D">
            <w:pPr>
              <w:jc w:val="center"/>
              <w:rPr>
                <w:sz w:val="22"/>
                <w:szCs w:val="22"/>
              </w:rPr>
            </w:pPr>
            <w:r w:rsidRPr="00CF38AE">
              <w:rPr>
                <w:sz w:val="22"/>
                <w:szCs w:val="22"/>
              </w:rPr>
              <w:t>81.7</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Oktobris</w:t>
            </w:r>
          </w:p>
        </w:tc>
        <w:tc>
          <w:tcPr>
            <w:tcW w:w="1064" w:type="dxa"/>
          </w:tcPr>
          <w:p w:rsidR="00702360" w:rsidRPr="003130D2" w:rsidRDefault="00702360" w:rsidP="009C166D">
            <w:pPr>
              <w:jc w:val="center"/>
              <w:rPr>
                <w:sz w:val="22"/>
                <w:szCs w:val="22"/>
              </w:rPr>
            </w:pPr>
            <w:r w:rsidRPr="00CF38AE">
              <w:rPr>
                <w:sz w:val="22"/>
                <w:szCs w:val="22"/>
              </w:rPr>
              <w:t>96.6</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Novembris</w:t>
            </w:r>
          </w:p>
        </w:tc>
        <w:tc>
          <w:tcPr>
            <w:tcW w:w="1064" w:type="dxa"/>
          </w:tcPr>
          <w:p w:rsidR="00702360" w:rsidRPr="003130D2" w:rsidRDefault="00702360" w:rsidP="009C166D">
            <w:pPr>
              <w:jc w:val="center"/>
              <w:rPr>
                <w:sz w:val="22"/>
                <w:szCs w:val="22"/>
              </w:rPr>
            </w:pPr>
            <w:r w:rsidRPr="00CF38AE">
              <w:rPr>
                <w:sz w:val="22"/>
                <w:szCs w:val="22"/>
              </w:rPr>
              <w:t>99.6</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Decembris</w:t>
            </w:r>
          </w:p>
        </w:tc>
        <w:tc>
          <w:tcPr>
            <w:tcW w:w="1064" w:type="dxa"/>
          </w:tcPr>
          <w:p w:rsidR="00702360" w:rsidRPr="003130D2" w:rsidRDefault="00702360" w:rsidP="009C166D">
            <w:pPr>
              <w:jc w:val="center"/>
              <w:rPr>
                <w:sz w:val="22"/>
                <w:szCs w:val="22"/>
              </w:rPr>
            </w:pPr>
            <w:r w:rsidRPr="00CF38AE">
              <w:rPr>
                <w:sz w:val="22"/>
                <w:szCs w:val="22"/>
              </w:rPr>
              <w:t>103.4</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jc w:val="center"/>
              <w:rPr>
                <w:sz w:val="22"/>
                <w:szCs w:val="22"/>
              </w:rPr>
            </w:pPr>
            <w:r w:rsidRPr="003C09D2">
              <w:rPr>
                <w:sz w:val="22"/>
                <w:szCs w:val="22"/>
              </w:rPr>
              <w:t>Kopā</w:t>
            </w:r>
          </w:p>
        </w:tc>
        <w:tc>
          <w:tcPr>
            <w:tcW w:w="1064" w:type="dxa"/>
          </w:tcPr>
          <w:p w:rsidR="00702360" w:rsidRPr="003130D2" w:rsidRDefault="00702360" w:rsidP="009C166D">
            <w:pPr>
              <w:jc w:val="center"/>
              <w:rPr>
                <w:sz w:val="22"/>
                <w:szCs w:val="22"/>
              </w:rPr>
            </w:pPr>
            <w:r w:rsidRPr="00CF38AE">
              <w:rPr>
                <w:sz w:val="22"/>
                <w:szCs w:val="22"/>
              </w:rPr>
              <w:t>1152.0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bl>
    <w:p w:rsidR="00702360" w:rsidRPr="00791260" w:rsidRDefault="00702360" w:rsidP="0094321E"/>
    <w:p w:rsidR="00702360" w:rsidRPr="00791260" w:rsidRDefault="00702360" w:rsidP="0094321E">
      <w:pPr>
        <w:jc w:val="both"/>
      </w:pPr>
      <w:r>
        <w:t>3. SIA</w:t>
      </w:r>
      <w:r w:rsidRPr="00B06002">
        <w:t xml:space="preserve"> "</w:t>
      </w:r>
      <w:r w:rsidRPr="005D56BC">
        <w:t>Rīgas rajona slimnīca</w:t>
      </w:r>
      <w:r w:rsidRPr="00B06002">
        <w:t xml:space="preserve">", reģistrācijas numurs: </w:t>
      </w:r>
      <w:r w:rsidRPr="008320BA">
        <w:t>40003124730</w:t>
      </w:r>
      <w:r w:rsidRPr="00B06002">
        <w:t xml:space="preserve">, juridiskā adrese: </w:t>
      </w:r>
      <w:r w:rsidRPr="008320BA">
        <w:t>Lakstīgalas iela 13, Sigulda, Siguldas nov., LV-2150</w:t>
      </w:r>
      <w:r w:rsidRPr="00791260">
        <w:t xml:space="preserve">, </w:t>
      </w:r>
      <w:r w:rsidRPr="00791260">
        <w:rPr>
          <w:color w:val="000000"/>
        </w:rPr>
        <w:t>vēsturiskais viena gada elektroenerģijas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702360" w:rsidRPr="00791260" w:rsidTr="009C166D">
        <w:tc>
          <w:tcPr>
            <w:tcW w:w="1320" w:type="dxa"/>
            <w:vMerge w:val="restart"/>
          </w:tcPr>
          <w:p w:rsidR="00702360" w:rsidRPr="003130D2" w:rsidRDefault="00702360" w:rsidP="00D86963">
            <w:pPr>
              <w:rPr>
                <w:sz w:val="22"/>
                <w:szCs w:val="22"/>
              </w:rPr>
            </w:pPr>
          </w:p>
        </w:tc>
        <w:tc>
          <w:tcPr>
            <w:tcW w:w="6976" w:type="dxa"/>
            <w:gridSpan w:val="6"/>
            <w:vAlign w:val="center"/>
          </w:tcPr>
          <w:p w:rsidR="00702360" w:rsidRPr="003130D2" w:rsidRDefault="00702360" w:rsidP="00D86963">
            <w:pPr>
              <w:jc w:val="center"/>
              <w:rPr>
                <w:sz w:val="22"/>
                <w:szCs w:val="22"/>
              </w:rPr>
            </w:pPr>
            <w:r w:rsidRPr="003C09D2">
              <w:rPr>
                <w:sz w:val="22"/>
                <w:szCs w:val="22"/>
              </w:rPr>
              <w:t>Apjoms (MWh)</w:t>
            </w:r>
          </w:p>
        </w:tc>
      </w:tr>
      <w:tr w:rsidR="00702360" w:rsidRPr="00791260" w:rsidTr="009C166D">
        <w:tc>
          <w:tcPr>
            <w:tcW w:w="1320" w:type="dxa"/>
            <w:vMerge/>
          </w:tcPr>
          <w:p w:rsidR="00702360" w:rsidRPr="003130D2" w:rsidRDefault="00702360" w:rsidP="00D86963">
            <w:pPr>
              <w:rPr>
                <w:sz w:val="22"/>
                <w:szCs w:val="22"/>
              </w:rPr>
            </w:pPr>
          </w:p>
        </w:tc>
        <w:tc>
          <w:tcPr>
            <w:tcW w:w="1064" w:type="dxa"/>
            <w:vMerge w:val="restart"/>
            <w:vAlign w:val="center"/>
          </w:tcPr>
          <w:p w:rsidR="00702360" w:rsidRPr="003130D2" w:rsidRDefault="00702360" w:rsidP="00D86963">
            <w:pPr>
              <w:autoSpaceDN w:val="0"/>
              <w:jc w:val="center"/>
              <w:rPr>
                <w:sz w:val="22"/>
                <w:szCs w:val="22"/>
              </w:rPr>
            </w:pPr>
            <w:r w:rsidRPr="003C09D2">
              <w:rPr>
                <w:sz w:val="22"/>
                <w:szCs w:val="22"/>
              </w:rPr>
              <w:t>Viena laika zona</w:t>
            </w:r>
          </w:p>
        </w:tc>
        <w:tc>
          <w:tcPr>
            <w:tcW w:w="2254" w:type="dxa"/>
            <w:gridSpan w:val="2"/>
            <w:vAlign w:val="center"/>
          </w:tcPr>
          <w:p w:rsidR="00702360" w:rsidRPr="003130D2" w:rsidRDefault="00702360" w:rsidP="00D86963">
            <w:pPr>
              <w:autoSpaceDN w:val="0"/>
              <w:jc w:val="center"/>
              <w:rPr>
                <w:sz w:val="22"/>
                <w:szCs w:val="22"/>
              </w:rPr>
            </w:pPr>
            <w:r w:rsidRPr="003C09D2">
              <w:rPr>
                <w:sz w:val="22"/>
                <w:szCs w:val="22"/>
              </w:rPr>
              <w:t>Divas laika zonas</w:t>
            </w:r>
          </w:p>
        </w:tc>
        <w:tc>
          <w:tcPr>
            <w:tcW w:w="3658" w:type="dxa"/>
            <w:gridSpan w:val="3"/>
            <w:vAlign w:val="center"/>
          </w:tcPr>
          <w:p w:rsidR="00702360" w:rsidRPr="003130D2" w:rsidRDefault="00702360" w:rsidP="00D86963">
            <w:pPr>
              <w:autoSpaceDN w:val="0"/>
              <w:jc w:val="center"/>
              <w:rPr>
                <w:sz w:val="22"/>
                <w:szCs w:val="22"/>
              </w:rPr>
            </w:pPr>
            <w:r w:rsidRPr="003C09D2">
              <w:rPr>
                <w:sz w:val="22"/>
                <w:szCs w:val="22"/>
              </w:rPr>
              <w:t>Trīs laika zonas</w:t>
            </w:r>
          </w:p>
        </w:tc>
      </w:tr>
      <w:tr w:rsidR="00702360" w:rsidRPr="00791260" w:rsidTr="009C166D">
        <w:tc>
          <w:tcPr>
            <w:tcW w:w="1320" w:type="dxa"/>
            <w:vMerge/>
          </w:tcPr>
          <w:p w:rsidR="00702360" w:rsidRPr="003130D2" w:rsidRDefault="00702360" w:rsidP="00D86963">
            <w:pPr>
              <w:rPr>
                <w:sz w:val="22"/>
                <w:szCs w:val="22"/>
              </w:rPr>
            </w:pPr>
          </w:p>
        </w:tc>
        <w:tc>
          <w:tcPr>
            <w:tcW w:w="1064" w:type="dxa"/>
            <w:vMerge/>
          </w:tcPr>
          <w:p w:rsidR="00702360" w:rsidRPr="003130D2" w:rsidRDefault="00702360" w:rsidP="00D86963">
            <w:pPr>
              <w:autoSpaceDN w:val="0"/>
              <w:jc w:val="center"/>
              <w:rPr>
                <w:sz w:val="22"/>
                <w:szCs w:val="22"/>
              </w:rPr>
            </w:pP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sidRPr="003C09D2">
              <w:rPr>
                <w:sz w:val="22"/>
                <w:szCs w:val="22"/>
              </w:rPr>
              <w:t>Nakts un nedēļas nogales</w:t>
            </w:r>
          </w:p>
        </w:tc>
        <w:tc>
          <w:tcPr>
            <w:tcW w:w="1404" w:type="dxa"/>
            <w:vAlign w:val="center"/>
          </w:tcPr>
          <w:p w:rsidR="00702360" w:rsidRPr="003130D2" w:rsidRDefault="00702360" w:rsidP="00D86963">
            <w:pPr>
              <w:autoSpaceDN w:val="0"/>
              <w:jc w:val="center"/>
              <w:rPr>
                <w:sz w:val="22"/>
                <w:szCs w:val="22"/>
              </w:rPr>
            </w:pPr>
            <w:r w:rsidRPr="003C09D2">
              <w:rPr>
                <w:sz w:val="22"/>
                <w:szCs w:val="22"/>
              </w:rPr>
              <w:t>Maksimuma stundas</w:t>
            </w: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Pr>
                <w:sz w:val="22"/>
                <w:szCs w:val="22"/>
              </w:rPr>
              <w:t>Nakts un nedēļas nogales</w:t>
            </w:r>
          </w:p>
        </w:tc>
      </w:tr>
      <w:tr w:rsidR="00702360" w:rsidRPr="00791260" w:rsidTr="009C166D">
        <w:tc>
          <w:tcPr>
            <w:tcW w:w="1320" w:type="dxa"/>
          </w:tcPr>
          <w:p w:rsidR="00702360" w:rsidRPr="003130D2" w:rsidRDefault="00702360" w:rsidP="009C166D">
            <w:pPr>
              <w:rPr>
                <w:sz w:val="22"/>
                <w:szCs w:val="22"/>
              </w:rPr>
            </w:pPr>
            <w:r w:rsidRPr="003C09D2">
              <w:rPr>
                <w:sz w:val="22"/>
                <w:szCs w:val="22"/>
              </w:rPr>
              <w:t>Janvāris</w:t>
            </w:r>
          </w:p>
        </w:tc>
        <w:tc>
          <w:tcPr>
            <w:tcW w:w="1064" w:type="dxa"/>
          </w:tcPr>
          <w:p w:rsidR="00702360" w:rsidRPr="003130D2" w:rsidRDefault="00702360" w:rsidP="009C166D">
            <w:pPr>
              <w:jc w:val="center"/>
              <w:rPr>
                <w:sz w:val="22"/>
                <w:szCs w:val="22"/>
              </w:rPr>
            </w:pPr>
            <w:r w:rsidRPr="00CF38AE">
              <w:rPr>
                <w:sz w:val="22"/>
                <w:szCs w:val="22"/>
              </w:rPr>
              <w:t>45.9</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Februāris</w:t>
            </w:r>
          </w:p>
        </w:tc>
        <w:tc>
          <w:tcPr>
            <w:tcW w:w="1064" w:type="dxa"/>
          </w:tcPr>
          <w:p w:rsidR="00702360" w:rsidRPr="003130D2" w:rsidRDefault="00702360" w:rsidP="009C166D">
            <w:pPr>
              <w:jc w:val="center"/>
              <w:rPr>
                <w:sz w:val="22"/>
                <w:szCs w:val="22"/>
              </w:rPr>
            </w:pPr>
            <w:r w:rsidRPr="00CF38AE">
              <w:rPr>
                <w:sz w:val="22"/>
                <w:szCs w:val="22"/>
              </w:rPr>
              <w:t>48.4</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Marts</w:t>
            </w:r>
          </w:p>
        </w:tc>
        <w:tc>
          <w:tcPr>
            <w:tcW w:w="1064" w:type="dxa"/>
          </w:tcPr>
          <w:p w:rsidR="00702360" w:rsidRPr="003130D2" w:rsidRDefault="00702360" w:rsidP="009C166D">
            <w:pPr>
              <w:jc w:val="center"/>
              <w:rPr>
                <w:sz w:val="22"/>
                <w:szCs w:val="22"/>
              </w:rPr>
            </w:pPr>
            <w:r w:rsidRPr="00CF38AE">
              <w:rPr>
                <w:sz w:val="22"/>
                <w:szCs w:val="22"/>
              </w:rPr>
              <w:t>48.2</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Aprīlis</w:t>
            </w:r>
          </w:p>
        </w:tc>
        <w:tc>
          <w:tcPr>
            <w:tcW w:w="1064" w:type="dxa"/>
          </w:tcPr>
          <w:p w:rsidR="00702360" w:rsidRPr="003130D2" w:rsidRDefault="00702360" w:rsidP="009C166D">
            <w:pPr>
              <w:jc w:val="center"/>
              <w:rPr>
                <w:sz w:val="22"/>
                <w:szCs w:val="22"/>
              </w:rPr>
            </w:pPr>
            <w:r w:rsidRPr="00CF38AE">
              <w:rPr>
                <w:sz w:val="22"/>
                <w:szCs w:val="22"/>
              </w:rPr>
              <w:t>40.6</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Maijs</w:t>
            </w:r>
          </w:p>
        </w:tc>
        <w:tc>
          <w:tcPr>
            <w:tcW w:w="1064" w:type="dxa"/>
          </w:tcPr>
          <w:p w:rsidR="00702360" w:rsidRPr="003130D2" w:rsidRDefault="00702360" w:rsidP="009C166D">
            <w:pPr>
              <w:jc w:val="center"/>
              <w:rPr>
                <w:sz w:val="22"/>
                <w:szCs w:val="22"/>
              </w:rPr>
            </w:pPr>
            <w:r w:rsidRPr="00CF38AE">
              <w:rPr>
                <w:sz w:val="22"/>
                <w:szCs w:val="22"/>
              </w:rPr>
              <w:t>35.5</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Jūnijs</w:t>
            </w:r>
          </w:p>
        </w:tc>
        <w:tc>
          <w:tcPr>
            <w:tcW w:w="1064" w:type="dxa"/>
          </w:tcPr>
          <w:p w:rsidR="00702360" w:rsidRPr="003130D2" w:rsidRDefault="00702360" w:rsidP="009C166D">
            <w:pPr>
              <w:jc w:val="center"/>
              <w:rPr>
                <w:sz w:val="22"/>
                <w:szCs w:val="22"/>
              </w:rPr>
            </w:pPr>
            <w:r w:rsidRPr="00CF38AE">
              <w:rPr>
                <w:sz w:val="22"/>
                <w:szCs w:val="22"/>
              </w:rPr>
              <w:t>32.1</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Jūlijs</w:t>
            </w:r>
          </w:p>
        </w:tc>
        <w:tc>
          <w:tcPr>
            <w:tcW w:w="1064" w:type="dxa"/>
          </w:tcPr>
          <w:p w:rsidR="00702360" w:rsidRPr="003130D2" w:rsidRDefault="00702360" w:rsidP="009C166D">
            <w:pPr>
              <w:jc w:val="center"/>
              <w:rPr>
                <w:sz w:val="22"/>
                <w:szCs w:val="22"/>
              </w:rPr>
            </w:pPr>
            <w:r w:rsidRPr="00CF38AE">
              <w:rPr>
                <w:sz w:val="22"/>
                <w:szCs w:val="22"/>
              </w:rPr>
              <w:t>30.6</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Augusts</w:t>
            </w:r>
          </w:p>
        </w:tc>
        <w:tc>
          <w:tcPr>
            <w:tcW w:w="1064" w:type="dxa"/>
          </w:tcPr>
          <w:p w:rsidR="00702360" w:rsidRPr="003130D2" w:rsidRDefault="00702360" w:rsidP="009C166D">
            <w:pPr>
              <w:jc w:val="center"/>
              <w:rPr>
                <w:sz w:val="22"/>
                <w:szCs w:val="22"/>
              </w:rPr>
            </w:pPr>
            <w:r w:rsidRPr="00CF38AE">
              <w:rPr>
                <w:sz w:val="22"/>
                <w:szCs w:val="22"/>
              </w:rPr>
              <w:t>28.8</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Septembris</w:t>
            </w:r>
          </w:p>
        </w:tc>
        <w:tc>
          <w:tcPr>
            <w:tcW w:w="1064" w:type="dxa"/>
          </w:tcPr>
          <w:p w:rsidR="00702360" w:rsidRPr="003130D2" w:rsidRDefault="00702360" w:rsidP="009C166D">
            <w:pPr>
              <w:jc w:val="center"/>
              <w:rPr>
                <w:sz w:val="22"/>
                <w:szCs w:val="22"/>
              </w:rPr>
            </w:pPr>
            <w:r w:rsidRPr="00CF38AE">
              <w:rPr>
                <w:sz w:val="22"/>
                <w:szCs w:val="22"/>
              </w:rPr>
              <w:t>33.7</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Oktobris</w:t>
            </w:r>
          </w:p>
        </w:tc>
        <w:tc>
          <w:tcPr>
            <w:tcW w:w="1064" w:type="dxa"/>
          </w:tcPr>
          <w:p w:rsidR="00702360" w:rsidRPr="003130D2" w:rsidRDefault="00702360" w:rsidP="009C166D">
            <w:pPr>
              <w:jc w:val="center"/>
              <w:rPr>
                <w:sz w:val="22"/>
                <w:szCs w:val="22"/>
              </w:rPr>
            </w:pPr>
            <w:r w:rsidRPr="00CF38AE">
              <w:rPr>
                <w:sz w:val="22"/>
                <w:szCs w:val="22"/>
              </w:rPr>
              <w:t>40.8</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Novembris</w:t>
            </w:r>
          </w:p>
        </w:tc>
        <w:tc>
          <w:tcPr>
            <w:tcW w:w="1064" w:type="dxa"/>
          </w:tcPr>
          <w:p w:rsidR="00702360" w:rsidRPr="003130D2" w:rsidRDefault="00702360" w:rsidP="009C166D">
            <w:pPr>
              <w:jc w:val="center"/>
              <w:rPr>
                <w:sz w:val="22"/>
                <w:szCs w:val="22"/>
              </w:rPr>
            </w:pPr>
            <w:r w:rsidRPr="00CF38AE">
              <w:rPr>
                <w:sz w:val="22"/>
                <w:szCs w:val="22"/>
              </w:rPr>
              <w:t>44.7</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9C166D">
            <w:pPr>
              <w:rPr>
                <w:sz w:val="22"/>
                <w:szCs w:val="22"/>
              </w:rPr>
            </w:pPr>
            <w:r w:rsidRPr="003C09D2">
              <w:rPr>
                <w:sz w:val="22"/>
                <w:szCs w:val="22"/>
              </w:rPr>
              <w:t>Decembris</w:t>
            </w:r>
          </w:p>
        </w:tc>
        <w:tc>
          <w:tcPr>
            <w:tcW w:w="1064" w:type="dxa"/>
          </w:tcPr>
          <w:p w:rsidR="00702360" w:rsidRPr="003130D2" w:rsidRDefault="00702360" w:rsidP="009C166D">
            <w:pPr>
              <w:jc w:val="center"/>
              <w:rPr>
                <w:sz w:val="22"/>
                <w:szCs w:val="22"/>
              </w:rPr>
            </w:pPr>
            <w:r w:rsidRPr="00CF38AE">
              <w:rPr>
                <w:sz w:val="22"/>
                <w:szCs w:val="22"/>
              </w:rPr>
              <w:t>44.9</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c>
          <w:tcPr>
            <w:tcW w:w="1404" w:type="dxa"/>
          </w:tcPr>
          <w:p w:rsidR="00702360" w:rsidRPr="003130D2" w:rsidRDefault="00702360" w:rsidP="009C166D">
            <w:pPr>
              <w:jc w:val="center"/>
              <w:rPr>
                <w:sz w:val="22"/>
                <w:szCs w:val="22"/>
              </w:rPr>
            </w:pPr>
            <w:r w:rsidRPr="003C09D2">
              <w:rPr>
                <w:sz w:val="22"/>
                <w:szCs w:val="22"/>
              </w:rPr>
              <w:t>0</w:t>
            </w:r>
          </w:p>
        </w:tc>
        <w:tc>
          <w:tcPr>
            <w:tcW w:w="1110" w:type="dxa"/>
          </w:tcPr>
          <w:p w:rsidR="00702360" w:rsidRPr="003130D2" w:rsidRDefault="00702360" w:rsidP="009C166D">
            <w:pPr>
              <w:jc w:val="center"/>
              <w:rPr>
                <w:sz w:val="22"/>
                <w:szCs w:val="22"/>
              </w:rPr>
            </w:pPr>
            <w:r w:rsidRPr="003C09D2">
              <w:rPr>
                <w:sz w:val="22"/>
                <w:szCs w:val="22"/>
              </w:rPr>
              <w:t>0</w:t>
            </w:r>
          </w:p>
        </w:tc>
        <w:tc>
          <w:tcPr>
            <w:tcW w:w="1144" w:type="dxa"/>
          </w:tcPr>
          <w:p w:rsidR="00702360" w:rsidRPr="003130D2" w:rsidRDefault="00702360" w:rsidP="009C166D">
            <w:pPr>
              <w:jc w:val="center"/>
              <w:rPr>
                <w:sz w:val="22"/>
                <w:szCs w:val="22"/>
              </w:rPr>
            </w:pPr>
            <w:r w:rsidRPr="003C09D2">
              <w:rPr>
                <w:sz w:val="22"/>
                <w:szCs w:val="22"/>
              </w:rPr>
              <w:t>0</w:t>
            </w:r>
          </w:p>
        </w:tc>
      </w:tr>
      <w:tr w:rsidR="00702360" w:rsidRPr="00791260" w:rsidTr="009C166D">
        <w:tc>
          <w:tcPr>
            <w:tcW w:w="1320" w:type="dxa"/>
          </w:tcPr>
          <w:p w:rsidR="00702360" w:rsidRPr="003130D2" w:rsidRDefault="00702360" w:rsidP="00D86963">
            <w:pPr>
              <w:jc w:val="right"/>
              <w:rPr>
                <w:sz w:val="22"/>
                <w:szCs w:val="22"/>
              </w:rPr>
            </w:pPr>
            <w:r w:rsidRPr="003C09D2">
              <w:rPr>
                <w:sz w:val="22"/>
                <w:szCs w:val="22"/>
              </w:rPr>
              <w:t>Kopā</w:t>
            </w:r>
          </w:p>
        </w:tc>
        <w:tc>
          <w:tcPr>
            <w:tcW w:w="1064" w:type="dxa"/>
          </w:tcPr>
          <w:p w:rsidR="00702360" w:rsidRPr="003130D2" w:rsidRDefault="00702360" w:rsidP="00D86963">
            <w:pPr>
              <w:jc w:val="center"/>
              <w:rPr>
                <w:sz w:val="22"/>
                <w:szCs w:val="22"/>
              </w:rPr>
            </w:pPr>
            <w:r w:rsidRPr="00CF38AE">
              <w:rPr>
                <w:sz w:val="22"/>
                <w:szCs w:val="22"/>
              </w:rPr>
              <w:t>474.0</w:t>
            </w:r>
          </w:p>
        </w:tc>
        <w:tc>
          <w:tcPr>
            <w:tcW w:w="1110" w:type="dxa"/>
          </w:tcPr>
          <w:p w:rsidR="00702360" w:rsidRPr="003130D2" w:rsidRDefault="00702360" w:rsidP="00D86963">
            <w:pPr>
              <w:jc w:val="center"/>
              <w:rPr>
                <w:sz w:val="22"/>
                <w:szCs w:val="22"/>
              </w:rPr>
            </w:pPr>
            <w:r w:rsidRPr="003C09D2">
              <w:rPr>
                <w:sz w:val="22"/>
                <w:szCs w:val="22"/>
              </w:rPr>
              <w:t>0</w:t>
            </w:r>
          </w:p>
        </w:tc>
        <w:tc>
          <w:tcPr>
            <w:tcW w:w="1144" w:type="dxa"/>
          </w:tcPr>
          <w:p w:rsidR="00702360" w:rsidRPr="003130D2" w:rsidRDefault="00702360" w:rsidP="00D86963">
            <w:pPr>
              <w:jc w:val="center"/>
              <w:rPr>
                <w:sz w:val="22"/>
                <w:szCs w:val="22"/>
              </w:rPr>
            </w:pPr>
            <w:r w:rsidRPr="003C09D2">
              <w:rPr>
                <w:sz w:val="22"/>
                <w:szCs w:val="22"/>
              </w:rPr>
              <w:t>0</w:t>
            </w:r>
          </w:p>
        </w:tc>
        <w:tc>
          <w:tcPr>
            <w:tcW w:w="1404" w:type="dxa"/>
          </w:tcPr>
          <w:p w:rsidR="00702360" w:rsidRPr="003130D2" w:rsidRDefault="00702360" w:rsidP="00D86963">
            <w:pPr>
              <w:jc w:val="center"/>
              <w:rPr>
                <w:sz w:val="22"/>
                <w:szCs w:val="22"/>
              </w:rPr>
            </w:pPr>
            <w:r w:rsidRPr="003C09D2">
              <w:rPr>
                <w:sz w:val="22"/>
                <w:szCs w:val="22"/>
              </w:rPr>
              <w:t>0</w:t>
            </w:r>
          </w:p>
        </w:tc>
        <w:tc>
          <w:tcPr>
            <w:tcW w:w="1110" w:type="dxa"/>
          </w:tcPr>
          <w:p w:rsidR="00702360" w:rsidRPr="003130D2" w:rsidRDefault="00702360" w:rsidP="00D86963">
            <w:pPr>
              <w:jc w:val="center"/>
              <w:rPr>
                <w:sz w:val="22"/>
                <w:szCs w:val="22"/>
              </w:rPr>
            </w:pPr>
            <w:r w:rsidRPr="003C09D2">
              <w:rPr>
                <w:sz w:val="22"/>
                <w:szCs w:val="22"/>
              </w:rPr>
              <w:t>0</w:t>
            </w:r>
          </w:p>
        </w:tc>
        <w:tc>
          <w:tcPr>
            <w:tcW w:w="1144" w:type="dxa"/>
          </w:tcPr>
          <w:p w:rsidR="00702360" w:rsidRPr="003130D2" w:rsidRDefault="00702360" w:rsidP="00D86963">
            <w:pPr>
              <w:jc w:val="center"/>
              <w:rPr>
                <w:sz w:val="22"/>
                <w:szCs w:val="22"/>
              </w:rPr>
            </w:pPr>
            <w:r w:rsidRPr="003C09D2">
              <w:rPr>
                <w:sz w:val="22"/>
                <w:szCs w:val="22"/>
              </w:rPr>
              <w:t>0</w:t>
            </w:r>
          </w:p>
        </w:tc>
      </w:tr>
    </w:tbl>
    <w:p w:rsidR="00702360" w:rsidRPr="00791260" w:rsidRDefault="00702360" w:rsidP="0094321E"/>
    <w:p w:rsidR="00702360" w:rsidRPr="00791260" w:rsidRDefault="00702360" w:rsidP="0094321E">
      <w:pPr>
        <w:jc w:val="both"/>
      </w:pPr>
      <w:r>
        <w:t>4. SIA</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r w:rsidRPr="00791260">
        <w:t xml:space="preserve">, </w:t>
      </w:r>
      <w:r w:rsidRPr="00791260">
        <w:rPr>
          <w:color w:val="000000"/>
        </w:rPr>
        <w:t>vēsturiskais viena gada elektroenerģijas patēriņš.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0"/>
        <w:gridCol w:w="1064"/>
        <w:gridCol w:w="1110"/>
        <w:gridCol w:w="1144"/>
        <w:gridCol w:w="1404"/>
        <w:gridCol w:w="1110"/>
        <w:gridCol w:w="1144"/>
      </w:tblGrid>
      <w:tr w:rsidR="00702360" w:rsidRPr="00791260" w:rsidTr="00662BFF">
        <w:tc>
          <w:tcPr>
            <w:tcW w:w="1320" w:type="dxa"/>
            <w:vMerge w:val="restart"/>
          </w:tcPr>
          <w:p w:rsidR="00702360" w:rsidRPr="003130D2" w:rsidRDefault="00702360" w:rsidP="00D86963">
            <w:pPr>
              <w:rPr>
                <w:sz w:val="22"/>
                <w:szCs w:val="22"/>
              </w:rPr>
            </w:pPr>
          </w:p>
        </w:tc>
        <w:tc>
          <w:tcPr>
            <w:tcW w:w="6976" w:type="dxa"/>
            <w:gridSpan w:val="6"/>
            <w:vAlign w:val="center"/>
          </w:tcPr>
          <w:p w:rsidR="00702360" w:rsidRPr="003130D2" w:rsidRDefault="00702360" w:rsidP="00D86963">
            <w:pPr>
              <w:jc w:val="center"/>
              <w:rPr>
                <w:sz w:val="22"/>
                <w:szCs w:val="22"/>
              </w:rPr>
            </w:pPr>
            <w:r w:rsidRPr="003C09D2">
              <w:rPr>
                <w:sz w:val="22"/>
                <w:szCs w:val="22"/>
              </w:rPr>
              <w:t>Apjoms (MWh)</w:t>
            </w:r>
          </w:p>
        </w:tc>
      </w:tr>
      <w:tr w:rsidR="00702360" w:rsidRPr="00791260" w:rsidTr="00662BFF">
        <w:tc>
          <w:tcPr>
            <w:tcW w:w="1320" w:type="dxa"/>
            <w:vMerge/>
          </w:tcPr>
          <w:p w:rsidR="00702360" w:rsidRPr="003130D2" w:rsidRDefault="00702360" w:rsidP="00D86963">
            <w:pPr>
              <w:rPr>
                <w:sz w:val="22"/>
                <w:szCs w:val="22"/>
              </w:rPr>
            </w:pPr>
          </w:p>
        </w:tc>
        <w:tc>
          <w:tcPr>
            <w:tcW w:w="1064" w:type="dxa"/>
            <w:vMerge w:val="restart"/>
            <w:vAlign w:val="center"/>
          </w:tcPr>
          <w:p w:rsidR="00702360" w:rsidRPr="003130D2" w:rsidRDefault="00702360" w:rsidP="00D86963">
            <w:pPr>
              <w:autoSpaceDN w:val="0"/>
              <w:jc w:val="center"/>
              <w:rPr>
                <w:sz w:val="22"/>
                <w:szCs w:val="22"/>
              </w:rPr>
            </w:pPr>
            <w:r w:rsidRPr="003C09D2">
              <w:rPr>
                <w:sz w:val="22"/>
                <w:szCs w:val="22"/>
              </w:rPr>
              <w:t>Viena laika zona</w:t>
            </w:r>
          </w:p>
        </w:tc>
        <w:tc>
          <w:tcPr>
            <w:tcW w:w="2254" w:type="dxa"/>
            <w:gridSpan w:val="2"/>
            <w:vAlign w:val="center"/>
          </w:tcPr>
          <w:p w:rsidR="00702360" w:rsidRPr="003130D2" w:rsidRDefault="00702360" w:rsidP="00D86963">
            <w:pPr>
              <w:autoSpaceDN w:val="0"/>
              <w:jc w:val="center"/>
              <w:rPr>
                <w:sz w:val="22"/>
                <w:szCs w:val="22"/>
              </w:rPr>
            </w:pPr>
            <w:r w:rsidRPr="003C09D2">
              <w:rPr>
                <w:sz w:val="22"/>
                <w:szCs w:val="22"/>
              </w:rPr>
              <w:t>Divas laika zonas</w:t>
            </w:r>
          </w:p>
        </w:tc>
        <w:tc>
          <w:tcPr>
            <w:tcW w:w="3658" w:type="dxa"/>
            <w:gridSpan w:val="3"/>
            <w:vAlign w:val="center"/>
          </w:tcPr>
          <w:p w:rsidR="00702360" w:rsidRPr="003130D2" w:rsidRDefault="00702360" w:rsidP="00D86963">
            <w:pPr>
              <w:autoSpaceDN w:val="0"/>
              <w:jc w:val="center"/>
              <w:rPr>
                <w:sz w:val="22"/>
                <w:szCs w:val="22"/>
              </w:rPr>
            </w:pPr>
            <w:r w:rsidRPr="003C09D2">
              <w:rPr>
                <w:sz w:val="22"/>
                <w:szCs w:val="22"/>
              </w:rPr>
              <w:t>Trīs laika zonas</w:t>
            </w:r>
          </w:p>
        </w:tc>
      </w:tr>
      <w:tr w:rsidR="00702360" w:rsidRPr="00791260" w:rsidTr="00662BFF">
        <w:tc>
          <w:tcPr>
            <w:tcW w:w="1320" w:type="dxa"/>
            <w:vMerge/>
          </w:tcPr>
          <w:p w:rsidR="00702360" w:rsidRPr="003130D2" w:rsidRDefault="00702360" w:rsidP="00D86963">
            <w:pPr>
              <w:rPr>
                <w:sz w:val="22"/>
                <w:szCs w:val="22"/>
              </w:rPr>
            </w:pPr>
          </w:p>
        </w:tc>
        <w:tc>
          <w:tcPr>
            <w:tcW w:w="1064" w:type="dxa"/>
            <w:vMerge/>
          </w:tcPr>
          <w:p w:rsidR="00702360" w:rsidRPr="003130D2" w:rsidRDefault="00702360" w:rsidP="00D86963">
            <w:pPr>
              <w:autoSpaceDN w:val="0"/>
              <w:jc w:val="center"/>
              <w:rPr>
                <w:sz w:val="22"/>
                <w:szCs w:val="22"/>
              </w:rPr>
            </w:pP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sidRPr="003C09D2">
              <w:rPr>
                <w:sz w:val="22"/>
                <w:szCs w:val="22"/>
              </w:rPr>
              <w:t>Nakts un nedēļas nogales</w:t>
            </w:r>
          </w:p>
        </w:tc>
        <w:tc>
          <w:tcPr>
            <w:tcW w:w="1404" w:type="dxa"/>
            <w:vAlign w:val="center"/>
          </w:tcPr>
          <w:p w:rsidR="00702360" w:rsidRPr="003130D2" w:rsidRDefault="00702360" w:rsidP="00D86963">
            <w:pPr>
              <w:autoSpaceDN w:val="0"/>
              <w:jc w:val="center"/>
              <w:rPr>
                <w:sz w:val="22"/>
                <w:szCs w:val="22"/>
              </w:rPr>
            </w:pPr>
            <w:r w:rsidRPr="003C09D2">
              <w:rPr>
                <w:sz w:val="22"/>
                <w:szCs w:val="22"/>
              </w:rPr>
              <w:t>Maksimuma stundas</w:t>
            </w:r>
          </w:p>
        </w:tc>
        <w:tc>
          <w:tcPr>
            <w:tcW w:w="1110" w:type="dxa"/>
            <w:vAlign w:val="center"/>
          </w:tcPr>
          <w:p w:rsidR="00702360" w:rsidRPr="003130D2" w:rsidRDefault="00702360" w:rsidP="00D86963">
            <w:pPr>
              <w:autoSpaceDN w:val="0"/>
              <w:jc w:val="center"/>
              <w:rPr>
                <w:sz w:val="22"/>
                <w:szCs w:val="22"/>
              </w:rPr>
            </w:pPr>
            <w:r w:rsidRPr="003C09D2">
              <w:rPr>
                <w:sz w:val="22"/>
                <w:szCs w:val="22"/>
              </w:rPr>
              <w:t>Dienas zona</w:t>
            </w:r>
          </w:p>
        </w:tc>
        <w:tc>
          <w:tcPr>
            <w:tcW w:w="1144" w:type="dxa"/>
            <w:vAlign w:val="center"/>
          </w:tcPr>
          <w:p w:rsidR="00702360" w:rsidRPr="003130D2" w:rsidRDefault="00702360" w:rsidP="00D86963">
            <w:pPr>
              <w:autoSpaceDN w:val="0"/>
              <w:jc w:val="center"/>
              <w:rPr>
                <w:sz w:val="22"/>
                <w:szCs w:val="22"/>
              </w:rPr>
            </w:pPr>
            <w:r>
              <w:rPr>
                <w:sz w:val="22"/>
                <w:szCs w:val="22"/>
              </w:rPr>
              <w:t>Nakts un nedēļas nogales</w:t>
            </w:r>
          </w:p>
        </w:tc>
      </w:tr>
      <w:tr w:rsidR="00702360" w:rsidRPr="00791260" w:rsidTr="00662BFF">
        <w:tc>
          <w:tcPr>
            <w:tcW w:w="1320" w:type="dxa"/>
          </w:tcPr>
          <w:p w:rsidR="00702360" w:rsidRPr="003130D2" w:rsidRDefault="00702360" w:rsidP="00662BFF">
            <w:pPr>
              <w:rPr>
                <w:sz w:val="22"/>
                <w:szCs w:val="22"/>
              </w:rPr>
            </w:pPr>
            <w:r w:rsidRPr="003C09D2">
              <w:rPr>
                <w:sz w:val="22"/>
                <w:szCs w:val="22"/>
              </w:rPr>
              <w:t>Janvāris</w:t>
            </w:r>
          </w:p>
        </w:tc>
        <w:tc>
          <w:tcPr>
            <w:tcW w:w="1064" w:type="dxa"/>
          </w:tcPr>
          <w:p w:rsidR="00702360" w:rsidRPr="003130D2" w:rsidRDefault="00702360" w:rsidP="00662BFF">
            <w:pPr>
              <w:jc w:val="center"/>
              <w:rPr>
                <w:sz w:val="22"/>
                <w:szCs w:val="22"/>
              </w:rPr>
            </w:pPr>
            <w:r w:rsidRPr="00CF38AE">
              <w:rPr>
                <w:sz w:val="22"/>
                <w:szCs w:val="22"/>
              </w:rPr>
              <w:t>53.6</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17.9</w:t>
            </w:r>
          </w:p>
        </w:tc>
        <w:tc>
          <w:tcPr>
            <w:tcW w:w="1110" w:type="dxa"/>
          </w:tcPr>
          <w:p w:rsidR="00702360" w:rsidRPr="003130D2" w:rsidRDefault="00702360" w:rsidP="00662BFF">
            <w:pPr>
              <w:jc w:val="center"/>
              <w:rPr>
                <w:sz w:val="22"/>
                <w:szCs w:val="22"/>
              </w:rPr>
            </w:pPr>
            <w:r w:rsidRPr="00CF38AE">
              <w:rPr>
                <w:sz w:val="22"/>
                <w:szCs w:val="22"/>
              </w:rPr>
              <w:t>33.0</w:t>
            </w:r>
          </w:p>
        </w:tc>
        <w:tc>
          <w:tcPr>
            <w:tcW w:w="1144" w:type="dxa"/>
          </w:tcPr>
          <w:p w:rsidR="00702360" w:rsidRPr="003130D2" w:rsidRDefault="00702360" w:rsidP="00662BFF">
            <w:pPr>
              <w:jc w:val="center"/>
              <w:rPr>
                <w:sz w:val="22"/>
                <w:szCs w:val="22"/>
              </w:rPr>
            </w:pPr>
            <w:r w:rsidRPr="00CF38AE">
              <w:rPr>
                <w:sz w:val="22"/>
                <w:szCs w:val="22"/>
              </w:rPr>
              <w:t>57.9</w:t>
            </w:r>
          </w:p>
        </w:tc>
      </w:tr>
      <w:tr w:rsidR="00702360" w:rsidRPr="00791260" w:rsidTr="00662BFF">
        <w:tc>
          <w:tcPr>
            <w:tcW w:w="1320" w:type="dxa"/>
          </w:tcPr>
          <w:p w:rsidR="00702360" w:rsidRPr="003130D2" w:rsidRDefault="00702360" w:rsidP="00662BFF">
            <w:pPr>
              <w:rPr>
                <w:sz w:val="22"/>
                <w:szCs w:val="22"/>
              </w:rPr>
            </w:pPr>
            <w:r w:rsidRPr="003C09D2">
              <w:rPr>
                <w:sz w:val="22"/>
                <w:szCs w:val="22"/>
              </w:rPr>
              <w:t>Februāris</w:t>
            </w:r>
          </w:p>
        </w:tc>
        <w:tc>
          <w:tcPr>
            <w:tcW w:w="1064" w:type="dxa"/>
          </w:tcPr>
          <w:p w:rsidR="00702360" w:rsidRPr="003130D2" w:rsidRDefault="00702360" w:rsidP="00662BFF">
            <w:pPr>
              <w:jc w:val="center"/>
              <w:rPr>
                <w:sz w:val="22"/>
                <w:szCs w:val="22"/>
              </w:rPr>
            </w:pPr>
            <w:r w:rsidRPr="00CF38AE">
              <w:rPr>
                <w:sz w:val="22"/>
                <w:szCs w:val="22"/>
              </w:rPr>
              <w:t>49.8</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15.5</w:t>
            </w:r>
          </w:p>
        </w:tc>
        <w:tc>
          <w:tcPr>
            <w:tcW w:w="1110" w:type="dxa"/>
          </w:tcPr>
          <w:p w:rsidR="00702360" w:rsidRPr="003130D2" w:rsidRDefault="00702360" w:rsidP="00662BFF">
            <w:pPr>
              <w:jc w:val="center"/>
              <w:rPr>
                <w:sz w:val="22"/>
                <w:szCs w:val="22"/>
              </w:rPr>
            </w:pPr>
            <w:r w:rsidRPr="00CF38AE">
              <w:rPr>
                <w:sz w:val="22"/>
                <w:szCs w:val="22"/>
              </w:rPr>
              <w:t>32.7</w:t>
            </w:r>
          </w:p>
        </w:tc>
        <w:tc>
          <w:tcPr>
            <w:tcW w:w="1144" w:type="dxa"/>
          </w:tcPr>
          <w:p w:rsidR="00702360" w:rsidRPr="003130D2" w:rsidRDefault="00702360" w:rsidP="00662BFF">
            <w:pPr>
              <w:jc w:val="center"/>
              <w:rPr>
                <w:sz w:val="22"/>
                <w:szCs w:val="22"/>
              </w:rPr>
            </w:pPr>
            <w:r w:rsidRPr="00CF38AE">
              <w:rPr>
                <w:sz w:val="22"/>
                <w:szCs w:val="22"/>
              </w:rPr>
              <w:t>51.0</w:t>
            </w:r>
          </w:p>
        </w:tc>
      </w:tr>
      <w:tr w:rsidR="00702360" w:rsidRPr="00791260" w:rsidTr="00662BFF">
        <w:tc>
          <w:tcPr>
            <w:tcW w:w="1320" w:type="dxa"/>
          </w:tcPr>
          <w:p w:rsidR="00702360" w:rsidRPr="003130D2" w:rsidRDefault="00702360" w:rsidP="00662BFF">
            <w:pPr>
              <w:rPr>
                <w:sz w:val="22"/>
                <w:szCs w:val="22"/>
              </w:rPr>
            </w:pPr>
            <w:r w:rsidRPr="003C09D2">
              <w:rPr>
                <w:sz w:val="22"/>
                <w:szCs w:val="22"/>
              </w:rPr>
              <w:t>Marts</w:t>
            </w:r>
          </w:p>
        </w:tc>
        <w:tc>
          <w:tcPr>
            <w:tcW w:w="1064" w:type="dxa"/>
          </w:tcPr>
          <w:p w:rsidR="00702360" w:rsidRPr="003130D2" w:rsidRDefault="00702360" w:rsidP="00662BFF">
            <w:pPr>
              <w:jc w:val="center"/>
              <w:rPr>
                <w:sz w:val="22"/>
                <w:szCs w:val="22"/>
              </w:rPr>
            </w:pPr>
            <w:r w:rsidRPr="00CF38AE">
              <w:rPr>
                <w:sz w:val="22"/>
                <w:szCs w:val="22"/>
              </w:rPr>
              <w:t>47.0</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25.0</w:t>
            </w:r>
          </w:p>
        </w:tc>
        <w:tc>
          <w:tcPr>
            <w:tcW w:w="1110" w:type="dxa"/>
          </w:tcPr>
          <w:p w:rsidR="00702360" w:rsidRPr="003130D2" w:rsidRDefault="00702360" w:rsidP="00C430B6">
            <w:pPr>
              <w:jc w:val="center"/>
              <w:rPr>
                <w:sz w:val="22"/>
                <w:szCs w:val="22"/>
              </w:rPr>
            </w:pPr>
            <w:r w:rsidRPr="00CF38AE">
              <w:rPr>
                <w:sz w:val="22"/>
                <w:szCs w:val="22"/>
              </w:rPr>
              <w:t>59.1</w:t>
            </w:r>
          </w:p>
        </w:tc>
        <w:tc>
          <w:tcPr>
            <w:tcW w:w="1144" w:type="dxa"/>
          </w:tcPr>
          <w:p w:rsidR="00702360" w:rsidRPr="003130D2" w:rsidRDefault="00702360" w:rsidP="00662BFF">
            <w:pPr>
              <w:jc w:val="center"/>
              <w:rPr>
                <w:sz w:val="22"/>
                <w:szCs w:val="22"/>
              </w:rPr>
            </w:pPr>
            <w:r w:rsidRPr="00CF38AE">
              <w:rPr>
                <w:sz w:val="22"/>
                <w:szCs w:val="22"/>
              </w:rPr>
              <w:t>78.3</w:t>
            </w:r>
          </w:p>
        </w:tc>
      </w:tr>
      <w:tr w:rsidR="00702360" w:rsidRPr="00791260" w:rsidTr="00662BFF">
        <w:tc>
          <w:tcPr>
            <w:tcW w:w="1320" w:type="dxa"/>
          </w:tcPr>
          <w:p w:rsidR="00702360" w:rsidRPr="003130D2" w:rsidRDefault="00702360" w:rsidP="00662BFF">
            <w:pPr>
              <w:rPr>
                <w:sz w:val="22"/>
                <w:szCs w:val="22"/>
              </w:rPr>
            </w:pPr>
            <w:r w:rsidRPr="003C09D2">
              <w:rPr>
                <w:sz w:val="22"/>
                <w:szCs w:val="22"/>
              </w:rPr>
              <w:t>Aprīlis</w:t>
            </w:r>
          </w:p>
        </w:tc>
        <w:tc>
          <w:tcPr>
            <w:tcW w:w="1064" w:type="dxa"/>
          </w:tcPr>
          <w:p w:rsidR="00702360" w:rsidRPr="003130D2" w:rsidRDefault="00702360" w:rsidP="00662BFF">
            <w:pPr>
              <w:jc w:val="center"/>
              <w:rPr>
                <w:sz w:val="22"/>
                <w:szCs w:val="22"/>
              </w:rPr>
            </w:pPr>
            <w:r w:rsidRPr="00CF38AE">
              <w:rPr>
                <w:sz w:val="22"/>
                <w:szCs w:val="22"/>
              </w:rPr>
              <w:t>22.4</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3.4</w:t>
            </w:r>
          </w:p>
        </w:tc>
        <w:tc>
          <w:tcPr>
            <w:tcW w:w="1110" w:type="dxa"/>
          </w:tcPr>
          <w:p w:rsidR="00702360" w:rsidRPr="003130D2" w:rsidRDefault="00702360" w:rsidP="00662BFF">
            <w:pPr>
              <w:jc w:val="center"/>
              <w:rPr>
                <w:sz w:val="22"/>
                <w:szCs w:val="22"/>
              </w:rPr>
            </w:pPr>
            <w:r w:rsidRPr="00CF38AE">
              <w:rPr>
                <w:sz w:val="22"/>
                <w:szCs w:val="22"/>
              </w:rPr>
              <w:t>8.0</w:t>
            </w:r>
          </w:p>
        </w:tc>
        <w:tc>
          <w:tcPr>
            <w:tcW w:w="1144" w:type="dxa"/>
          </w:tcPr>
          <w:p w:rsidR="00702360" w:rsidRPr="003130D2" w:rsidRDefault="00702360" w:rsidP="00662BFF">
            <w:pPr>
              <w:jc w:val="center"/>
              <w:rPr>
                <w:sz w:val="22"/>
                <w:szCs w:val="22"/>
              </w:rPr>
            </w:pPr>
            <w:r w:rsidRPr="00CF38AE">
              <w:rPr>
                <w:sz w:val="22"/>
                <w:szCs w:val="22"/>
              </w:rPr>
              <w:t>12.0</w:t>
            </w:r>
          </w:p>
        </w:tc>
      </w:tr>
      <w:tr w:rsidR="00702360" w:rsidRPr="00791260" w:rsidTr="00662BFF">
        <w:tc>
          <w:tcPr>
            <w:tcW w:w="1320" w:type="dxa"/>
          </w:tcPr>
          <w:p w:rsidR="00702360" w:rsidRPr="003130D2" w:rsidRDefault="00702360" w:rsidP="00662BFF">
            <w:pPr>
              <w:rPr>
                <w:sz w:val="22"/>
                <w:szCs w:val="22"/>
              </w:rPr>
            </w:pPr>
            <w:r w:rsidRPr="003C09D2">
              <w:rPr>
                <w:sz w:val="22"/>
                <w:szCs w:val="22"/>
              </w:rPr>
              <w:t>Maijs</w:t>
            </w:r>
          </w:p>
        </w:tc>
        <w:tc>
          <w:tcPr>
            <w:tcW w:w="1064" w:type="dxa"/>
          </w:tcPr>
          <w:p w:rsidR="00702360" w:rsidRPr="003130D2" w:rsidRDefault="00702360" w:rsidP="00662BFF">
            <w:pPr>
              <w:jc w:val="center"/>
              <w:rPr>
                <w:sz w:val="22"/>
                <w:szCs w:val="22"/>
              </w:rPr>
            </w:pPr>
            <w:r w:rsidRPr="00CF38AE">
              <w:rPr>
                <w:sz w:val="22"/>
                <w:szCs w:val="22"/>
              </w:rPr>
              <w:t>8.1</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1.8</w:t>
            </w:r>
          </w:p>
        </w:tc>
        <w:tc>
          <w:tcPr>
            <w:tcW w:w="1110" w:type="dxa"/>
          </w:tcPr>
          <w:p w:rsidR="00702360" w:rsidRPr="003130D2" w:rsidRDefault="00702360" w:rsidP="00662BFF">
            <w:pPr>
              <w:jc w:val="center"/>
              <w:rPr>
                <w:sz w:val="22"/>
                <w:szCs w:val="22"/>
              </w:rPr>
            </w:pPr>
            <w:r w:rsidRPr="00CF38AE">
              <w:rPr>
                <w:sz w:val="22"/>
                <w:szCs w:val="22"/>
              </w:rPr>
              <w:t>4.3</w:t>
            </w:r>
          </w:p>
        </w:tc>
        <w:tc>
          <w:tcPr>
            <w:tcW w:w="1144" w:type="dxa"/>
          </w:tcPr>
          <w:p w:rsidR="00702360" w:rsidRPr="003130D2" w:rsidRDefault="00702360" w:rsidP="00662BFF">
            <w:pPr>
              <w:jc w:val="center"/>
              <w:rPr>
                <w:sz w:val="22"/>
                <w:szCs w:val="22"/>
              </w:rPr>
            </w:pPr>
            <w:r w:rsidRPr="00CF38AE">
              <w:rPr>
                <w:sz w:val="22"/>
                <w:szCs w:val="22"/>
              </w:rPr>
              <w:t>5.4</w:t>
            </w:r>
          </w:p>
        </w:tc>
      </w:tr>
      <w:tr w:rsidR="00702360" w:rsidRPr="00791260" w:rsidTr="00662BFF">
        <w:tc>
          <w:tcPr>
            <w:tcW w:w="1320" w:type="dxa"/>
          </w:tcPr>
          <w:p w:rsidR="00702360" w:rsidRPr="003130D2" w:rsidRDefault="00702360" w:rsidP="00662BFF">
            <w:pPr>
              <w:rPr>
                <w:sz w:val="22"/>
                <w:szCs w:val="22"/>
              </w:rPr>
            </w:pPr>
            <w:r w:rsidRPr="003C09D2">
              <w:rPr>
                <w:sz w:val="22"/>
                <w:szCs w:val="22"/>
              </w:rPr>
              <w:t>Jūnijs</w:t>
            </w:r>
          </w:p>
        </w:tc>
        <w:tc>
          <w:tcPr>
            <w:tcW w:w="1064" w:type="dxa"/>
          </w:tcPr>
          <w:p w:rsidR="00702360" w:rsidRPr="003130D2" w:rsidRDefault="00702360" w:rsidP="00662BFF">
            <w:pPr>
              <w:jc w:val="center"/>
              <w:rPr>
                <w:sz w:val="22"/>
                <w:szCs w:val="22"/>
              </w:rPr>
            </w:pPr>
            <w:r w:rsidRPr="00CF38AE">
              <w:rPr>
                <w:sz w:val="22"/>
                <w:szCs w:val="22"/>
              </w:rPr>
              <w:t>3.7</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0.9</w:t>
            </w:r>
          </w:p>
        </w:tc>
        <w:tc>
          <w:tcPr>
            <w:tcW w:w="1110" w:type="dxa"/>
          </w:tcPr>
          <w:p w:rsidR="00702360" w:rsidRPr="003130D2" w:rsidRDefault="00702360" w:rsidP="00662BFF">
            <w:pPr>
              <w:jc w:val="center"/>
              <w:rPr>
                <w:sz w:val="22"/>
                <w:szCs w:val="22"/>
              </w:rPr>
            </w:pPr>
            <w:r w:rsidRPr="00CF38AE">
              <w:rPr>
                <w:sz w:val="22"/>
                <w:szCs w:val="22"/>
              </w:rPr>
              <w:t>1.7</w:t>
            </w:r>
          </w:p>
        </w:tc>
        <w:tc>
          <w:tcPr>
            <w:tcW w:w="1144" w:type="dxa"/>
          </w:tcPr>
          <w:p w:rsidR="00702360" w:rsidRPr="003130D2" w:rsidRDefault="00702360" w:rsidP="00662BFF">
            <w:pPr>
              <w:jc w:val="center"/>
              <w:rPr>
                <w:sz w:val="22"/>
                <w:szCs w:val="22"/>
              </w:rPr>
            </w:pPr>
            <w:r w:rsidRPr="00CF38AE">
              <w:rPr>
                <w:sz w:val="22"/>
                <w:szCs w:val="22"/>
              </w:rPr>
              <w:t>2.7</w:t>
            </w:r>
          </w:p>
        </w:tc>
      </w:tr>
      <w:tr w:rsidR="00702360" w:rsidRPr="00791260" w:rsidTr="00662BFF">
        <w:tc>
          <w:tcPr>
            <w:tcW w:w="1320" w:type="dxa"/>
          </w:tcPr>
          <w:p w:rsidR="00702360" w:rsidRPr="003130D2" w:rsidRDefault="00702360" w:rsidP="00662BFF">
            <w:pPr>
              <w:rPr>
                <w:sz w:val="22"/>
                <w:szCs w:val="22"/>
              </w:rPr>
            </w:pPr>
            <w:r w:rsidRPr="003C09D2">
              <w:rPr>
                <w:sz w:val="22"/>
                <w:szCs w:val="22"/>
              </w:rPr>
              <w:t>Jūlijs</w:t>
            </w:r>
          </w:p>
        </w:tc>
        <w:tc>
          <w:tcPr>
            <w:tcW w:w="1064" w:type="dxa"/>
          </w:tcPr>
          <w:p w:rsidR="00702360" w:rsidRPr="003130D2" w:rsidRDefault="00702360" w:rsidP="00662BFF">
            <w:pPr>
              <w:jc w:val="center"/>
              <w:rPr>
                <w:sz w:val="22"/>
                <w:szCs w:val="22"/>
              </w:rPr>
            </w:pPr>
            <w:r w:rsidRPr="00CF38AE">
              <w:rPr>
                <w:sz w:val="22"/>
                <w:szCs w:val="22"/>
              </w:rPr>
              <w:t>3.7</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0.7</w:t>
            </w:r>
          </w:p>
        </w:tc>
        <w:tc>
          <w:tcPr>
            <w:tcW w:w="1110" w:type="dxa"/>
          </w:tcPr>
          <w:p w:rsidR="00702360" w:rsidRPr="003130D2" w:rsidRDefault="00702360" w:rsidP="00662BFF">
            <w:pPr>
              <w:jc w:val="center"/>
              <w:rPr>
                <w:sz w:val="22"/>
                <w:szCs w:val="22"/>
              </w:rPr>
            </w:pPr>
            <w:r w:rsidRPr="00CF38AE">
              <w:rPr>
                <w:sz w:val="22"/>
                <w:szCs w:val="22"/>
              </w:rPr>
              <w:t>1.4</w:t>
            </w:r>
          </w:p>
        </w:tc>
        <w:tc>
          <w:tcPr>
            <w:tcW w:w="1144" w:type="dxa"/>
          </w:tcPr>
          <w:p w:rsidR="00702360" w:rsidRPr="003130D2" w:rsidRDefault="00702360" w:rsidP="00662BFF">
            <w:pPr>
              <w:jc w:val="center"/>
              <w:rPr>
                <w:sz w:val="22"/>
                <w:szCs w:val="22"/>
              </w:rPr>
            </w:pPr>
            <w:r w:rsidRPr="00CF38AE">
              <w:rPr>
                <w:sz w:val="22"/>
                <w:szCs w:val="22"/>
              </w:rPr>
              <w:t>2.5</w:t>
            </w:r>
          </w:p>
        </w:tc>
      </w:tr>
      <w:tr w:rsidR="00702360" w:rsidRPr="00791260" w:rsidTr="00662BFF">
        <w:tc>
          <w:tcPr>
            <w:tcW w:w="1320" w:type="dxa"/>
          </w:tcPr>
          <w:p w:rsidR="00702360" w:rsidRPr="003130D2" w:rsidRDefault="00702360" w:rsidP="00662BFF">
            <w:pPr>
              <w:rPr>
                <w:sz w:val="22"/>
                <w:szCs w:val="22"/>
              </w:rPr>
            </w:pPr>
            <w:r w:rsidRPr="003C09D2">
              <w:rPr>
                <w:sz w:val="22"/>
                <w:szCs w:val="22"/>
              </w:rPr>
              <w:t>Augusts</w:t>
            </w:r>
          </w:p>
        </w:tc>
        <w:tc>
          <w:tcPr>
            <w:tcW w:w="1064" w:type="dxa"/>
          </w:tcPr>
          <w:p w:rsidR="00702360" w:rsidRPr="003130D2" w:rsidRDefault="00702360" w:rsidP="00662BFF">
            <w:pPr>
              <w:jc w:val="center"/>
              <w:rPr>
                <w:sz w:val="22"/>
                <w:szCs w:val="22"/>
              </w:rPr>
            </w:pPr>
            <w:r w:rsidRPr="00CF38AE">
              <w:rPr>
                <w:sz w:val="22"/>
                <w:szCs w:val="22"/>
              </w:rPr>
              <w:t>4.3</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1.9</w:t>
            </w:r>
          </w:p>
        </w:tc>
        <w:tc>
          <w:tcPr>
            <w:tcW w:w="1110" w:type="dxa"/>
          </w:tcPr>
          <w:p w:rsidR="00702360" w:rsidRPr="003130D2" w:rsidRDefault="00702360" w:rsidP="00662BFF">
            <w:pPr>
              <w:jc w:val="center"/>
              <w:rPr>
                <w:sz w:val="22"/>
                <w:szCs w:val="22"/>
              </w:rPr>
            </w:pPr>
            <w:r w:rsidRPr="00CF38AE">
              <w:rPr>
                <w:sz w:val="22"/>
                <w:szCs w:val="22"/>
              </w:rPr>
              <w:t>4.1</w:t>
            </w:r>
          </w:p>
        </w:tc>
        <w:tc>
          <w:tcPr>
            <w:tcW w:w="1144" w:type="dxa"/>
          </w:tcPr>
          <w:p w:rsidR="00702360" w:rsidRPr="003130D2" w:rsidRDefault="00702360" w:rsidP="00662BFF">
            <w:pPr>
              <w:jc w:val="center"/>
              <w:rPr>
                <w:sz w:val="22"/>
                <w:szCs w:val="22"/>
              </w:rPr>
            </w:pPr>
            <w:r w:rsidRPr="00CF38AE">
              <w:rPr>
                <w:sz w:val="22"/>
                <w:szCs w:val="22"/>
              </w:rPr>
              <w:t>5.3</w:t>
            </w:r>
          </w:p>
        </w:tc>
      </w:tr>
      <w:tr w:rsidR="00702360" w:rsidRPr="00791260" w:rsidTr="00662BFF">
        <w:tc>
          <w:tcPr>
            <w:tcW w:w="1320" w:type="dxa"/>
          </w:tcPr>
          <w:p w:rsidR="00702360" w:rsidRPr="003130D2" w:rsidRDefault="00702360" w:rsidP="00662BFF">
            <w:pPr>
              <w:rPr>
                <w:sz w:val="22"/>
                <w:szCs w:val="22"/>
              </w:rPr>
            </w:pPr>
            <w:r w:rsidRPr="003C09D2">
              <w:rPr>
                <w:sz w:val="22"/>
                <w:szCs w:val="22"/>
              </w:rPr>
              <w:t>Septembris</w:t>
            </w:r>
          </w:p>
        </w:tc>
        <w:tc>
          <w:tcPr>
            <w:tcW w:w="1064" w:type="dxa"/>
          </w:tcPr>
          <w:p w:rsidR="00702360" w:rsidRPr="003130D2" w:rsidRDefault="00702360" w:rsidP="00662BFF">
            <w:pPr>
              <w:jc w:val="center"/>
              <w:rPr>
                <w:sz w:val="22"/>
                <w:szCs w:val="22"/>
              </w:rPr>
            </w:pPr>
            <w:r w:rsidRPr="00CF38AE">
              <w:rPr>
                <w:sz w:val="22"/>
                <w:szCs w:val="22"/>
              </w:rPr>
              <w:t>6.6</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4.7</w:t>
            </w:r>
          </w:p>
        </w:tc>
        <w:tc>
          <w:tcPr>
            <w:tcW w:w="1110" w:type="dxa"/>
          </w:tcPr>
          <w:p w:rsidR="00702360" w:rsidRPr="003130D2" w:rsidRDefault="00702360" w:rsidP="00662BFF">
            <w:pPr>
              <w:jc w:val="center"/>
              <w:rPr>
                <w:sz w:val="22"/>
                <w:szCs w:val="22"/>
              </w:rPr>
            </w:pPr>
            <w:r w:rsidRPr="00CF38AE">
              <w:rPr>
                <w:sz w:val="22"/>
                <w:szCs w:val="22"/>
              </w:rPr>
              <w:t>11.4</w:t>
            </w:r>
          </w:p>
        </w:tc>
        <w:tc>
          <w:tcPr>
            <w:tcW w:w="1144" w:type="dxa"/>
          </w:tcPr>
          <w:p w:rsidR="00702360" w:rsidRPr="003130D2" w:rsidRDefault="00702360" w:rsidP="00662BFF">
            <w:pPr>
              <w:jc w:val="center"/>
              <w:rPr>
                <w:sz w:val="22"/>
                <w:szCs w:val="22"/>
              </w:rPr>
            </w:pPr>
            <w:r w:rsidRPr="00CF38AE">
              <w:rPr>
                <w:sz w:val="22"/>
                <w:szCs w:val="22"/>
              </w:rPr>
              <w:t>12.7</w:t>
            </w:r>
          </w:p>
        </w:tc>
      </w:tr>
      <w:tr w:rsidR="00702360" w:rsidRPr="00791260" w:rsidTr="00662BFF">
        <w:tc>
          <w:tcPr>
            <w:tcW w:w="1320" w:type="dxa"/>
          </w:tcPr>
          <w:p w:rsidR="00702360" w:rsidRPr="003130D2" w:rsidRDefault="00702360" w:rsidP="00662BFF">
            <w:pPr>
              <w:rPr>
                <w:sz w:val="22"/>
                <w:szCs w:val="22"/>
              </w:rPr>
            </w:pPr>
            <w:r w:rsidRPr="003C09D2">
              <w:rPr>
                <w:sz w:val="22"/>
                <w:szCs w:val="22"/>
              </w:rPr>
              <w:t>Oktobris</w:t>
            </w:r>
          </w:p>
        </w:tc>
        <w:tc>
          <w:tcPr>
            <w:tcW w:w="1064" w:type="dxa"/>
          </w:tcPr>
          <w:p w:rsidR="00702360" w:rsidRPr="003130D2" w:rsidRDefault="00702360" w:rsidP="00662BFF">
            <w:pPr>
              <w:jc w:val="center"/>
              <w:rPr>
                <w:sz w:val="22"/>
                <w:szCs w:val="22"/>
              </w:rPr>
            </w:pPr>
            <w:r w:rsidRPr="00CF38AE">
              <w:rPr>
                <w:sz w:val="22"/>
                <w:szCs w:val="22"/>
              </w:rPr>
              <w:t>24.5</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34.6</w:t>
            </w:r>
          </w:p>
        </w:tc>
        <w:tc>
          <w:tcPr>
            <w:tcW w:w="1110" w:type="dxa"/>
          </w:tcPr>
          <w:p w:rsidR="00702360" w:rsidRPr="003130D2" w:rsidRDefault="00702360" w:rsidP="00662BFF">
            <w:pPr>
              <w:jc w:val="center"/>
              <w:rPr>
                <w:sz w:val="22"/>
                <w:szCs w:val="22"/>
              </w:rPr>
            </w:pPr>
            <w:r w:rsidRPr="00CF38AE">
              <w:rPr>
                <w:sz w:val="22"/>
                <w:szCs w:val="22"/>
              </w:rPr>
              <w:t>76.5</w:t>
            </w:r>
          </w:p>
        </w:tc>
        <w:tc>
          <w:tcPr>
            <w:tcW w:w="1144" w:type="dxa"/>
          </w:tcPr>
          <w:p w:rsidR="00702360" w:rsidRPr="003130D2" w:rsidRDefault="00702360" w:rsidP="00662BFF">
            <w:pPr>
              <w:jc w:val="center"/>
              <w:rPr>
                <w:sz w:val="22"/>
                <w:szCs w:val="22"/>
              </w:rPr>
            </w:pPr>
            <w:r w:rsidRPr="00CF38AE">
              <w:rPr>
                <w:sz w:val="22"/>
                <w:szCs w:val="22"/>
              </w:rPr>
              <w:t>109.7</w:t>
            </w:r>
          </w:p>
        </w:tc>
      </w:tr>
      <w:tr w:rsidR="00702360" w:rsidRPr="00791260" w:rsidTr="00662BFF">
        <w:tc>
          <w:tcPr>
            <w:tcW w:w="1320" w:type="dxa"/>
          </w:tcPr>
          <w:p w:rsidR="00702360" w:rsidRPr="003130D2" w:rsidRDefault="00702360" w:rsidP="00662BFF">
            <w:pPr>
              <w:rPr>
                <w:sz w:val="22"/>
                <w:szCs w:val="22"/>
              </w:rPr>
            </w:pPr>
            <w:r w:rsidRPr="003C09D2">
              <w:rPr>
                <w:sz w:val="22"/>
                <w:szCs w:val="22"/>
              </w:rPr>
              <w:t>Novembris</w:t>
            </w:r>
          </w:p>
        </w:tc>
        <w:tc>
          <w:tcPr>
            <w:tcW w:w="1064" w:type="dxa"/>
          </w:tcPr>
          <w:p w:rsidR="00702360" w:rsidRPr="003130D2" w:rsidRDefault="00702360" w:rsidP="00662BFF">
            <w:pPr>
              <w:jc w:val="center"/>
              <w:rPr>
                <w:sz w:val="22"/>
                <w:szCs w:val="22"/>
              </w:rPr>
            </w:pPr>
            <w:r w:rsidRPr="00CF38AE">
              <w:rPr>
                <w:sz w:val="22"/>
                <w:szCs w:val="22"/>
              </w:rPr>
              <w:t>27.4</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45.8</w:t>
            </w:r>
          </w:p>
        </w:tc>
        <w:tc>
          <w:tcPr>
            <w:tcW w:w="1110" w:type="dxa"/>
          </w:tcPr>
          <w:p w:rsidR="00702360" w:rsidRPr="003130D2" w:rsidRDefault="00702360" w:rsidP="00662BFF">
            <w:pPr>
              <w:jc w:val="center"/>
              <w:rPr>
                <w:sz w:val="22"/>
                <w:szCs w:val="22"/>
              </w:rPr>
            </w:pPr>
            <w:r w:rsidRPr="00CF38AE">
              <w:rPr>
                <w:sz w:val="22"/>
                <w:szCs w:val="22"/>
              </w:rPr>
              <w:t>101.3</w:t>
            </w:r>
          </w:p>
        </w:tc>
        <w:tc>
          <w:tcPr>
            <w:tcW w:w="1144" w:type="dxa"/>
          </w:tcPr>
          <w:p w:rsidR="00702360" w:rsidRPr="003130D2" w:rsidRDefault="00702360" w:rsidP="00662BFF">
            <w:pPr>
              <w:jc w:val="center"/>
              <w:rPr>
                <w:sz w:val="22"/>
                <w:szCs w:val="22"/>
              </w:rPr>
            </w:pPr>
            <w:r w:rsidRPr="00CF38AE">
              <w:rPr>
                <w:sz w:val="22"/>
                <w:szCs w:val="22"/>
              </w:rPr>
              <w:t>147.1</w:t>
            </w:r>
          </w:p>
        </w:tc>
      </w:tr>
      <w:tr w:rsidR="00702360" w:rsidRPr="00791260" w:rsidTr="00662BFF">
        <w:tc>
          <w:tcPr>
            <w:tcW w:w="1320" w:type="dxa"/>
          </w:tcPr>
          <w:p w:rsidR="00702360" w:rsidRPr="003130D2" w:rsidRDefault="00702360" w:rsidP="00662BFF">
            <w:pPr>
              <w:rPr>
                <w:sz w:val="22"/>
                <w:szCs w:val="22"/>
              </w:rPr>
            </w:pPr>
            <w:r w:rsidRPr="003C09D2">
              <w:rPr>
                <w:sz w:val="22"/>
                <w:szCs w:val="22"/>
              </w:rPr>
              <w:t>Decembris</w:t>
            </w:r>
          </w:p>
        </w:tc>
        <w:tc>
          <w:tcPr>
            <w:tcW w:w="1064" w:type="dxa"/>
          </w:tcPr>
          <w:p w:rsidR="00702360" w:rsidRPr="003130D2" w:rsidRDefault="00702360" w:rsidP="00662BFF">
            <w:pPr>
              <w:jc w:val="center"/>
              <w:rPr>
                <w:sz w:val="22"/>
                <w:szCs w:val="22"/>
              </w:rPr>
            </w:pPr>
            <w:r w:rsidRPr="00CF38AE">
              <w:rPr>
                <w:sz w:val="22"/>
                <w:szCs w:val="22"/>
              </w:rPr>
              <w:t>42.1</w:t>
            </w:r>
          </w:p>
        </w:tc>
        <w:tc>
          <w:tcPr>
            <w:tcW w:w="1110" w:type="dxa"/>
          </w:tcPr>
          <w:p w:rsidR="00702360" w:rsidRPr="003130D2" w:rsidRDefault="00702360" w:rsidP="00662BFF">
            <w:pPr>
              <w:jc w:val="center"/>
              <w:rPr>
                <w:sz w:val="22"/>
                <w:szCs w:val="22"/>
              </w:rPr>
            </w:pPr>
            <w:r w:rsidRPr="00CF38AE">
              <w:rPr>
                <w:sz w:val="22"/>
                <w:szCs w:val="22"/>
              </w:rPr>
              <w:t>0.0</w:t>
            </w:r>
          </w:p>
        </w:tc>
        <w:tc>
          <w:tcPr>
            <w:tcW w:w="1144" w:type="dxa"/>
          </w:tcPr>
          <w:p w:rsidR="00702360" w:rsidRPr="003130D2" w:rsidRDefault="00702360" w:rsidP="00662BFF">
            <w:pPr>
              <w:jc w:val="center"/>
              <w:rPr>
                <w:sz w:val="22"/>
                <w:szCs w:val="22"/>
              </w:rPr>
            </w:pPr>
            <w:r w:rsidRPr="00CF38AE">
              <w:rPr>
                <w:sz w:val="22"/>
                <w:szCs w:val="22"/>
              </w:rPr>
              <w:t>0.0</w:t>
            </w:r>
          </w:p>
        </w:tc>
        <w:tc>
          <w:tcPr>
            <w:tcW w:w="1404" w:type="dxa"/>
          </w:tcPr>
          <w:p w:rsidR="00702360" w:rsidRPr="003130D2" w:rsidRDefault="00702360" w:rsidP="00662BFF">
            <w:pPr>
              <w:jc w:val="center"/>
              <w:rPr>
                <w:sz w:val="22"/>
                <w:szCs w:val="22"/>
              </w:rPr>
            </w:pPr>
            <w:r w:rsidRPr="00CF38AE">
              <w:rPr>
                <w:sz w:val="22"/>
                <w:szCs w:val="22"/>
              </w:rPr>
              <w:t>36.9</w:t>
            </w:r>
          </w:p>
        </w:tc>
        <w:tc>
          <w:tcPr>
            <w:tcW w:w="1110" w:type="dxa"/>
          </w:tcPr>
          <w:p w:rsidR="00702360" w:rsidRPr="003130D2" w:rsidRDefault="00702360" w:rsidP="00662BFF">
            <w:pPr>
              <w:jc w:val="center"/>
              <w:rPr>
                <w:sz w:val="22"/>
                <w:szCs w:val="22"/>
              </w:rPr>
            </w:pPr>
            <w:r w:rsidRPr="00CF38AE">
              <w:rPr>
                <w:sz w:val="22"/>
                <w:szCs w:val="22"/>
              </w:rPr>
              <w:t>76.4</w:t>
            </w:r>
          </w:p>
        </w:tc>
        <w:tc>
          <w:tcPr>
            <w:tcW w:w="1144" w:type="dxa"/>
          </w:tcPr>
          <w:p w:rsidR="00702360" w:rsidRPr="003130D2" w:rsidRDefault="00702360" w:rsidP="00662BFF">
            <w:pPr>
              <w:jc w:val="center"/>
              <w:rPr>
                <w:sz w:val="22"/>
                <w:szCs w:val="22"/>
              </w:rPr>
            </w:pPr>
            <w:r w:rsidRPr="00CF38AE">
              <w:rPr>
                <w:sz w:val="22"/>
                <w:szCs w:val="22"/>
              </w:rPr>
              <w:t>118.2</w:t>
            </w:r>
          </w:p>
        </w:tc>
      </w:tr>
      <w:tr w:rsidR="00702360" w:rsidRPr="00791260" w:rsidTr="00662BFF">
        <w:tc>
          <w:tcPr>
            <w:tcW w:w="1320" w:type="dxa"/>
          </w:tcPr>
          <w:p w:rsidR="00702360" w:rsidRPr="003130D2" w:rsidRDefault="00702360" w:rsidP="006C4F18">
            <w:pPr>
              <w:jc w:val="right"/>
              <w:rPr>
                <w:sz w:val="22"/>
                <w:szCs w:val="22"/>
              </w:rPr>
            </w:pPr>
            <w:r w:rsidRPr="003C09D2">
              <w:rPr>
                <w:sz w:val="22"/>
                <w:szCs w:val="22"/>
              </w:rPr>
              <w:t>Kopā</w:t>
            </w:r>
          </w:p>
        </w:tc>
        <w:tc>
          <w:tcPr>
            <w:tcW w:w="1064" w:type="dxa"/>
          </w:tcPr>
          <w:p w:rsidR="00702360" w:rsidRPr="003130D2" w:rsidRDefault="00702360" w:rsidP="006C4F18">
            <w:pPr>
              <w:jc w:val="center"/>
              <w:rPr>
                <w:sz w:val="22"/>
                <w:szCs w:val="22"/>
              </w:rPr>
            </w:pPr>
            <w:r w:rsidRPr="00CF38AE">
              <w:rPr>
                <w:sz w:val="22"/>
                <w:szCs w:val="22"/>
              </w:rPr>
              <w:t>293.2</w:t>
            </w:r>
          </w:p>
        </w:tc>
        <w:tc>
          <w:tcPr>
            <w:tcW w:w="1110" w:type="dxa"/>
          </w:tcPr>
          <w:p w:rsidR="00702360" w:rsidRPr="003130D2" w:rsidRDefault="00702360" w:rsidP="006C4F18">
            <w:pPr>
              <w:jc w:val="center"/>
              <w:rPr>
                <w:sz w:val="22"/>
                <w:szCs w:val="22"/>
              </w:rPr>
            </w:pPr>
            <w:r w:rsidRPr="00CF38AE">
              <w:rPr>
                <w:sz w:val="22"/>
                <w:szCs w:val="22"/>
              </w:rPr>
              <w:t>0.0</w:t>
            </w:r>
          </w:p>
        </w:tc>
        <w:tc>
          <w:tcPr>
            <w:tcW w:w="1144" w:type="dxa"/>
          </w:tcPr>
          <w:p w:rsidR="00702360" w:rsidRPr="003130D2" w:rsidRDefault="00702360" w:rsidP="006C4F18">
            <w:pPr>
              <w:jc w:val="center"/>
              <w:rPr>
                <w:sz w:val="22"/>
                <w:szCs w:val="22"/>
              </w:rPr>
            </w:pPr>
            <w:r w:rsidRPr="00CF38AE">
              <w:rPr>
                <w:sz w:val="22"/>
                <w:szCs w:val="22"/>
              </w:rPr>
              <w:t>0.0</w:t>
            </w:r>
          </w:p>
        </w:tc>
        <w:tc>
          <w:tcPr>
            <w:tcW w:w="1404" w:type="dxa"/>
          </w:tcPr>
          <w:p w:rsidR="00702360" w:rsidRPr="003130D2" w:rsidRDefault="00702360" w:rsidP="006C4F18">
            <w:pPr>
              <w:jc w:val="center"/>
              <w:rPr>
                <w:sz w:val="22"/>
                <w:szCs w:val="22"/>
              </w:rPr>
            </w:pPr>
            <w:r w:rsidRPr="00CF38AE">
              <w:rPr>
                <w:sz w:val="22"/>
                <w:szCs w:val="22"/>
              </w:rPr>
              <w:t>189.2</w:t>
            </w:r>
          </w:p>
        </w:tc>
        <w:tc>
          <w:tcPr>
            <w:tcW w:w="1110" w:type="dxa"/>
          </w:tcPr>
          <w:p w:rsidR="00702360" w:rsidRPr="003130D2" w:rsidRDefault="00702360" w:rsidP="006C4F18">
            <w:pPr>
              <w:jc w:val="center"/>
              <w:rPr>
                <w:sz w:val="22"/>
                <w:szCs w:val="22"/>
              </w:rPr>
            </w:pPr>
            <w:r w:rsidRPr="00CF38AE">
              <w:rPr>
                <w:sz w:val="22"/>
                <w:szCs w:val="22"/>
              </w:rPr>
              <w:t>409.9</w:t>
            </w:r>
          </w:p>
        </w:tc>
        <w:tc>
          <w:tcPr>
            <w:tcW w:w="1144" w:type="dxa"/>
          </w:tcPr>
          <w:p w:rsidR="00702360" w:rsidRPr="003130D2" w:rsidRDefault="00702360" w:rsidP="006C4F18">
            <w:pPr>
              <w:jc w:val="center"/>
              <w:rPr>
                <w:sz w:val="22"/>
                <w:szCs w:val="22"/>
              </w:rPr>
            </w:pPr>
            <w:r w:rsidRPr="00CF38AE">
              <w:rPr>
                <w:sz w:val="22"/>
                <w:szCs w:val="22"/>
              </w:rPr>
              <w:t>602.5</w:t>
            </w:r>
          </w:p>
        </w:tc>
      </w:tr>
    </w:tbl>
    <w:p w:rsidR="00702360" w:rsidRPr="00791260" w:rsidRDefault="00702360" w:rsidP="0094321E"/>
    <w:p w:rsidR="00702360" w:rsidRPr="002C2039" w:rsidRDefault="00702360" w:rsidP="0094321E"/>
    <w:p w:rsidR="00702360" w:rsidRDefault="00702360">
      <w:pPr>
        <w:spacing w:before="120" w:line="259" w:lineRule="auto"/>
        <w:ind w:left="567" w:firstLine="425"/>
        <w:sectPr w:rsidR="00702360">
          <w:headerReference w:type="default" r:id="rId20"/>
          <w:pgSz w:w="11906" w:h="16838"/>
          <w:pgMar w:top="1440" w:right="1800" w:bottom="1440" w:left="1800" w:header="708" w:footer="708" w:gutter="0"/>
          <w:cols w:space="708"/>
          <w:docGrid w:linePitch="360"/>
        </w:sectPr>
      </w:pPr>
    </w:p>
    <w:p w:rsidR="00702360" w:rsidRDefault="00702360">
      <w:pPr>
        <w:spacing w:before="120" w:line="259" w:lineRule="auto"/>
        <w:ind w:left="567" w:firstLine="425"/>
      </w:pPr>
    </w:p>
    <w:p w:rsidR="00702360" w:rsidRPr="009D3F74" w:rsidRDefault="00702360" w:rsidP="00F0171D">
      <w:pPr>
        <w:spacing w:after="120"/>
        <w:ind w:firstLine="284"/>
        <w:jc w:val="center"/>
        <w:rPr>
          <w:b/>
          <w:szCs w:val="28"/>
        </w:rPr>
      </w:pPr>
      <w:r w:rsidRPr="009D3F74">
        <w:rPr>
          <w:b/>
          <w:szCs w:val="28"/>
        </w:rPr>
        <w:t>Vispārīgā vienošanās par elektroenerģijas tirdzniecību</w:t>
      </w:r>
    </w:p>
    <w:p w:rsidR="00702360" w:rsidRPr="009D3F74" w:rsidRDefault="00702360" w:rsidP="00F0171D">
      <w:pPr>
        <w:spacing w:after="120"/>
        <w:ind w:firstLine="284"/>
        <w:jc w:val="center"/>
      </w:pPr>
    </w:p>
    <w:p w:rsidR="00702360" w:rsidRPr="009D3F74" w:rsidRDefault="00702360" w:rsidP="00F0171D">
      <w:pPr>
        <w:spacing w:after="120"/>
        <w:ind w:firstLine="284"/>
        <w:jc w:val="right"/>
      </w:pPr>
      <w:r w:rsidRPr="009D3F74">
        <w:t>201</w:t>
      </w:r>
      <w:r>
        <w:t>3</w:t>
      </w:r>
      <w:r w:rsidRPr="009D3F74">
        <w:t xml:space="preserve">.gada </w:t>
      </w:r>
      <w:r>
        <w:t>[</w:t>
      </w:r>
      <w:r w:rsidRPr="009D3F74">
        <w:t>datums</w:t>
      </w:r>
      <w:r>
        <w:t>][</w:t>
      </w:r>
      <w:r w:rsidRPr="009D3F74">
        <w:t>mēnesis</w:t>
      </w:r>
      <w:r>
        <w:t>]</w:t>
      </w:r>
    </w:p>
    <w:p w:rsidR="00702360" w:rsidRDefault="00702360" w:rsidP="00F0171D">
      <w:pPr>
        <w:ind w:firstLine="284"/>
        <w:jc w:val="both"/>
      </w:pPr>
      <w:r>
        <w:rPr>
          <w:b/>
        </w:rPr>
        <w:t>Siguldas novada D</w:t>
      </w:r>
      <w:r w:rsidRPr="005D56BC">
        <w:rPr>
          <w:b/>
        </w:rPr>
        <w:t>ome</w:t>
      </w:r>
      <w:r w:rsidRPr="00B06002">
        <w:t xml:space="preserve">, reģistrācijas Nr. </w:t>
      </w:r>
      <w:r w:rsidRPr="005D56BC">
        <w:t>90000048152</w:t>
      </w:r>
      <w:r w:rsidRPr="00B06002">
        <w:t>, juridiskā adrese:</w:t>
      </w:r>
      <w:r w:rsidRPr="005D56BC">
        <w:t xml:space="preserve"> Pils iela 16, Sigulda, Siguldas nov., LV-2150, Latvija</w:t>
      </w:r>
      <w:r w:rsidRPr="00B06002">
        <w:t xml:space="preserve">, </w:t>
      </w:r>
      <w:r>
        <w:t>tās priekšsēdētāja Uģa Mitrevica</w:t>
      </w:r>
      <w:r w:rsidRPr="00B06002">
        <w:t xml:space="preserve"> personā, kur</w:t>
      </w:r>
      <w:r>
        <w:t>š rīkojas saskaņā ar 2013.gada 13.jūnija Siguldas novada Domes saistošajiem noteikumiem Nr.14 „Siguldas novada pašvaldības nolikums” (prot. Nr.13, §2)</w:t>
      </w:r>
      <w:r w:rsidRPr="00B06002">
        <w:t xml:space="preserve"> un darbojas kā Centralizēto iepirkumu institūcija publisko iepirkumu organizēšanā elektroenerģijas iegādē sekojošu personu vajadzībām:</w:t>
      </w:r>
    </w:p>
    <w:p w:rsidR="00702360" w:rsidRPr="00B06002" w:rsidRDefault="00702360" w:rsidP="00F0171D">
      <w:pPr>
        <w:pStyle w:val="ListParagraph"/>
        <w:numPr>
          <w:ilvl w:val="0"/>
          <w:numId w:val="5"/>
        </w:numPr>
        <w:jc w:val="both"/>
      </w:pPr>
      <w:r>
        <w:t>Siguldas novada Dome</w:t>
      </w:r>
      <w:r w:rsidRPr="00B06002">
        <w:t xml:space="preserve">, reģistrācijas numurs </w:t>
      </w:r>
      <w:r w:rsidRPr="005D56BC">
        <w:t>90000048152</w:t>
      </w:r>
      <w:r w:rsidRPr="00B06002">
        <w:t xml:space="preserve">, juridiskā adrese: </w:t>
      </w:r>
      <w:r w:rsidRPr="005D56BC">
        <w:t>Pils iela 16, Sigulda, Siguldas nov., LV-2150</w:t>
      </w:r>
      <w:r w:rsidRPr="00B06002">
        <w:t>;</w:t>
      </w:r>
    </w:p>
    <w:p w:rsidR="00702360" w:rsidRPr="00B06002" w:rsidRDefault="00702360" w:rsidP="00F0171D">
      <w:pPr>
        <w:pStyle w:val="ListParagraph"/>
        <w:numPr>
          <w:ilvl w:val="0"/>
          <w:numId w:val="5"/>
        </w:numPr>
        <w:jc w:val="both"/>
      </w:pPr>
      <w:r>
        <w:t>Sabiedrība ar ierobežotu atbildību „Saltavots”</w:t>
      </w:r>
      <w:r w:rsidRPr="00B06002">
        <w:t xml:space="preserve">, reģistrācijas numurs: </w:t>
      </w:r>
      <w:r w:rsidRPr="005D56BC">
        <w:t>40103055793</w:t>
      </w:r>
      <w:r w:rsidRPr="00B06002">
        <w:t xml:space="preserve">, juridiskā adrese: </w:t>
      </w:r>
      <w:r w:rsidRPr="008320BA">
        <w:t>Vildogas ceļš 2, Sigulda, Siguldas nov., LV-2150</w:t>
      </w:r>
      <w:r w:rsidRPr="00B06002">
        <w:t>,</w:t>
      </w:r>
    </w:p>
    <w:p w:rsidR="00702360" w:rsidRPr="00B06002" w:rsidRDefault="00702360" w:rsidP="00F0171D">
      <w:pPr>
        <w:pStyle w:val="ListParagraph"/>
        <w:numPr>
          <w:ilvl w:val="0"/>
          <w:numId w:val="5"/>
        </w:numPr>
        <w:jc w:val="both"/>
      </w:pPr>
      <w:r w:rsidRPr="005D56BC">
        <w:t>Sabiedrība ar ierobežotu atbildību</w:t>
      </w:r>
      <w:r w:rsidRPr="00B06002">
        <w:t xml:space="preserve"> "</w:t>
      </w:r>
      <w:r w:rsidRPr="005D56BC">
        <w:t xml:space="preserve"> Rīgas rajona slimnīca</w:t>
      </w:r>
      <w:r w:rsidRPr="00B06002">
        <w:t xml:space="preserve">", reģistrācijas numurs: </w:t>
      </w:r>
      <w:r w:rsidRPr="008320BA">
        <w:t>40003124730</w:t>
      </w:r>
      <w:r w:rsidRPr="00B06002">
        <w:t xml:space="preserve">, juridiskā adrese: </w:t>
      </w:r>
      <w:r w:rsidRPr="008320BA">
        <w:t>Lakstīgalas iela 13, Sigulda, Siguldas nov., LV-2150</w:t>
      </w:r>
      <w:r w:rsidRPr="00B06002">
        <w:t>,</w:t>
      </w:r>
    </w:p>
    <w:p w:rsidR="00702360" w:rsidRDefault="00702360" w:rsidP="00F0171D">
      <w:pPr>
        <w:pStyle w:val="ListParagraph"/>
        <w:numPr>
          <w:ilvl w:val="0"/>
          <w:numId w:val="5"/>
        </w:numPr>
        <w:spacing w:before="120"/>
        <w:jc w:val="both"/>
      </w:pPr>
      <w:r w:rsidRPr="008320BA">
        <w:t xml:space="preserve">Sabiedrība ar ierobežotu atbildību </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p>
    <w:p w:rsidR="00702360" w:rsidRPr="006B3767" w:rsidRDefault="00702360" w:rsidP="00F0171D">
      <w:pPr>
        <w:ind w:left="360"/>
      </w:pPr>
      <w:r w:rsidRPr="006B3767">
        <w:t>(turpmāk tekstā katrs atsevišķi Lietotājs un visi kopā – Lietotāji) intereses, turpmāk tekstā saukts Pasūtītājs, no vienas puses, un</w:t>
      </w:r>
    </w:p>
    <w:p w:rsidR="00702360" w:rsidRPr="006B3767" w:rsidRDefault="00702360" w:rsidP="00F0171D">
      <w:pPr>
        <w:ind w:firstLine="284"/>
        <w:jc w:val="both"/>
      </w:pPr>
      <w:r w:rsidRPr="006B3767">
        <w:t xml:space="preserve">[Uzņēmuma nosaukums], vienotais reģistrācijas nr. [Reģistrācijas numurs], juridiskā adrese [adrese], tās [amats] [Vārds, Uzvārds] personā, kurš rīkojas uz statūtu pamata, </w:t>
      </w:r>
    </w:p>
    <w:p w:rsidR="00702360" w:rsidRPr="008320BA" w:rsidRDefault="00702360" w:rsidP="00F0171D">
      <w:pPr>
        <w:ind w:firstLine="284"/>
        <w:jc w:val="both"/>
      </w:pPr>
      <w:r>
        <w:t>[</w:t>
      </w:r>
      <w:r w:rsidRPr="008320BA">
        <w:t>Uzņēmuma nosaukums</w:t>
      </w:r>
      <w:r>
        <w:t>]</w:t>
      </w:r>
      <w:r w:rsidRPr="008320BA">
        <w:t xml:space="preserve">, vienotais reģistrācijas nr. </w:t>
      </w:r>
      <w:r>
        <w:t>[</w:t>
      </w:r>
      <w:r w:rsidRPr="008320BA">
        <w:t>Reģistrācijas numurs</w:t>
      </w:r>
      <w:r>
        <w:t>]</w:t>
      </w:r>
      <w:r w:rsidRPr="008320BA">
        <w:t xml:space="preserve">, juridiskā adrese </w:t>
      </w:r>
      <w:r>
        <w:t>[</w:t>
      </w:r>
      <w:r w:rsidRPr="008320BA">
        <w:t>adrese</w:t>
      </w:r>
      <w:r>
        <w:t>]</w:t>
      </w:r>
      <w:r w:rsidRPr="008320BA">
        <w:t xml:space="preserve">, tās </w:t>
      </w:r>
      <w:r>
        <w:t>[</w:t>
      </w:r>
      <w:r w:rsidRPr="008320BA">
        <w:t>amats</w:t>
      </w:r>
      <w:r>
        <w:t>][</w:t>
      </w:r>
      <w:r w:rsidRPr="008320BA">
        <w:t>Vārds, Uzvārds</w:t>
      </w:r>
      <w:r>
        <w:t>]</w:t>
      </w:r>
      <w:r w:rsidRPr="008320BA">
        <w:t xml:space="preserve"> personā, kurš rīkojas uz statūtu pamata,</w:t>
      </w:r>
    </w:p>
    <w:p w:rsidR="00702360" w:rsidRDefault="00702360" w:rsidP="00F0171D">
      <w:pPr>
        <w:ind w:firstLine="284"/>
        <w:jc w:val="both"/>
        <w:rPr>
          <w:spacing w:val="-1"/>
          <w:lang w:eastAsia="lv-LV"/>
        </w:rPr>
      </w:pPr>
      <w:r>
        <w:t>[</w:t>
      </w:r>
      <w:r w:rsidRPr="008320BA">
        <w:t>Uzņēmuma nosaukums</w:t>
      </w:r>
      <w:r>
        <w:t>]</w:t>
      </w:r>
      <w:r w:rsidRPr="008320BA">
        <w:t xml:space="preserve">, vienotais reģistrācijas nr. </w:t>
      </w:r>
      <w:r>
        <w:t>[</w:t>
      </w:r>
      <w:r w:rsidRPr="008320BA">
        <w:t>Reģistrācijas numurs</w:t>
      </w:r>
      <w:r>
        <w:t>]</w:t>
      </w:r>
      <w:r w:rsidRPr="008320BA">
        <w:t>, juridiskā</w:t>
      </w:r>
      <w:r w:rsidRPr="008320BA">
        <w:rPr>
          <w:spacing w:val="-1"/>
          <w:lang w:eastAsia="lv-LV"/>
        </w:rPr>
        <w:t xml:space="preserve"> adrese </w:t>
      </w:r>
      <w:r>
        <w:rPr>
          <w:spacing w:val="-1"/>
          <w:lang w:eastAsia="lv-LV"/>
        </w:rPr>
        <w:t>[</w:t>
      </w:r>
      <w:r w:rsidRPr="008320BA">
        <w:rPr>
          <w:spacing w:val="-1"/>
          <w:lang w:eastAsia="lv-LV"/>
        </w:rPr>
        <w:t>adrese</w:t>
      </w:r>
      <w:r>
        <w:rPr>
          <w:spacing w:val="-1"/>
          <w:lang w:eastAsia="lv-LV"/>
        </w:rPr>
        <w:t>]</w:t>
      </w:r>
      <w:r w:rsidRPr="008320BA">
        <w:rPr>
          <w:spacing w:val="-1"/>
          <w:lang w:eastAsia="lv-LV"/>
        </w:rPr>
        <w:t xml:space="preserve">, tās </w:t>
      </w:r>
      <w:r>
        <w:rPr>
          <w:spacing w:val="-1"/>
          <w:lang w:eastAsia="lv-LV"/>
        </w:rPr>
        <w:t>[</w:t>
      </w:r>
      <w:r w:rsidRPr="008320BA">
        <w:rPr>
          <w:spacing w:val="-1"/>
          <w:lang w:eastAsia="lv-LV"/>
        </w:rPr>
        <w:t>amats</w:t>
      </w:r>
      <w:r>
        <w:rPr>
          <w:spacing w:val="-1"/>
          <w:lang w:eastAsia="lv-LV"/>
        </w:rPr>
        <w:t>][</w:t>
      </w:r>
      <w:r w:rsidRPr="008320BA">
        <w:rPr>
          <w:spacing w:val="-1"/>
          <w:lang w:eastAsia="lv-LV"/>
        </w:rPr>
        <w:t>Vārds, Uzvārds</w:t>
      </w:r>
      <w:r>
        <w:rPr>
          <w:spacing w:val="-1"/>
          <w:lang w:eastAsia="lv-LV"/>
        </w:rPr>
        <w:t>]</w:t>
      </w:r>
      <w:r w:rsidRPr="008320BA">
        <w:rPr>
          <w:spacing w:val="-1"/>
          <w:lang w:eastAsia="lv-LV"/>
        </w:rPr>
        <w:t xml:space="preserve"> personā, kurš rīkojas uz statūtu pamata,</w:t>
      </w:r>
    </w:p>
    <w:p w:rsidR="00702360" w:rsidRPr="008320BA" w:rsidRDefault="00702360" w:rsidP="00F0171D">
      <w:pPr>
        <w:ind w:firstLine="284"/>
        <w:jc w:val="both"/>
      </w:pPr>
      <w:r w:rsidRPr="00CD3A56">
        <w:rPr>
          <w:spacing w:val="-1"/>
          <w:lang w:eastAsia="lv-LV"/>
        </w:rPr>
        <w:t>turpmāk tekstā katrs atsevišķi – T</w:t>
      </w:r>
      <w:r w:rsidRPr="00CD3A56">
        <w:rPr>
          <w:spacing w:val="-2"/>
          <w:lang w:eastAsia="lv-LV"/>
        </w:rPr>
        <w:t xml:space="preserve">irgotājs un visi kopā – Tirgotāji, no otras puses, </w:t>
      </w:r>
      <w:r w:rsidRPr="00CD3A56">
        <w:t>Lietotāji un Tirgotāji</w:t>
      </w:r>
      <w:r>
        <w:t xml:space="preserve">, </w:t>
      </w:r>
      <w:r w:rsidRPr="00CD3A56">
        <w:t>turpmāk tekstā tiks saukti arī par Pusēm un katrs atsevišķi par Pusi, saskaņā ar atklātā konkursa „Elektroenerģijas iegāde”, identifikācijas nr.</w:t>
      </w:r>
      <w:r>
        <w:t xml:space="preserve"> SND 2013/04/AK</w:t>
      </w:r>
      <w:r w:rsidRPr="00CD3A56">
        <w:t xml:space="preserve">, turpmāk tekstā Konkurss, rezultātiem, Elektroenerģijas tirgus likuma un Ministru kabineta 29.11.2011. noteikumu Nr.914 „Elektroenerģijas tirdzniecības un lietošanas noteikumi” nosacījumiem, </w:t>
      </w:r>
      <w:r w:rsidRPr="00CD3A56">
        <w:rPr>
          <w:lang w:eastAsia="lv-LV"/>
        </w:rPr>
        <w:t xml:space="preserve">noslēdz sekojošu Vispārīgo vienošanos </w:t>
      </w:r>
      <w:r w:rsidRPr="00CD3A56">
        <w:t>(turpmāk tekstā – Vienošanās)</w:t>
      </w:r>
      <w:r w:rsidRPr="00CD3A56">
        <w:rPr>
          <w:lang w:eastAsia="lv-LV"/>
        </w:rPr>
        <w:t>:</w:t>
      </w:r>
    </w:p>
    <w:p w:rsidR="00702360" w:rsidRDefault="00702360" w:rsidP="00F0171D"/>
    <w:p w:rsidR="00702360" w:rsidRPr="00A61923" w:rsidRDefault="00702360" w:rsidP="00F0171D">
      <w:pPr>
        <w:pStyle w:val="ListParagraph"/>
        <w:numPr>
          <w:ilvl w:val="0"/>
          <w:numId w:val="10"/>
        </w:numPr>
        <w:suppressAutoHyphens/>
        <w:autoSpaceDN w:val="0"/>
        <w:contextualSpacing w:val="0"/>
        <w:jc w:val="both"/>
        <w:textAlignment w:val="baseline"/>
        <w:rPr>
          <w:b/>
        </w:rPr>
      </w:pPr>
      <w:r w:rsidRPr="00A61923">
        <w:rPr>
          <w:b/>
        </w:rPr>
        <w:t>Vispārīgās vienošanās priekšmets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Puses vienojas, ka Tirgotāji ir ieguvuši tiesības piedalīties, saskaņā ar šo Vienošanos, Pasūtītāja organizētajās Cenu aptaujās, iesniegt savus piedāvājumus un tirgot elektroenerģiju (turpmāk tekstā - Prece) Pasūtītājam saskaņā ar šo Vienošanos un visiem tās pielikumiem.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Preces tirdzniecība ietver balansēšanas pakalpojumu, rēķinu izrakstīšanu, maksājumu iekasēšanu, apstrādi un citas darbības, kas saistītas ar elektroenerģijas tirdzniecību.</w:t>
      </w:r>
      <w:r>
        <w:t xml:space="preserve"> </w:t>
      </w:r>
      <w:r w:rsidRPr="00CD3A56">
        <w:rPr>
          <w:spacing w:val="-4"/>
        </w:rPr>
        <w:t>Preces tirdzniecība neietver elektroenerģijas pārvadi un sadali.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tiek slēgta, pamatojoties uz Konkursa rezultātiem, Tirgotāju iesniegtajiem piedāvājumiem un saskaņā Latvijas Republikas normatīvajiem aktiem.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nosaka Preces tirdzniecības kārtību un noteikumus, izņemot Preces cenu un tirdzniecības laika periodu.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Lai Tirgotāji varētu izpildīt Vienošanos, </w:t>
      </w:r>
      <w:r>
        <w:t xml:space="preserve">Pasūtītājam </w:t>
      </w:r>
      <w:r w:rsidRPr="00CD3A56">
        <w:t>ir nepieciešami spēkā esoši sistēmas pakalpojumu līgumi. Lietotājiem ir pienākums pierādīt sistēmas pakalpojumu līgumu spēkā esamību.</w:t>
      </w:r>
    </w:p>
    <w:p w:rsidR="00702360" w:rsidRPr="00A61923" w:rsidRDefault="00702360" w:rsidP="00F0171D">
      <w:pPr>
        <w:pStyle w:val="ListParagraph"/>
        <w:ind w:left="792"/>
      </w:pPr>
    </w:p>
    <w:p w:rsidR="00702360" w:rsidRPr="00A61923" w:rsidRDefault="00702360" w:rsidP="00F0171D">
      <w:pPr>
        <w:pStyle w:val="ListParagraph"/>
        <w:numPr>
          <w:ilvl w:val="0"/>
          <w:numId w:val="10"/>
        </w:numPr>
        <w:suppressAutoHyphens/>
        <w:autoSpaceDN w:val="0"/>
        <w:contextualSpacing w:val="0"/>
        <w:jc w:val="both"/>
        <w:textAlignment w:val="baseline"/>
        <w:rPr>
          <w:b/>
        </w:rPr>
      </w:pPr>
      <w:r w:rsidRPr="00A61923">
        <w:rPr>
          <w:b/>
        </w:rPr>
        <w:t>Cenu aptaujas veikšanas kārtība</w:t>
      </w:r>
    </w:p>
    <w:p w:rsidR="00702360" w:rsidRPr="00A61923" w:rsidRDefault="00702360" w:rsidP="00F0171D">
      <w:pPr>
        <w:pStyle w:val="ListParagraph"/>
        <w:numPr>
          <w:ilvl w:val="1"/>
          <w:numId w:val="10"/>
        </w:numPr>
        <w:jc w:val="both"/>
      </w:pPr>
      <w:r w:rsidRPr="00A61923">
        <w:t>Lietotāji, kuri pirms Vienošanās stāšanās spēkā, ir noslēguši saistošus līgumus par elektroenerģijas iegādi, apstiprinot Vienošanos, norāda attiecīgo līgumu beigu termiņu un pilda šīs Vienošanās nosacījumus uz atlikušo tās darbības periodu:</w:t>
      </w:r>
    </w:p>
    <w:p w:rsidR="00702360" w:rsidRPr="00B06002" w:rsidRDefault="00702360" w:rsidP="00F0171D">
      <w:pPr>
        <w:pStyle w:val="ListParagraph"/>
        <w:numPr>
          <w:ilvl w:val="2"/>
          <w:numId w:val="10"/>
        </w:numPr>
        <w:jc w:val="both"/>
      </w:pPr>
      <w:r>
        <w:t>Siguldas novada Dome</w:t>
      </w:r>
      <w:r w:rsidRPr="00B06002">
        <w:t xml:space="preserve">, reģistrācijas numurs </w:t>
      </w:r>
      <w:r w:rsidRPr="005D56BC">
        <w:t>90000048152</w:t>
      </w:r>
      <w:r w:rsidRPr="00B06002">
        <w:t xml:space="preserve">, juridiskā adrese: </w:t>
      </w:r>
      <w:r w:rsidRPr="005D56BC">
        <w:t>Pils iela 16, Sigulda, Siguldas nov., LV-2150</w:t>
      </w:r>
      <w:r w:rsidRPr="00B06002">
        <w:t>;</w:t>
      </w:r>
      <w:r w:rsidRPr="00A61923">
        <w:t>spēkā esošā elektroenerģijas tirdzniecības līguma termiņš: 3</w:t>
      </w:r>
      <w:r>
        <w:t>1</w:t>
      </w:r>
      <w:r w:rsidRPr="00A61923">
        <w:t>.</w:t>
      </w:r>
      <w:r>
        <w:t>12</w:t>
      </w:r>
      <w:r w:rsidRPr="00A61923">
        <w:t>.201</w:t>
      </w:r>
      <w:r>
        <w:t>3.</w:t>
      </w:r>
    </w:p>
    <w:p w:rsidR="00702360" w:rsidRPr="00B06002" w:rsidRDefault="00702360" w:rsidP="00F0171D">
      <w:pPr>
        <w:pStyle w:val="ListParagraph"/>
        <w:numPr>
          <w:ilvl w:val="2"/>
          <w:numId w:val="10"/>
        </w:numPr>
        <w:jc w:val="both"/>
      </w:pPr>
      <w:r>
        <w:t>Sabiedrība ar ierobežotu atbildību „Saltavots”</w:t>
      </w:r>
      <w:r w:rsidRPr="00B06002">
        <w:t xml:space="preserve">, reģistrācijas numurs: </w:t>
      </w:r>
      <w:r w:rsidRPr="005D56BC">
        <w:t>40103055793</w:t>
      </w:r>
      <w:r w:rsidRPr="00B06002">
        <w:t xml:space="preserve">, juridiskā adrese: </w:t>
      </w:r>
      <w:r w:rsidRPr="008320BA">
        <w:t>Vildogas ceļš 2, Sigulda, Siguldas nov., LV-2150</w:t>
      </w:r>
      <w:r w:rsidRPr="00B06002">
        <w:t>,</w:t>
      </w:r>
      <w:r w:rsidRPr="00A61923">
        <w:t>spēkā esošā elektroenerģijas tirdzniecības līguma termiņš: 3</w:t>
      </w:r>
      <w:r>
        <w:t>1</w:t>
      </w:r>
      <w:r w:rsidRPr="00A61923">
        <w:t>.</w:t>
      </w:r>
      <w:r>
        <w:t>12</w:t>
      </w:r>
      <w:r w:rsidRPr="00A61923">
        <w:t>.201</w:t>
      </w:r>
      <w:r>
        <w:t>3.</w:t>
      </w:r>
    </w:p>
    <w:p w:rsidR="00702360" w:rsidRPr="00B06002" w:rsidRDefault="00702360" w:rsidP="00F0171D">
      <w:pPr>
        <w:pStyle w:val="ListParagraph"/>
        <w:numPr>
          <w:ilvl w:val="2"/>
          <w:numId w:val="10"/>
        </w:numPr>
        <w:jc w:val="both"/>
      </w:pPr>
      <w:r w:rsidRPr="005D56BC">
        <w:t>Sabiedrība ar ierobežotu atbildību</w:t>
      </w:r>
      <w:r w:rsidRPr="00B06002">
        <w:t xml:space="preserve"> "</w:t>
      </w:r>
      <w:r w:rsidRPr="005D56BC">
        <w:t>Rīgas rajona slimnīca</w:t>
      </w:r>
      <w:r w:rsidRPr="00B06002">
        <w:t xml:space="preserve">", reģistrācijas numurs: </w:t>
      </w:r>
      <w:r w:rsidRPr="008320BA">
        <w:t>40003124730</w:t>
      </w:r>
      <w:r w:rsidRPr="00B06002">
        <w:t xml:space="preserve">, juridiskā adrese: </w:t>
      </w:r>
      <w:r w:rsidRPr="008320BA">
        <w:t>Lakstīgalas iela 13, Sigulda, Siguldas nov., LV-2150</w:t>
      </w:r>
      <w:r w:rsidRPr="00B06002">
        <w:t>,</w:t>
      </w:r>
      <w:r w:rsidRPr="00A61923">
        <w:t>spēkā esošā elektroenerģijas tirdzniecības līguma termiņš: 3</w:t>
      </w:r>
      <w:r>
        <w:t>1</w:t>
      </w:r>
      <w:r w:rsidRPr="00A61923">
        <w:t>.</w:t>
      </w:r>
      <w:r>
        <w:t>12</w:t>
      </w:r>
      <w:r w:rsidRPr="00A61923">
        <w:t>.201</w:t>
      </w:r>
      <w:r>
        <w:t>3.</w:t>
      </w:r>
    </w:p>
    <w:p w:rsidR="00702360" w:rsidRPr="00A61923" w:rsidRDefault="00702360" w:rsidP="00F0171D">
      <w:pPr>
        <w:pStyle w:val="ListParagraph"/>
        <w:numPr>
          <w:ilvl w:val="2"/>
          <w:numId w:val="10"/>
        </w:numPr>
        <w:jc w:val="both"/>
      </w:pPr>
      <w:r w:rsidRPr="008320BA">
        <w:t xml:space="preserve">Sabiedrība ar ierobežotu atbildību </w:t>
      </w:r>
      <w:r w:rsidRPr="005D56BC">
        <w:t>„</w:t>
      </w:r>
      <w:r w:rsidRPr="008320BA">
        <w:t>Bobsleja un kamaniņu trase “SIGULDA”</w:t>
      </w:r>
      <w:r w:rsidRPr="005D56BC">
        <w:t xml:space="preserve">”, reģistrācijas numurs: </w:t>
      </w:r>
      <w:r w:rsidRPr="008320BA">
        <w:t>40003005137</w:t>
      </w:r>
      <w:r w:rsidRPr="005D56BC">
        <w:t xml:space="preserve">, juridiskā adrese: </w:t>
      </w:r>
      <w:r w:rsidRPr="008320BA">
        <w:t>Šveices iela 13, Sigulda, Siguldas nov., LV-2150</w:t>
      </w:r>
      <w:r w:rsidRPr="00A61923">
        <w:t>spēkā esošā elektroenerģijas tirdzniecības līguma termiņš: 3</w:t>
      </w:r>
      <w:r>
        <w:t>1</w:t>
      </w:r>
      <w:r w:rsidRPr="00A61923">
        <w:t>.</w:t>
      </w:r>
      <w:r>
        <w:t>10</w:t>
      </w:r>
      <w:r w:rsidRPr="00A61923">
        <w:t>.201</w:t>
      </w:r>
      <w:r>
        <w:t>4</w:t>
      </w:r>
    </w:p>
    <w:p w:rsidR="00702360" w:rsidRPr="00A61923" w:rsidRDefault="00702360" w:rsidP="00F0171D">
      <w:pPr>
        <w:pStyle w:val="ListParagraph"/>
        <w:numPr>
          <w:ilvl w:val="1"/>
          <w:numId w:val="10"/>
        </w:numPr>
        <w:jc w:val="both"/>
      </w:pPr>
      <w:r w:rsidRPr="00A61923">
        <w:t>Saskaņā ar Vienošanos un tās pielikumiem, Pasūtītājs rakstveidā vienlaikus visiem tirgotājiem, kuri ir Konkursa uzvarētāji, nosūta uzaicinājumu iesniegt Cenu piedāvājumus, nosakot to iesniegšanas termiņu.</w:t>
      </w:r>
    </w:p>
    <w:p w:rsidR="00702360" w:rsidRPr="00A61923" w:rsidRDefault="00702360" w:rsidP="00F0171D">
      <w:pPr>
        <w:pStyle w:val="ListParagraph"/>
        <w:numPr>
          <w:ilvl w:val="1"/>
          <w:numId w:val="10"/>
        </w:numPr>
        <w:jc w:val="both"/>
      </w:pPr>
      <w:r w:rsidRPr="00A61923">
        <w:t>Pasūtītāja iepirkumu komisija saņemtos Cenu piedāvājumus vērtē un pieņem lēmumu par līguma par elektroenerģijas tirdzniecības periodu un cenu, (turpmāk tekstā – Līgums par elektroenerģijas cenu) (pielikums Nr.3) slēgšanu ar katru Lietotāju atsevišķi.</w:t>
      </w: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Cenu aptaujas organizēšanas, piedāvājumu iesniegšanas, vērtēšanas un līgumu slēgšanas kārtība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Paziņojumu par Cenu aptaujas sākšanu un tās nosacījumiem (pielikums Nr.1) Pasūtītājs nosūta uz</w:t>
      </w:r>
      <w:r>
        <w:t xml:space="preserve"> </w:t>
      </w:r>
      <w:r w:rsidRPr="00CD3A56">
        <w:t>Vienošanās 10.6.punktā norādītajām</w:t>
      </w:r>
      <w:r>
        <w:t xml:space="preserve"> </w:t>
      </w:r>
      <w:r w:rsidRPr="00CD3A56">
        <w:t>Tirgotāju e-pasta adresēm.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Tirgotāji Cenu piedāvājumus (pielikums Nr.2) sagatavo un iesniedz saskaņā ar uzaicinājumā iesniegt Cenu piedāvājumu noteiktajiem nosacījumiem.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Cenu piedāvājumā norāda elektroenerģijas vienības cenu (atsevišķi katrai laika zonai) bez PVN, par kādu tiks veikta elektroenerģijas iegāde visā norādītajā perioda laikā. Preces cenā ir jāiekļauj izmaksas par balansēšanas pakalpojumu, visas nodevas un nodokļi, izņemot PVN, un citas izmaksas, kas Lietotājiem būs jāmaksā Cenu aptaujas uzvarētājam saskaņā ar Cenu aptaujas uzvarētāja piedāvājumu. Tirgotājiem</w:t>
      </w:r>
      <w:r>
        <w:t xml:space="preserve"> </w:t>
      </w:r>
      <w:r w:rsidRPr="00CD3A56">
        <w:t>jāapliecina, ka cena par elektroenerģiju norādītajā periodā netiks paaugstināta.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Puses vienojas, ka Preces augstākā cena nedrīkst pārsniegt</w:t>
      </w:r>
      <w:r>
        <w:t xml:space="preserve"> </w:t>
      </w:r>
      <w:r w:rsidRPr="00CD3A56">
        <w:t xml:space="preserve">Konkursam iesniegtajos Finanšu piedāvājuma apliecinājumos norādītās cenas: </w:t>
      </w:r>
    </w:p>
    <w:p w:rsidR="00702360" w:rsidRPr="00CD3A56" w:rsidRDefault="00702360"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r w:rsidRPr="006B3767">
        <w:rPr>
          <w:b/>
        </w:rPr>
        <w:t>/MWh</w:t>
      </w:r>
      <w:r w:rsidRPr="00CD3A56">
        <w:rPr>
          <w:b/>
        </w:rPr>
        <w:t>;</w:t>
      </w:r>
    </w:p>
    <w:p w:rsidR="00702360" w:rsidRDefault="00702360"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[summa]EUR/MWh;</w:t>
      </w:r>
    </w:p>
    <w:p w:rsidR="00702360" w:rsidRPr="006B3767" w:rsidRDefault="00702360" w:rsidP="00F0171D">
      <w:pPr>
        <w:pStyle w:val="ListParagraph"/>
        <w:numPr>
          <w:ilvl w:val="2"/>
          <w:numId w:val="10"/>
        </w:numPr>
        <w:suppressAutoHyphens/>
        <w:autoSpaceDN w:val="0"/>
        <w:jc w:val="both"/>
        <w:textAlignment w:val="baseline"/>
        <w:rPr>
          <w:b/>
        </w:rPr>
      </w:pPr>
      <w:r w:rsidRPr="006B3767">
        <w:rPr>
          <w:b/>
        </w:rPr>
        <w:t>[Uzņēmuma nosaukums]</w:t>
      </w:r>
      <w:r>
        <w:rPr>
          <w:b/>
        </w:rPr>
        <w:t xml:space="preserve"> [summa]EUR</w:t>
      </w:r>
      <w:r w:rsidRPr="006B3767">
        <w:rPr>
          <w:b/>
        </w:rPr>
        <w:t>/MWh</w:t>
      </w:r>
      <w:r>
        <w:rPr>
          <w:b/>
        </w:rPr>
        <w:t>.</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Tirgotājiem ir tiesības grozīt vai atsaukt Cenu piedāvājumu, kā arī iesniegt jaunu Cenu piedāvājumu līdz piedāvājumu iesniegšanas termiņa beigām. Cenu piedāvājumu vērtēšanas brīdī vērā tiks ņemts tikai vēlākais iesniegtais Cenu piedāvājums.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Tirgotāji sedz visas izmaksas, kas ir saistītas ar Cenu piedāvājuma sagatavošanu un iesniegšanu. Pasūtītājs neuzņemas nekādas saistības par šīm izmaksām, neatkarīgi no Cenu aptaujas rezultātiem.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Cenu piedāvājumu vērtēšanas laikā tiek pārbaudīts, vai piedāvājumā nav aritmētisku kļūdu. Ja šādas kļūdas tiek konstatētas, tās tiek labotas. Par kļūdu labojumu un laboto piedāvājuma summu Pasūtītājs paziņo Tirgotājam, kura pieļautās kļūdas labotas. Vērtējot Cenu piedāvājumu, tiek ņemti vērā veiktie labojumi.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Par galveno Cenu piedāvājumu vērtēšanas kritēriju tiek ņemta cena, ko aprēķina pēc vidējā svērtā metodes visiem Lietotājiem kopā, balstoties uz norādīto Preces patēriņa prognozi, kas tiek norādīta uzaicinājumā iesniegt Cenu piedāvājumu.</w:t>
      </w:r>
    </w:p>
    <w:p w:rsidR="00702360" w:rsidRPr="00CD3A56" w:rsidRDefault="00702360" w:rsidP="00F0171D">
      <w:pPr>
        <w:pStyle w:val="ListParagraph"/>
        <w:numPr>
          <w:ilvl w:val="1"/>
          <w:numId w:val="10"/>
        </w:numPr>
        <w:tabs>
          <w:tab w:val="left" w:pos="709"/>
          <w:tab w:val="left" w:pos="851"/>
        </w:tabs>
        <w:suppressAutoHyphens/>
        <w:autoSpaceDN w:val="0"/>
        <w:ind w:left="788" w:hanging="431"/>
        <w:contextualSpacing w:val="0"/>
        <w:jc w:val="both"/>
        <w:textAlignment w:val="baseline"/>
      </w:pPr>
      <w:r w:rsidRPr="00CD3A56">
        <w:t>Par Cenu aptaujas uzvarētāju tiks atzīts Tirgotājs</w:t>
      </w:r>
      <w:r>
        <w:t xml:space="preserve"> </w:t>
      </w:r>
      <w:r w:rsidRPr="00CD3A56">
        <w:t>ar zemāko cenu, kas aprēķināta atbilstoši Vienošanās 3.8.punktam, ja Tirgotājs</w:t>
      </w:r>
      <w:r>
        <w:t xml:space="preserve"> </w:t>
      </w:r>
      <w:r w:rsidRPr="00CD3A56">
        <w:t xml:space="preserve">un tā iesniegtais Cenu piedāvājums ir atzīts par atbilstošu Cenu aptaujas un Vienošanās prasībām un piedāvātā cena nepārsniedz Preces iegādei paredzētos finanšu resursus. </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Gadījumā, ja iesniegtie Cenu piedāvājumi pārsniedz Preces iegādei paredzētos finanšu līdzekļus, Pasūtītājam ir tiesības nepieņemt nevienu no piedāvājumiem un izsludināt atkārtotu Cenu aptauju, kurā var tikt mainīts Lietotāju sastāvs, pasūtījuma laiks, cenas noteikšanas veids vai citas prasības.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AB5BEB">
        <w:t xml:space="preserve">Gadījumā, ja iesniegtie Cenu piedāvājumi pārsniedz Preces iegādei paredzētos finanšu līdzekļus, PASŪTĪTĀJAM ir tiesības nepieņemt nevienu no piedāvājumiem un iepirkt elektroenerģiju </w:t>
      </w:r>
      <w:r w:rsidRPr="00B0755A">
        <w:t>pēdējās garantētās piegādes ietvaros</w:t>
      </w:r>
      <w:r>
        <w:t>.</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Gadījumā, ja Tirgotāji</w:t>
      </w:r>
      <w:r>
        <w:t xml:space="preserve"> </w:t>
      </w:r>
      <w:r w:rsidRPr="00CD3A56">
        <w:t>ir iesnieguši līdzvērtīgus piedāvājumus, Pasūtītājam ir pienākums nepieņemt nevienu no piedāvājumiem un izsludināt atkārtotu Cenu aptauju, kurā var tikt mainīts Lietotāju sastāvs, pasūtījuma laiks, cenas noteikšanas veids vai citas prasības.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Pasūtītājs Cenu aptaujas rezultātus paziņo 3 darba dienu laikā pēc lēmuma pieņemšanas, bet ne vēlāk kā 21 (divdesmit vienu) dienu pirms attiecīgā elektroenerģijas tirdzniecības perioda sākuma.</w:t>
      </w:r>
    </w:p>
    <w:p w:rsidR="00702360" w:rsidRPr="00282943" w:rsidRDefault="00702360" w:rsidP="00AD1887">
      <w:pPr>
        <w:pStyle w:val="ListParagraph"/>
        <w:numPr>
          <w:ilvl w:val="1"/>
          <w:numId w:val="10"/>
        </w:numPr>
        <w:tabs>
          <w:tab w:val="left" w:pos="851"/>
        </w:tabs>
        <w:suppressAutoHyphens/>
        <w:autoSpaceDN w:val="0"/>
        <w:contextualSpacing w:val="0"/>
        <w:jc w:val="both"/>
        <w:textAlignment w:val="baseline"/>
      </w:pPr>
      <w:r w:rsidRPr="00282943">
        <w:t xml:space="preserve">Ja izraudzītais Tirgotājs atsakās slēgt vai vienpusīgi lauž Līgumu par elektroenerģijas cenu ar Pasūtītāju, tas maksā </w:t>
      </w:r>
      <w:r w:rsidRPr="00282943">
        <w:rPr>
          <w:color w:val="FF0000"/>
        </w:rPr>
        <w:t>līgumsodu</w:t>
      </w:r>
      <w:r w:rsidRPr="00282943">
        <w:t xml:space="preserve">, kura apmēru aprēķina pēc formulas: </w:t>
      </w:r>
      <w:r w:rsidRPr="00282943">
        <w:rPr>
          <w:position w:val="-10"/>
        </w:rPr>
        <w:object w:dxaOrig="2540" w:dyaOrig="320">
          <v:shape id="_x0000_i1026" type="#_x0000_t75" style="width:124.5pt;height:15.75pt" o:ole="">
            <v:imagedata r:id="rId21" o:title=""/>
          </v:shape>
          <o:OLEObject Type="Embed" ProgID="Equation.3" ShapeID="_x0000_i1026" DrawAspect="Content" ObjectID="_1442388870" r:id="rId22"/>
        </w:object>
      </w:r>
      <w:r w:rsidRPr="00282943">
        <w:t xml:space="preserve"> , kur</w:t>
      </w:r>
    </w:p>
    <w:p w:rsidR="00702360" w:rsidRPr="00282943" w:rsidRDefault="00702360" w:rsidP="00AD1887">
      <w:pPr>
        <w:ind w:left="1008"/>
      </w:pPr>
      <w:r w:rsidRPr="00282943">
        <w:t>P –Tirgotāja iesniegtajā Cenu piedāvājumā norādītā cena;</w:t>
      </w:r>
    </w:p>
    <w:p w:rsidR="00702360" w:rsidRPr="00282943" w:rsidRDefault="00702360" w:rsidP="00AD1887">
      <w:pPr>
        <w:ind w:left="1008"/>
      </w:pPr>
      <w:r w:rsidRPr="00282943">
        <w:t xml:space="preserve">C – uzaicinājumā iesniegt Cenu piedāvājumus </w:t>
      </w:r>
      <w:r w:rsidRPr="00282943">
        <w:rPr>
          <w:color w:val="FF0000"/>
        </w:rPr>
        <w:t>attiecīgajā laika periodā</w:t>
      </w:r>
      <w:r w:rsidRPr="00282943">
        <w:t xml:space="preserve"> norādītais Preces patēriņa apjoms (MWh).</w:t>
      </w:r>
    </w:p>
    <w:p w:rsidR="00702360" w:rsidRDefault="00702360" w:rsidP="00104F91">
      <w:pPr>
        <w:pStyle w:val="ListParagraph"/>
        <w:suppressAutoHyphens/>
        <w:autoSpaceDN w:val="0"/>
        <w:ind w:left="993"/>
        <w:jc w:val="both"/>
        <w:textAlignment w:val="baseline"/>
      </w:pPr>
      <w:r w:rsidRPr="00282943">
        <w:rPr>
          <w:color w:val="FF0000"/>
        </w:rPr>
        <w:t>Līgumsoda</w:t>
      </w:r>
      <w:r w:rsidRPr="00282943">
        <w:t xml:space="preserve"> maksājums jāveic 30 kalendāro dienu laikā, pārskaitot to uz Pasūtītāja bankas kontu.</w:t>
      </w:r>
    </w:p>
    <w:p w:rsidR="00702360" w:rsidRPr="00591040" w:rsidRDefault="00702360" w:rsidP="00282943">
      <w:pPr>
        <w:ind w:firstLine="720"/>
        <w:jc w:val="both"/>
        <w:rPr>
          <w:i/>
          <w:color w:val="FF0000"/>
        </w:rPr>
      </w:pPr>
      <w:r w:rsidRPr="00591040">
        <w:rPr>
          <w:i/>
          <w:color w:val="FF0000"/>
        </w:rPr>
        <w:t xml:space="preserve">(ar grozījumiem </w:t>
      </w:r>
      <w:r>
        <w:rPr>
          <w:i/>
          <w:color w:val="FF0000"/>
        </w:rPr>
        <w:t>04.10.2013</w:t>
      </w:r>
      <w:r w:rsidRPr="00591040">
        <w:rPr>
          <w:i/>
          <w:color w:val="FF0000"/>
        </w:rPr>
        <w:t>.)</w:t>
      </w:r>
    </w:p>
    <w:p w:rsidR="00702360" w:rsidRPr="00CD3A56" w:rsidRDefault="00702360" w:rsidP="00104F91">
      <w:pPr>
        <w:pStyle w:val="ListParagraph"/>
        <w:suppressAutoHyphens/>
        <w:autoSpaceDN w:val="0"/>
        <w:ind w:left="993"/>
        <w:jc w:val="both"/>
        <w:textAlignment w:val="baseline"/>
      </w:pPr>
    </w:p>
    <w:p w:rsidR="00702360" w:rsidRDefault="00702360" w:rsidP="00F0171D">
      <w:pPr>
        <w:pStyle w:val="ListParagraph"/>
        <w:numPr>
          <w:ilvl w:val="1"/>
          <w:numId w:val="10"/>
        </w:numPr>
        <w:tabs>
          <w:tab w:val="left" w:pos="851"/>
        </w:tabs>
        <w:suppressAutoHyphens/>
        <w:autoSpaceDN w:val="0"/>
        <w:contextualSpacing w:val="0"/>
        <w:jc w:val="both"/>
        <w:textAlignment w:val="baseline"/>
      </w:pPr>
      <w:r w:rsidRPr="00CD3A56">
        <w:t>Gadījumā, ja izraudzītais Tirgotājs</w:t>
      </w:r>
      <w:r>
        <w:t xml:space="preserve"> </w:t>
      </w:r>
      <w:r w:rsidRPr="00CD3A56">
        <w:t>atsakās parakstīt</w:t>
      </w:r>
      <w:r>
        <w:t xml:space="preserve"> </w:t>
      </w:r>
      <w:r w:rsidRPr="00CD3A56">
        <w:t>Līgumu par elektroenerģijas cenu, Pasūtītājs drīkst lemt par tā Tirgotāja, kurš iesniedzis Cenu piedāvājumu ar nākamo zemāko minēto cenu, atzīšanu par Cenu aptaujas uzvarētāju, kā arī lemt par atkārtotu Cenu aptaujas rīkošanu, kurā var tikt mainīts Lietotāju sastāvs, pasūtījuma laiks, cenas noteikšanas veids vai citas prasības.</w:t>
      </w:r>
    </w:p>
    <w:p w:rsidR="00702360" w:rsidRPr="00CD3A56" w:rsidRDefault="00702360" w:rsidP="00F0171D">
      <w:pPr>
        <w:pStyle w:val="ListParagraph"/>
        <w:tabs>
          <w:tab w:val="left" w:pos="851"/>
        </w:tabs>
        <w:suppressAutoHyphens/>
        <w:autoSpaceDN w:val="0"/>
        <w:ind w:left="792"/>
        <w:contextualSpacing w:val="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Tirgotāju un Sistēmas operatora attiecību regulēšana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Lietotāji </w:t>
      </w:r>
      <w:r w:rsidRPr="00207C57">
        <w:t>deleģē un pilnvaro TIRGOTĀJU</w:t>
      </w:r>
      <w:r w:rsidRPr="00F05440">
        <w:t xml:space="preserve">, ar kuru tiek parakstīts Līgums par elektroenerģijas tirdzniecības periodu un cenu, </w:t>
      </w:r>
      <w:r w:rsidRPr="00207C57">
        <w:t>informēt Sistēmas operatoru par elektroenerģijas tirgotāju maiņu saskaņā ar</w:t>
      </w:r>
      <w:r>
        <w:t xml:space="preserve"> Latvijas Republikas </w:t>
      </w:r>
      <w:r w:rsidRPr="00F05440">
        <w:t>normatīvajos aktos noteikto kārtību.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Līgumā par elektroenerģijas cenu Lietotājs deleģē Tirgotāju</w:t>
      </w:r>
      <w:r>
        <w:t xml:space="preserve"> </w:t>
      </w:r>
      <w:r w:rsidRPr="00CD3A56">
        <w:t>Lietotāja vārdā norēķināties ar Sistēmas operatoru par tā sniegtajiem sistēmas pakalpojumiem Lietotājam, tad Tirgotājs</w:t>
      </w:r>
      <w:r>
        <w:t xml:space="preserve"> </w:t>
      </w:r>
      <w:r w:rsidRPr="00CD3A56">
        <w:t>Lietotājam piestādītajā rēķinā ietver maksu par Sistēmas Pakalpojumiem un Palīgpakalpojumiem, kā arī par Obligātā iepirkuma komponentēm tādā pašā apmērā, kāds tas būtu, ja Sistēmas operators Lietotājam piestādītu atsevišķu rēķinu. Informācija par sistēmas pakalpojumiem rēķinā izdalāma atsevišķi.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Lietotāji pilnvaro Tirgotājus</w:t>
      </w:r>
      <w:r>
        <w:t xml:space="preserve"> </w:t>
      </w:r>
      <w:r w:rsidRPr="00CD3A56">
        <w:t>informēt Sistēmas operatoru par Līgumā par elektroenerģijas cenu noteikto deleģējumu, kā arī saņemt no Sistēmas operatora informāciju par Sistēmas pakalpojumu līgumā noteiktajām maksām Sistēmas pakalpojumiem un Palīgpakalpojumiem, kā arī par Obligātā iepirkuma komponentēm.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Lietotāji deleģē un pilnvaro Tirgotāju, </w:t>
      </w:r>
      <w:r w:rsidRPr="00CD3A56">
        <w:rPr>
          <w:spacing w:val="-4"/>
          <w:lang w:eastAsia="lv-LV"/>
        </w:rPr>
        <w:t>ja tas ir Cenu aptaujas uzvarētājs un ieguvis tiesības slēgt Līgumu par elektroenerģijas cenu,</w:t>
      </w:r>
      <w:r>
        <w:rPr>
          <w:spacing w:val="-4"/>
          <w:lang w:eastAsia="lv-LV"/>
        </w:rPr>
        <w:t xml:space="preserve"> </w:t>
      </w:r>
      <w:r w:rsidRPr="00CD3A56">
        <w:t>pieprasīt un saņemt visu nepieciešamo informāciju par Lietotāju aktīvajiem pieslēguma punktiem saskaņā ar Lietotāju līgumiem ar Sistēmas operatoru.</w:t>
      </w:r>
      <w:r>
        <w:t xml:space="preserve"> </w:t>
      </w:r>
      <w:r w:rsidRPr="00CD3A56">
        <w:t>Aktīvo pieslēgumu punktu izmaiņas šajos līgumos ir saistošas arī Tirgotājam.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Tirgotājiem ir pienākums izmantot 4.3. un 4.4.punktā minēto informāciju tikai un vienīgi rēķinu sagatavošanas un piestādīšanas vajadzībām.</w:t>
      </w:r>
    </w:p>
    <w:p w:rsidR="00702360" w:rsidRDefault="00702360" w:rsidP="00F0171D"/>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Norēķinu kārtība ar Tirgotāju, kurš ir ieguvis tiesības slēgt Līgumu par elektroenerģijas cenu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Par Preces cenu tiek noteiktas cena (bez PVN), kuru Tirgotājs</w:t>
      </w:r>
      <w:r>
        <w:t xml:space="preserve"> </w:t>
      </w:r>
      <w:r w:rsidRPr="00CD3A56">
        <w:t>ir norādījis savā iesniegtajā Cenu piedāvājumā.</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Norēķini par Lietotāja faktiski patērēto elektroenerģijas apjomu notiek reizi mēnesī atbilstoši </w:t>
      </w:r>
      <w:r>
        <w:t>elektroenerģijas uzskaites</w:t>
      </w:r>
      <w:r w:rsidRPr="00CD3A56">
        <w:t xml:space="preserve"> mēraparātu rādījumiem.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Tirgotājs</w:t>
      </w:r>
      <w:r>
        <w:t xml:space="preserve"> </w:t>
      </w:r>
      <w:r w:rsidRPr="00CD3A56">
        <w:t>rēķinus par patērēto elektroenerģiju piestāda katram Lietotājam atsevišķi uz šīs Vienošanās un 2.3.punktā minētā Līguma par elektroenerģijas cenu pamata.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Par skaitītāju rādījumu nodošanas kārtību un ar to saistītajiem jautājumiem Lietotājs vienojas ar sistēmas operatoru un par to informē Tirgotājus.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Līdz kārtējā mēneša 10.datumam Tirgotājs iesniedz Lietotājam rēķinu par iepriekšējā mēnesī patērēto elektroenerģiju. Ja Tirgotājs</w:t>
      </w:r>
      <w:r>
        <w:t xml:space="preserve"> </w:t>
      </w:r>
      <w:r w:rsidRPr="00CD3A56">
        <w:t xml:space="preserve">savlaicīgi nesaņem </w:t>
      </w:r>
      <w:r>
        <w:t xml:space="preserve">elektroenerģijas uzskaites </w:t>
      </w:r>
      <w:r w:rsidRPr="00CD3A56">
        <w:t>mēraparātu rādījumus, Tirgotājam</w:t>
      </w:r>
      <w:r>
        <w:t xml:space="preserve"> </w:t>
      </w:r>
      <w:r w:rsidRPr="00CD3A56">
        <w:t>ir tiesības izrakstīt rēķinu pēc visu iepriekšējo mēnešu, taču ne vairāk kā pēdējo 12 (divpadsmit) mēnešu, vidējā mēneša patēriņa.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Lietotājs nekavējoties informē Tirgotāju, ja līdz kārtējā mēneša 10.datumam nav saņemts rēķins par iepriekšējā mēnesī patērēto elektroenerģiju.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Tirgotājs</w:t>
      </w:r>
      <w:r>
        <w:t xml:space="preserve"> </w:t>
      </w:r>
      <w:r w:rsidRPr="00CD3A56">
        <w:t>līdz kārtējā mēneša 15.datumam nav saņēmis paziņojumu no Lietotāja, par rēķina nesaņemšanu, tiek uzskatīts, ka Lietotājs savlaicīgi saņēmis rēķinu un viņam nav pretenziju pret rēķinā norādītajiem datiem.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Norēķini par Precēm notiek bezskaidras naudas norēķinu kārtībā, ieskaitot naudu Tirgotāja</w:t>
      </w:r>
      <w:r>
        <w:t xml:space="preserve"> </w:t>
      </w:r>
      <w:r w:rsidRPr="00CD3A56">
        <w:t>norādītajā bankas kontā.</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Norēķins par iepriekšējā mēneša patērēto Preces apjomu jāveic 20 (divdesmit) dienu laikā no rēķina saņemšanas dienas.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Apmaksas kavējuma gadījumā Lietotājs par katru nokavēto apmaksas dienu maksā līgumsodu 0,1 % apmērā no parāda summas.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Ja pirms rēķina izrakstīšanas un nosūtīšanas, Lietotājs ir veicis avansa maksājumus, tad Tirgotājs</w:t>
      </w:r>
      <w:r>
        <w:t xml:space="preserve"> </w:t>
      </w:r>
      <w:r w:rsidRPr="00CD3A56">
        <w:t>samazina nosūtāmā rēķina maksājamās summas apmēru par avansā samaksāto summu.</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Lietotājam ir pienākums pilnā apjomā apmaksāt Tirgotāja</w:t>
      </w:r>
      <w:r>
        <w:t xml:space="preserve"> </w:t>
      </w:r>
      <w:r w:rsidRPr="00CD3A56">
        <w:t>izrakstītos rēķinus Vienošanās 5.9. punktā minētajā termiņā. Rēķina apmaksas datums ir pilnas rēķinā norādītās maksājuma summas pārskaitīšanas diena norādītajā Tirgotāja</w:t>
      </w:r>
      <w:r>
        <w:t xml:space="preserve"> </w:t>
      </w:r>
      <w:r w:rsidRPr="00CD3A56">
        <w:t>bankas kontā.</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Rēķina saņemšanas veids ir pa e-pastu uz Lietotāju e-pasta adresēm:</w:t>
      </w:r>
    </w:p>
    <w:p w:rsidR="00702360" w:rsidRPr="004949DA" w:rsidRDefault="00702360" w:rsidP="00F0171D">
      <w:pPr>
        <w:pStyle w:val="ListParagraph"/>
        <w:numPr>
          <w:ilvl w:val="2"/>
          <w:numId w:val="10"/>
        </w:numPr>
        <w:tabs>
          <w:tab w:val="left" w:pos="851"/>
          <w:tab w:val="left" w:pos="1560"/>
        </w:tabs>
        <w:suppressAutoHyphens/>
        <w:autoSpaceDN w:val="0"/>
        <w:contextualSpacing w:val="0"/>
        <w:jc w:val="both"/>
        <w:textAlignment w:val="baseline"/>
      </w:pPr>
      <w:r>
        <w:t>Siguldas novada D</w:t>
      </w:r>
      <w:r w:rsidRPr="004949DA">
        <w:t>ome: adresāts@adrese.lv;</w:t>
      </w:r>
    </w:p>
    <w:p w:rsidR="00702360" w:rsidRPr="004949DA" w:rsidRDefault="00702360" w:rsidP="00F0171D">
      <w:pPr>
        <w:pStyle w:val="ListParagraph"/>
        <w:numPr>
          <w:ilvl w:val="2"/>
          <w:numId w:val="10"/>
        </w:numPr>
        <w:tabs>
          <w:tab w:val="left" w:pos="851"/>
          <w:tab w:val="left" w:pos="1560"/>
        </w:tabs>
        <w:suppressAutoHyphens/>
        <w:autoSpaceDN w:val="0"/>
        <w:contextualSpacing w:val="0"/>
        <w:jc w:val="both"/>
        <w:textAlignment w:val="baseline"/>
      </w:pPr>
      <w:r w:rsidRPr="004949DA">
        <w:t>SIA „Saltavots”: adresāts@adrese.lv;</w:t>
      </w:r>
    </w:p>
    <w:p w:rsidR="00702360" w:rsidRPr="004949DA" w:rsidRDefault="00702360" w:rsidP="00F0171D">
      <w:pPr>
        <w:pStyle w:val="ListParagraph"/>
        <w:numPr>
          <w:ilvl w:val="2"/>
          <w:numId w:val="10"/>
        </w:numPr>
        <w:tabs>
          <w:tab w:val="left" w:pos="851"/>
          <w:tab w:val="left" w:pos="1560"/>
        </w:tabs>
        <w:suppressAutoHyphens/>
        <w:autoSpaceDN w:val="0"/>
        <w:contextualSpacing w:val="0"/>
        <w:jc w:val="both"/>
        <w:textAlignment w:val="baseline"/>
      </w:pPr>
      <w:r w:rsidRPr="004949DA">
        <w:t>SIA „Rīgas rajona slimnīca”: adresāts@adrese.lv;</w:t>
      </w:r>
    </w:p>
    <w:p w:rsidR="00702360" w:rsidRPr="004949DA" w:rsidRDefault="00702360" w:rsidP="00F0171D">
      <w:pPr>
        <w:pStyle w:val="ListParagraph"/>
        <w:numPr>
          <w:ilvl w:val="2"/>
          <w:numId w:val="10"/>
        </w:numPr>
        <w:tabs>
          <w:tab w:val="left" w:pos="851"/>
          <w:tab w:val="left" w:pos="1560"/>
        </w:tabs>
        <w:suppressAutoHyphens/>
        <w:autoSpaceDN w:val="0"/>
        <w:contextualSpacing w:val="0"/>
        <w:jc w:val="both"/>
        <w:textAlignment w:val="baseline"/>
      </w:pPr>
      <w:r w:rsidRPr="004949DA">
        <w:t>SIA „Bobsleja un kamaniņu trase “SIGULDA”” adresāts@adrese.lv;</w:t>
      </w:r>
    </w:p>
    <w:p w:rsidR="00702360" w:rsidRDefault="00702360" w:rsidP="00F0171D">
      <w:pPr>
        <w:pStyle w:val="ListParagraph"/>
        <w:numPr>
          <w:ilvl w:val="1"/>
          <w:numId w:val="10"/>
        </w:numPr>
        <w:tabs>
          <w:tab w:val="left" w:pos="851"/>
        </w:tabs>
        <w:suppressAutoHyphens/>
        <w:autoSpaceDN w:val="0"/>
        <w:contextualSpacing w:val="0"/>
        <w:jc w:val="both"/>
        <w:textAlignment w:val="baseline"/>
      </w:pPr>
      <w:r w:rsidRPr="00CD3A56">
        <w:t>Rēķins tiks uzskatīts par saņemtu nākamajā darba dienā pēc tā nosūtīšanas uz Vienošanās 5.13.punktā norādīto e-pasta adresi. Strīdus gadījumā rēķina nosūtīšanas fakts jāpierāda Tirgotājam.</w:t>
      </w:r>
    </w:p>
    <w:p w:rsidR="00702360" w:rsidRDefault="00702360" w:rsidP="00F0171D">
      <w:pPr>
        <w:pStyle w:val="ListParagraph"/>
        <w:tabs>
          <w:tab w:val="left" w:pos="851"/>
        </w:tabs>
        <w:suppressAutoHyphens/>
        <w:autoSpaceDN w:val="0"/>
        <w:ind w:left="792"/>
        <w:contextualSpacing w:val="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Vienošanās noteikumu grozīšana, tās darbības pārtraukšana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Vienošanos var grozīt vai izbeigt, Pasūtītājam un Tirgotājiem</w:t>
      </w:r>
      <w:r>
        <w:t xml:space="preserve"> </w:t>
      </w:r>
      <w:r w:rsidRPr="00CD3A56">
        <w:t>savstarpēji vienojoties. Jebkuras Vienošanās izmaiņas tiek noformētas rakstiskā veidā un pēc to parakstīšanas kļūst par Vienošanās neatņemamu sastāvdaļu.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 xml:space="preserve">Grozot Vienošanās nosacījumus vai tās pielikumus, izmaiņas tiek saskaņotas ar visiem Tirgotājiem. </w:t>
      </w:r>
    </w:p>
    <w:p w:rsidR="00702360" w:rsidRPr="00282943" w:rsidRDefault="00702360" w:rsidP="00AD1887">
      <w:pPr>
        <w:pStyle w:val="ListParagraph"/>
        <w:numPr>
          <w:ilvl w:val="1"/>
          <w:numId w:val="10"/>
        </w:numPr>
        <w:suppressAutoHyphens/>
        <w:autoSpaceDN w:val="0"/>
        <w:contextualSpacing w:val="0"/>
        <w:jc w:val="both"/>
        <w:textAlignment w:val="baseline"/>
        <w:rPr>
          <w:color w:val="FF0000"/>
        </w:rPr>
      </w:pPr>
      <w:r w:rsidRPr="00282943">
        <w:rPr>
          <w:color w:val="FF0000"/>
        </w:rPr>
        <w:t xml:space="preserve">Pasūtītājs ir tiesīgs vienpusēji atkāpties no Līguma par elektroenerģijas cenu, par to vismaz 21 (divdesmit vienu) dienu pirms tirdzniecības perioda sākuma rakstiski brīdinot Tirgotāju un maksājot līgumsodu, kura apmēru aprēķina pēc formulas: </w:t>
      </w:r>
      <w:r w:rsidRPr="00591040">
        <w:rPr>
          <w:color w:val="FF0000"/>
          <w:position w:val="-10"/>
        </w:rPr>
        <w:object w:dxaOrig="2540" w:dyaOrig="320">
          <v:shape id="_x0000_i1027" type="#_x0000_t75" style="width:124.5pt;height:15.75pt" o:ole="">
            <v:imagedata r:id="rId21" o:title=""/>
          </v:shape>
          <o:OLEObject Type="Embed" ProgID="Equation.3" ShapeID="_x0000_i1027" DrawAspect="Content" ObjectID="_1442388871" r:id="rId23"/>
        </w:object>
      </w:r>
      <w:r w:rsidRPr="00282943">
        <w:rPr>
          <w:color w:val="FF0000"/>
        </w:rPr>
        <w:t xml:space="preserve"> , kur</w:t>
      </w:r>
    </w:p>
    <w:p w:rsidR="00702360" w:rsidRPr="00282943" w:rsidRDefault="00702360" w:rsidP="00AD1887">
      <w:pPr>
        <w:ind w:left="1008"/>
        <w:rPr>
          <w:color w:val="FF0000"/>
        </w:rPr>
      </w:pPr>
      <w:r w:rsidRPr="00282943">
        <w:rPr>
          <w:color w:val="FF0000"/>
        </w:rPr>
        <w:t>P – Līgumā par elektroenerģijas cenu norādītā Preces cena;</w:t>
      </w:r>
    </w:p>
    <w:p w:rsidR="00702360" w:rsidRPr="00282943" w:rsidRDefault="00702360" w:rsidP="00AD1887">
      <w:pPr>
        <w:ind w:left="1008"/>
        <w:rPr>
          <w:color w:val="FF0000"/>
        </w:rPr>
      </w:pPr>
      <w:r w:rsidRPr="00282943">
        <w:rPr>
          <w:color w:val="FF0000"/>
        </w:rPr>
        <w:t>C – Uzaicinājumā iesniegt Cenu piedāvājumus attiecīgajā laika periodā norādītais Preces patēriņa apjoms (MWh).</w:t>
      </w:r>
    </w:p>
    <w:p w:rsidR="00702360" w:rsidRDefault="00702360" w:rsidP="0083571C">
      <w:pPr>
        <w:suppressAutoHyphens/>
        <w:autoSpaceDN w:val="0"/>
        <w:ind w:left="360"/>
        <w:jc w:val="both"/>
        <w:textAlignment w:val="baseline"/>
        <w:rPr>
          <w:color w:val="FF0000"/>
        </w:rPr>
      </w:pPr>
      <w:r w:rsidRPr="00282943">
        <w:rPr>
          <w:color w:val="FF0000"/>
        </w:rPr>
        <w:t>Līgumsoda maksājums jāveic 30 kalendāro dienu laikā, pārskaitot to uz Tirgotāja bankas kontu.</w:t>
      </w:r>
    </w:p>
    <w:p w:rsidR="00702360" w:rsidRPr="00591040" w:rsidRDefault="00702360" w:rsidP="00282943">
      <w:pPr>
        <w:ind w:firstLine="720"/>
        <w:jc w:val="both"/>
        <w:rPr>
          <w:i/>
          <w:color w:val="FF0000"/>
        </w:rPr>
      </w:pPr>
      <w:r w:rsidRPr="00591040">
        <w:rPr>
          <w:i/>
          <w:color w:val="FF0000"/>
        </w:rPr>
        <w:t xml:space="preserve">(ar grozījumiem </w:t>
      </w:r>
      <w:r>
        <w:rPr>
          <w:i/>
          <w:color w:val="FF0000"/>
        </w:rPr>
        <w:t>04.10.2013</w:t>
      </w:r>
      <w:r w:rsidRPr="00591040">
        <w:rPr>
          <w:i/>
          <w:color w:val="FF0000"/>
        </w:rPr>
        <w:t>.)</w:t>
      </w:r>
    </w:p>
    <w:p w:rsidR="00702360" w:rsidRPr="00282943" w:rsidRDefault="00702360" w:rsidP="0083571C">
      <w:pPr>
        <w:suppressAutoHyphens/>
        <w:autoSpaceDN w:val="0"/>
        <w:ind w:left="360"/>
        <w:jc w:val="both"/>
        <w:textAlignment w:val="baseline"/>
        <w:rPr>
          <w:color w:val="FF0000"/>
        </w:rPr>
      </w:pP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Tirgotājs ir tiesīgs pārtraukt pārdot elektroenerģiju Lietotājam, ja:</w:t>
      </w:r>
    </w:p>
    <w:p w:rsidR="00702360" w:rsidRPr="00CD3A56" w:rsidRDefault="00702360" w:rsidP="00F0171D">
      <w:pPr>
        <w:pStyle w:val="ListParagraph"/>
        <w:numPr>
          <w:ilvl w:val="2"/>
          <w:numId w:val="10"/>
        </w:numPr>
        <w:suppressAutoHyphens/>
        <w:autoSpaceDN w:val="0"/>
        <w:contextualSpacing w:val="0"/>
        <w:jc w:val="both"/>
        <w:textAlignment w:val="baseline"/>
      </w:pPr>
      <w:r w:rsidRPr="00CD3A56">
        <w:t>Lietotājam nav spēkā vai ir spēku zaudējis sistēmas pakalpojumu līgums, bez iepriekšēja brīdinājuma ar vienpusēju rakstveida paziņojumu;</w:t>
      </w:r>
    </w:p>
    <w:p w:rsidR="00702360" w:rsidRPr="00CD3A56" w:rsidRDefault="00702360" w:rsidP="00F0171D">
      <w:pPr>
        <w:pStyle w:val="ListParagraph"/>
        <w:numPr>
          <w:ilvl w:val="2"/>
          <w:numId w:val="10"/>
        </w:numPr>
        <w:suppressAutoHyphens/>
        <w:autoSpaceDN w:val="0"/>
        <w:contextualSpacing w:val="0"/>
        <w:jc w:val="both"/>
        <w:textAlignment w:val="baseline"/>
      </w:pPr>
      <w:r w:rsidRPr="00CD3A56">
        <w:t>Lietotājs nav apmaksājis vairāk kā vienu no Tirgotāja</w:t>
      </w:r>
      <w:r>
        <w:t xml:space="preserve"> </w:t>
      </w:r>
      <w:r w:rsidRPr="00CD3A56">
        <w:t>izrakstītajiem rēķiniem, un šāda saistību neizpilde turpinās 30 (trīsdesmit) dienas pēc tam, kad Tirgotājs</w:t>
      </w:r>
      <w:r>
        <w:t xml:space="preserve"> </w:t>
      </w:r>
      <w:r w:rsidRPr="00CD3A56">
        <w:t>par to ir rakstiski brīdinājis Lietotāju.</w:t>
      </w:r>
    </w:p>
    <w:p w:rsidR="00702360" w:rsidRPr="00CD3A56" w:rsidRDefault="00702360" w:rsidP="00F0171D">
      <w:pPr>
        <w:pStyle w:val="ListParagraph"/>
        <w:numPr>
          <w:ilvl w:val="1"/>
          <w:numId w:val="10"/>
        </w:numPr>
        <w:suppressAutoHyphens/>
        <w:autoSpaceDN w:val="0"/>
        <w:ind w:left="851" w:hanging="491"/>
        <w:contextualSpacing w:val="0"/>
        <w:jc w:val="both"/>
        <w:textAlignment w:val="baseline"/>
      </w:pPr>
      <w:r w:rsidRPr="00CD3A56">
        <w:t xml:space="preserve"> Izbeidzot Vienošanos vai Līgumu par elektroenerģijas tirdzniecības periodu un cenu 6.1. vai 6.3.punktos noteiktajos gadījumos, Lietotājs apmaksā Tirgotāju</w:t>
      </w:r>
      <w:r>
        <w:t xml:space="preserve"> </w:t>
      </w:r>
      <w:r w:rsidRPr="00CD3A56">
        <w:t>iesniegtos rēķinus par faktiski patērēto elektroenerģiju līdz Vienošanās vai Līguma par elektroenerģijas cenu izbeigšanas brīdim.</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kāds no Tirgotājiem veic Latvijas Republikas normatīvo aktu prasībām neatbilstošas, prettiesiskas darbības, tad var tikt uzskatīts, ka ar šīs darbības veikšanu attiecīgais Tirgotājs</w:t>
      </w:r>
      <w:r>
        <w:t xml:space="preserve"> </w:t>
      </w:r>
      <w:r w:rsidRPr="00CD3A56">
        <w:t>ir vienpusīgi lauzis Vienošanos un zaudē visas ar Vienošanos pielīgtās saistības.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darbība var tikt pārtraukta ar Tirgotāju, ja Prece neatbilst Pasūtītāja noteiktajām prasībām, vai arī netiek pildītas citas Konkursa dokumentos paredzētās prasības vai Tirgotājs kļūst maksātnespējīgs vai citādi nespēj veikt saimniecisko darbību.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Ar Vienošanās darbības pārtraukšanu ar Tirgotāju</w:t>
      </w:r>
      <w:r>
        <w:t xml:space="preserve"> </w:t>
      </w:r>
      <w:r w:rsidRPr="00CD3A56">
        <w:t>vienlaicīgi savu spēku zaudē arī visi šī Vienošanās</w:t>
      </w:r>
      <w:r>
        <w:t xml:space="preserve"> </w:t>
      </w:r>
      <w:r w:rsidRPr="00CD3A56">
        <w:t>pielikumi.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Vienošanās pārtraukšana ar kādu no Tirgotājiem neietekmē citu Tirgotāju šajā Vienošanās noteiktās tiesības un pienākumus.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Elektroenerģijas tirdzniecības pārtraukšana vienam Lietotājam pamatojoties uz Vienošanās 6.4.punktu, neietekmē citu Lietotāju šajā Vienošanās noteiktās tiesības un pienākumus.</w:t>
      </w:r>
    </w:p>
    <w:p w:rsidR="00702360" w:rsidRPr="00CD3A56" w:rsidRDefault="00702360" w:rsidP="00F0171D">
      <w:pPr>
        <w:pStyle w:val="ListParagraph"/>
        <w:tabs>
          <w:tab w:val="left" w:pos="851"/>
        </w:tabs>
        <w:suppressAutoHyphens/>
        <w:autoSpaceDN w:val="0"/>
        <w:ind w:left="792"/>
        <w:contextualSpacing w:val="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Pušu saistības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Pušu pienākums ir, atbilstoši Latvijas Republikas normatīvo aktu prasībām, segt visus zaudējumus, kas radušiem otrai Pusei Vienošanās darbības laikā.</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Lietotājiem ir tiesības saņemt normatīvajos aktos noteiktajā kārtībā Balansēšanas pakalpojumu.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Lietotājiem ir tiesības saņemt no Tirgotājiem normatīvajos aktos noteikto informāciju, kas saistīta ar elektroenerģijas pārdošanu Lietotājam.</w:t>
      </w:r>
    </w:p>
    <w:p w:rsidR="00702360" w:rsidRDefault="00702360" w:rsidP="00F0171D">
      <w:pPr>
        <w:pStyle w:val="ListParagraph"/>
        <w:numPr>
          <w:ilvl w:val="1"/>
          <w:numId w:val="10"/>
        </w:numPr>
        <w:suppressAutoHyphens/>
        <w:autoSpaceDN w:val="0"/>
        <w:contextualSpacing w:val="0"/>
        <w:jc w:val="both"/>
        <w:textAlignment w:val="baseline"/>
      </w:pPr>
      <w:r>
        <w:t>Pēc Pasūtītāja pieprasījuma Tirgotājiem ir pienākums pārdot Lietotājam Preci par šīs Vienošanās 3.4. punktā norādīto cenu, kamēr Lietotājam nav cits spēkā esošs līgums par Preces tirdzniecību.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Lietotāji nav savstarpēji atbildīgi par cita Lietotāja saistību neizpildi. Jebkuras nesaskaņas uz domstarpības tiek risinātas Vienošanās 8.punktā paredzētajā kārtībā ar katru Lietotāju atsevišķi. Nesaskaņu un domstarpību risināšanas procesā gan Lietotāji, gan Tirgotāji drīkst pieaicināt pārējos Lietotājus, kā arī ekspertus.</w:t>
      </w:r>
    </w:p>
    <w:p w:rsidR="00702360" w:rsidRPr="00CD3A56" w:rsidRDefault="00702360" w:rsidP="00F0171D">
      <w:pPr>
        <w:pStyle w:val="ListParagraph"/>
        <w:ind w:left="792"/>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Strīdu risināšanas kārtība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Strīdus un domstarpības, kas Pusēm var rasties līguma izpildes gaitā, Puses risina pārrunu ceļā. Ja tiek panākta vienošanās, tad tā noformējama rakstveidā un stājas spēkā pēc tam, kad to parakstījušas Puses vai to pilnvaroti pārstāvji.</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strīdus un domstarpības nav iespējams atrisināt pārrunu ceļā, tad tie izšķirami Latvijas Republikas tiesā, Latvijas Republikas normatīvajos aktos noteiktajā kārtībā.</w:t>
      </w:r>
    </w:p>
    <w:p w:rsidR="00702360" w:rsidRPr="00CD3A56" w:rsidRDefault="00702360" w:rsidP="00F0171D">
      <w:pPr>
        <w:pStyle w:val="ListParagraph"/>
        <w:ind w:left="792"/>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Nepārvarama vara</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Puses tiek atbrīvotas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Puse, kas nokļuvusi nepārvaramas varas apstākļos, nekavējoties informē par to otru Pusi rakstiski iespējami īsākā laikā pēc nepārvaramas varas iestāšanās, kā arī nosūta izziņu, kuru izsniegušas kompetentas iestādes un kura satur minēto apstākļu raksturojumu un apstiprinājumu.</w:t>
      </w:r>
    </w:p>
    <w:p w:rsidR="00702360" w:rsidRPr="00CD3A56" w:rsidRDefault="00702360" w:rsidP="00F0171D">
      <w:pPr>
        <w:pStyle w:val="ListParagraph"/>
        <w:numPr>
          <w:ilvl w:val="1"/>
          <w:numId w:val="10"/>
        </w:numPr>
        <w:suppressAutoHyphens/>
        <w:autoSpaceDN w:val="0"/>
        <w:contextualSpacing w:val="0"/>
        <w:jc w:val="both"/>
        <w:textAlignment w:val="baseline"/>
      </w:pPr>
      <w:r w:rsidRPr="00CD3A56">
        <w:t>Ja šīs</w:t>
      </w:r>
      <w:r>
        <w:t xml:space="preserve"> </w:t>
      </w:r>
      <w:r w:rsidRPr="00CD3A56">
        <w:t>Vienošanās 9.1. un 9.2 punktos minētajos punktos minēto apstākļu dēļ Vienošanās nedarbojas ilgāk par 1 (vienu) mēnesi, katrai no Pusēm ir tiesības pārtraukt Vienošanos, par to rakstveidā brīdinot otru Pusi vismaz 10 (desmit) dienas iepriekš. Šajā gadījumā neviena no Pusēm nevar prasīt atlīdzināt zaudējumus, kas radušies šīs Vienošanās pārtraukšanas rezultātā.</w:t>
      </w:r>
    </w:p>
    <w:p w:rsidR="00702360" w:rsidRPr="00CD3A56" w:rsidRDefault="00702360" w:rsidP="00F0171D">
      <w:pPr>
        <w:pStyle w:val="ListParagraph"/>
        <w:ind w:left="788"/>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Citi noteikumi</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Puses savstarpēji ir atbildīgas par otrai Pusei nodarītajiem zaudējumiem, ja tie radušies vienas Puses vai tās darbinieku rupjas neuzmanības vai ļaunā nolūkā izdarīto darbību rezultātā.</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Šī Vienošanās ir saistoša Pusēm, kā arī visām trešajām personām, kas likumīgi pārņem viņu tiesības un pienākumus.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 xml:space="preserve">Ja kādai no Pusēm tiek mainīts juridiskais statuss, vai kāda no Vienošanās minēto Pušu rekvizītiem, telefona, faksa numurs, e-pasta adrese, juridiskā adrese, tad Puse nekavējoties rakstiski paziņo par to otrai Pusei. Ja Puse neizpilda šī apakšpunkta noteikumus, uzskatāms, ka otra Puse ir pilnībā izpildījusi savas saistības, lietojot šajā Vienošanās esošo informāciju par otru Pusi. </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 xml:space="preserve">Pušu reorganizācija vai vadītāju maiņa nevar būt par pamatu Vienošanās pārtraukšanai vai izbeigšanai. Gadījumā, ja kāda no Pusēm tiek reorganizēta, Vienošanās paliek spēkā un tās noteikumi ir saistoši Pušu tiesību un saistību pārņēmējam. </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Vienošanās stājas spēkā no 201</w:t>
      </w:r>
      <w:r>
        <w:t>_</w:t>
      </w:r>
      <w:r w:rsidRPr="00CD3A56">
        <w:t xml:space="preserve">.gada </w:t>
      </w:r>
      <w:r>
        <w:t>[datums]</w:t>
      </w:r>
      <w:r w:rsidRPr="00CD3A56">
        <w:t xml:space="preserve">. </w:t>
      </w:r>
      <w:r>
        <w:t>[mēnesis]</w:t>
      </w:r>
      <w:r w:rsidRPr="00CD3A56">
        <w:t>un ir spēkā līdz 201</w:t>
      </w:r>
      <w:r>
        <w:t>_</w:t>
      </w:r>
      <w:r w:rsidRPr="00CD3A56">
        <w:t xml:space="preserve">.gada </w:t>
      </w:r>
      <w:r>
        <w:t>[datums]</w:t>
      </w:r>
      <w:r w:rsidRPr="00CD3A56">
        <w:t xml:space="preserve">. </w:t>
      </w:r>
      <w:r>
        <w:t>[mēnesis]</w:t>
      </w:r>
      <w:r w:rsidRPr="00CD3A56">
        <w:t>ieskaitot.</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Pušu kontaktpersonas, kuras ir tiesīgas iesniegt un saņemt piedāvājumus Vienošanās darbības laikā ir (norādīt vārdu, uzvārdu, telefona numuru, e-pasta adresi).</w:t>
      </w:r>
    </w:p>
    <w:p w:rsidR="00702360" w:rsidRPr="00B90AFA" w:rsidRDefault="00702360" w:rsidP="00F0171D">
      <w:pPr>
        <w:pStyle w:val="ListParagraph"/>
        <w:ind w:left="1080"/>
      </w:pPr>
      <w:r w:rsidRPr="00B90AFA">
        <w:t>No Pasūtītāja puses:</w:t>
      </w:r>
    </w:p>
    <w:p w:rsidR="00702360" w:rsidRPr="00CD3A56" w:rsidRDefault="00702360" w:rsidP="00F0171D">
      <w:pPr>
        <w:pStyle w:val="ListParagraph"/>
        <w:ind w:left="1080"/>
      </w:pPr>
      <w:r w:rsidRPr="00B90AFA">
        <w:t>____________, tālr.__________, fakss _________, e- pasts _________.</w:t>
      </w:r>
    </w:p>
    <w:p w:rsidR="00702360" w:rsidRDefault="00702360" w:rsidP="00F0171D">
      <w:pPr>
        <w:pStyle w:val="ListParagraph"/>
        <w:ind w:left="1080"/>
      </w:pPr>
    </w:p>
    <w:p w:rsidR="00702360" w:rsidRPr="00CD3A56" w:rsidRDefault="00702360" w:rsidP="00F0171D">
      <w:pPr>
        <w:pStyle w:val="ListParagraph"/>
        <w:ind w:left="1080"/>
      </w:pPr>
      <w:r w:rsidRPr="00CD3A56">
        <w:t>No Tirgotāju puses:</w:t>
      </w:r>
    </w:p>
    <w:p w:rsidR="00702360" w:rsidRPr="00CD3A56" w:rsidRDefault="00702360"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pasts: adresāts@adrese.lv;</w:t>
      </w:r>
    </w:p>
    <w:p w:rsidR="00702360" w:rsidRPr="00CD3A56" w:rsidRDefault="00702360" w:rsidP="00F0171D">
      <w:pPr>
        <w:pStyle w:val="ListParagraph"/>
        <w:ind w:left="1080"/>
      </w:pPr>
    </w:p>
    <w:p w:rsidR="00702360" w:rsidRPr="00CD3A56" w:rsidRDefault="00702360"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 xml:space="preserve">pasts: </w:t>
      </w:r>
      <w:r w:rsidRPr="009F752E">
        <w:t>adresāts@adres</w:t>
      </w:r>
      <w:r>
        <w:t>e</w:t>
      </w:r>
      <w:r w:rsidRPr="009F752E">
        <w:t>.lv</w:t>
      </w:r>
      <w:r>
        <w:t>;</w:t>
      </w:r>
    </w:p>
    <w:p w:rsidR="00702360" w:rsidRDefault="00702360" w:rsidP="00F0171D">
      <w:pPr>
        <w:pStyle w:val="ListParagraph"/>
        <w:ind w:left="1080"/>
      </w:pPr>
    </w:p>
    <w:p w:rsidR="00702360" w:rsidRPr="00CD3A56" w:rsidRDefault="00702360" w:rsidP="00F0171D">
      <w:pPr>
        <w:pStyle w:val="ListParagraph"/>
        <w:ind w:left="1080"/>
      </w:pPr>
      <w:r w:rsidRPr="00A76E43">
        <w:t>[Uzņēmuma nosaukums]</w:t>
      </w:r>
      <w:r>
        <w:t>, [Vārds Uzvārds]</w:t>
      </w:r>
      <w:r w:rsidRPr="00CD3A56">
        <w:t xml:space="preserve">, tālr. </w:t>
      </w:r>
      <w:r>
        <w:t>[numurs]</w:t>
      </w:r>
      <w:r w:rsidRPr="00CD3A56">
        <w:t xml:space="preserve">, fakss </w:t>
      </w:r>
      <w:r>
        <w:t>[numurs]</w:t>
      </w:r>
      <w:r w:rsidRPr="00CD3A56">
        <w:t>, e-</w:t>
      </w:r>
      <w:r>
        <w:t>pasts: adresāts@adrese.lv</w:t>
      </w:r>
    </w:p>
    <w:p w:rsidR="00702360" w:rsidRPr="00CD3A56" w:rsidRDefault="00702360" w:rsidP="00F0171D">
      <w:pPr>
        <w:pStyle w:val="ListParagraph"/>
        <w:ind w:left="1080"/>
      </w:pP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Visi Pielikumi ir Vienošanās neatņemamas sastāvdaļas.</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Tās Pušu attiecības, kuras nav atrunātas Līgumā, tiek regulētas saskaņā ar Latvijas Republikā spēkā esošajiem normatīvajiem aktiem.</w:t>
      </w:r>
    </w:p>
    <w:p w:rsidR="00702360" w:rsidRPr="00CD3A56" w:rsidRDefault="00702360" w:rsidP="00F0171D">
      <w:pPr>
        <w:pStyle w:val="ListParagraph"/>
        <w:numPr>
          <w:ilvl w:val="1"/>
          <w:numId w:val="10"/>
        </w:numPr>
        <w:tabs>
          <w:tab w:val="left" w:pos="851"/>
        </w:tabs>
        <w:suppressAutoHyphens/>
        <w:autoSpaceDN w:val="0"/>
        <w:contextualSpacing w:val="0"/>
        <w:jc w:val="both"/>
        <w:textAlignment w:val="baseline"/>
      </w:pPr>
      <w:r w:rsidRPr="00CD3A56">
        <w:t>Vienošanās sagatavota latviešu valodā, 3 (trīs)</w:t>
      </w:r>
      <w:r>
        <w:t xml:space="preserve"> eksemplāros, katrs uz 8 (astoņām</w:t>
      </w:r>
      <w:r w:rsidRPr="00CD3A56">
        <w:t>) lapām ar vienādu juridisku spēku, no kuriem viens eksemplārs glabājas pie Pasūtītāja un viens  pie katra Tirgotāja.</w:t>
      </w:r>
    </w:p>
    <w:p w:rsidR="00702360" w:rsidRPr="00CD3A56" w:rsidRDefault="00702360" w:rsidP="00F0171D">
      <w:pPr>
        <w:pStyle w:val="ListParagraph"/>
        <w:numPr>
          <w:ilvl w:val="1"/>
          <w:numId w:val="10"/>
        </w:numPr>
        <w:tabs>
          <w:tab w:val="left" w:pos="993"/>
        </w:tabs>
        <w:suppressAutoHyphens/>
        <w:autoSpaceDN w:val="0"/>
        <w:contextualSpacing w:val="0"/>
        <w:jc w:val="both"/>
        <w:textAlignment w:val="baseline"/>
      </w:pPr>
      <w:r w:rsidRPr="00CD3A56">
        <w:t xml:space="preserve">Vienošanās satur šādus pielikumus, kas ir Vienošanās neatņemamas sastāvdaļas un nav iekļautas Vienošanās 10.9.punktā norādītajā lapu skaitā: </w:t>
      </w:r>
    </w:p>
    <w:p w:rsidR="00702360" w:rsidRPr="00CD3A56" w:rsidRDefault="00702360" w:rsidP="00F0171D">
      <w:pPr>
        <w:pStyle w:val="ListParagraph"/>
        <w:numPr>
          <w:ilvl w:val="2"/>
          <w:numId w:val="10"/>
        </w:numPr>
        <w:suppressAutoHyphens/>
        <w:autoSpaceDN w:val="0"/>
        <w:contextualSpacing w:val="0"/>
        <w:jc w:val="both"/>
        <w:textAlignment w:val="baseline"/>
      </w:pPr>
      <w:r w:rsidRPr="00CD3A56">
        <w:t xml:space="preserve">Pielikums Nr.1 „Uzaicinājuma iesniegt cenu piedāvājumu forma” uz </w:t>
      </w:r>
      <w:r>
        <w:t>1</w:t>
      </w:r>
      <w:r w:rsidRPr="00CD3A56">
        <w:t xml:space="preserve"> (</w:t>
      </w:r>
      <w:r>
        <w:t>vienas</w:t>
      </w:r>
      <w:r w:rsidRPr="00CD3A56">
        <w:t>) lap</w:t>
      </w:r>
      <w:r>
        <w:t>as</w:t>
      </w:r>
      <w:r w:rsidRPr="00CD3A56">
        <w:t>;</w:t>
      </w:r>
    </w:p>
    <w:p w:rsidR="00702360" w:rsidRPr="00CD3A56" w:rsidRDefault="00702360" w:rsidP="00F0171D">
      <w:pPr>
        <w:pStyle w:val="ListParagraph"/>
        <w:numPr>
          <w:ilvl w:val="2"/>
          <w:numId w:val="10"/>
        </w:numPr>
        <w:suppressAutoHyphens/>
        <w:autoSpaceDN w:val="0"/>
        <w:contextualSpacing w:val="0"/>
        <w:jc w:val="both"/>
        <w:textAlignment w:val="baseline"/>
      </w:pPr>
      <w:r w:rsidRPr="00CD3A56">
        <w:t>Pielikums Nr.2 „Cenu piedāvājuma forma” uz 1 (vienas) lapas;</w:t>
      </w:r>
    </w:p>
    <w:p w:rsidR="00702360" w:rsidRPr="00CD3A56" w:rsidRDefault="00702360" w:rsidP="00F0171D">
      <w:pPr>
        <w:pStyle w:val="ListParagraph"/>
        <w:numPr>
          <w:ilvl w:val="2"/>
          <w:numId w:val="10"/>
        </w:numPr>
        <w:suppressAutoHyphens/>
        <w:autoSpaceDN w:val="0"/>
        <w:contextualSpacing w:val="0"/>
        <w:jc w:val="both"/>
        <w:textAlignment w:val="baseline"/>
      </w:pPr>
      <w:r w:rsidRPr="00CD3A56">
        <w:t>Pielikums Nr.3 „Līgums par elektroenerģijas tirdzniecības periodu un cenu” uz 2 (divām) lapām.</w:t>
      </w:r>
    </w:p>
    <w:p w:rsidR="00702360" w:rsidRPr="00CD3A56" w:rsidRDefault="00702360" w:rsidP="00F0171D">
      <w:pPr>
        <w:pStyle w:val="ListParagraph"/>
        <w:tabs>
          <w:tab w:val="left" w:pos="851"/>
          <w:tab w:val="left" w:pos="993"/>
        </w:tabs>
        <w:suppressAutoHyphens/>
        <w:autoSpaceDN w:val="0"/>
        <w:ind w:left="360"/>
        <w:textAlignment w:val="baseline"/>
      </w:pPr>
    </w:p>
    <w:p w:rsidR="00702360" w:rsidRPr="00CD3A56" w:rsidRDefault="00702360" w:rsidP="00F0171D">
      <w:pPr>
        <w:pStyle w:val="ListParagraph"/>
        <w:numPr>
          <w:ilvl w:val="0"/>
          <w:numId w:val="10"/>
        </w:numPr>
        <w:suppressAutoHyphens/>
        <w:autoSpaceDN w:val="0"/>
        <w:contextualSpacing w:val="0"/>
        <w:jc w:val="both"/>
        <w:textAlignment w:val="baseline"/>
        <w:rPr>
          <w:b/>
          <w:bCs/>
        </w:rPr>
      </w:pPr>
      <w:r w:rsidRPr="00CD3A56">
        <w:rPr>
          <w:b/>
          <w:bCs/>
        </w:rPr>
        <w:t>Lietotāju apstiprinājums</w:t>
      </w:r>
    </w:p>
    <w:p w:rsidR="00702360" w:rsidRPr="00A76E43" w:rsidRDefault="00702360" w:rsidP="00F0171D">
      <w:pPr>
        <w:pStyle w:val="ListParagraph"/>
        <w:numPr>
          <w:ilvl w:val="1"/>
          <w:numId w:val="10"/>
        </w:numPr>
        <w:tabs>
          <w:tab w:val="left" w:pos="851"/>
        </w:tabs>
        <w:suppressAutoHyphens/>
        <w:autoSpaceDN w:val="0"/>
        <w:ind w:left="360"/>
        <w:contextualSpacing w:val="0"/>
        <w:jc w:val="both"/>
        <w:textAlignment w:val="baseline"/>
      </w:pPr>
      <w:r w:rsidRPr="00A76E43">
        <w:t xml:space="preserve"> Lietotāji apstiprina, ka ir iepazinušies ar šīs Vienošanās saturu un piekrīt visiem tās nosacījumiem:</w:t>
      </w:r>
    </w:p>
    <w:p w:rsidR="00702360" w:rsidRPr="00A76E43" w:rsidRDefault="00702360" w:rsidP="00F0171D">
      <w:pPr>
        <w:pStyle w:val="ListParagraph"/>
        <w:numPr>
          <w:ilvl w:val="2"/>
          <w:numId w:val="10"/>
        </w:numPr>
        <w:suppressAutoHyphens/>
        <w:autoSpaceDN w:val="0"/>
        <w:contextualSpacing w:val="0"/>
        <w:jc w:val="both"/>
        <w:textAlignment w:val="baseline"/>
      </w:pPr>
      <w:r>
        <w:t>Siguldas novada Dome</w:t>
      </w:r>
      <w:r w:rsidRPr="00B06002">
        <w:t xml:space="preserve">, reģistrācijas numurs </w:t>
      </w:r>
      <w:r w:rsidRPr="005D56BC">
        <w:t>90000048152</w:t>
      </w:r>
      <w:r w:rsidRPr="00B06002">
        <w:t xml:space="preserve">, juridiskā </w:t>
      </w:r>
      <w:r w:rsidRPr="00A76E43">
        <w:t>adrese: Pils iela 16, 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A76E43" w:rsidRDefault="00702360" w:rsidP="00F0171D">
      <w:pPr>
        <w:suppressAutoHyphens/>
        <w:autoSpaceDN w:val="0"/>
        <w:ind w:left="360"/>
        <w:textAlignment w:val="baseline"/>
      </w:pPr>
    </w:p>
    <w:p w:rsidR="00702360" w:rsidRPr="00A76E43" w:rsidRDefault="00702360" w:rsidP="00F0171D">
      <w:pPr>
        <w:pStyle w:val="ListParagraph"/>
        <w:numPr>
          <w:ilvl w:val="2"/>
          <w:numId w:val="10"/>
        </w:numPr>
        <w:suppressAutoHyphens/>
        <w:autoSpaceDN w:val="0"/>
        <w:contextualSpacing w:val="0"/>
        <w:jc w:val="both"/>
        <w:textAlignment w:val="baseline"/>
      </w:pPr>
      <w:r w:rsidRPr="00A76E43">
        <w:t>Sabiedrība ar ierobežotu atbildību „Saltavots”, reģistrācijas numurs: 40103055793, juridiskā adrese: Vildogas ceļš 2, 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A76E43" w:rsidRDefault="00702360" w:rsidP="00F0171D">
      <w:pPr>
        <w:suppressAutoHyphens/>
        <w:autoSpaceDN w:val="0"/>
        <w:ind w:left="360"/>
        <w:textAlignment w:val="baseline"/>
      </w:pPr>
    </w:p>
    <w:p w:rsidR="00702360" w:rsidRPr="00A76E43" w:rsidRDefault="00702360" w:rsidP="00F0171D">
      <w:pPr>
        <w:pStyle w:val="ListParagraph"/>
        <w:numPr>
          <w:ilvl w:val="2"/>
          <w:numId w:val="10"/>
        </w:numPr>
        <w:suppressAutoHyphens/>
        <w:autoSpaceDN w:val="0"/>
        <w:contextualSpacing w:val="0"/>
        <w:jc w:val="both"/>
        <w:textAlignment w:val="baseline"/>
      </w:pPr>
      <w:r w:rsidRPr="00A76E43">
        <w:t>Sabiedrība ar ierobežotu atbildību " Rīgas rajona slimnīca", reģistrācijas numurs: 40003124730, juridiskā adrese: Lakstīgalas iela 13, 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A76E43" w:rsidRDefault="00702360" w:rsidP="00F0171D">
      <w:pPr>
        <w:suppressAutoHyphens/>
        <w:autoSpaceDN w:val="0"/>
        <w:ind w:left="360"/>
        <w:textAlignment w:val="baseline"/>
      </w:pPr>
    </w:p>
    <w:p w:rsidR="00702360" w:rsidRPr="00A76E43" w:rsidRDefault="00702360" w:rsidP="00F0171D">
      <w:pPr>
        <w:pStyle w:val="ListParagraph"/>
        <w:numPr>
          <w:ilvl w:val="2"/>
          <w:numId w:val="10"/>
        </w:numPr>
        <w:suppressAutoHyphens/>
        <w:autoSpaceDN w:val="0"/>
        <w:contextualSpacing w:val="0"/>
        <w:jc w:val="both"/>
        <w:textAlignment w:val="baseline"/>
      </w:pPr>
      <w:r w:rsidRPr="00A76E43">
        <w:t>Sabiedrība ar ierobežotu atbildību „Bobsleja un kamaniņu trase “SIGULDA””, reģistrācijas numurs: 40003005137, juridiskā adrese: Šveices iela 13, Sigulda, Siguldas nov., LV-2150</w:t>
      </w:r>
    </w:p>
    <w:p w:rsidR="00702360" w:rsidRPr="00A76E43" w:rsidRDefault="00702360" w:rsidP="00F0171D">
      <w:pPr>
        <w:tabs>
          <w:tab w:val="left" w:leader="underscore" w:pos="7938"/>
        </w:tabs>
        <w:ind w:firstLine="1276"/>
      </w:pPr>
      <w:r>
        <w:t>[</w:t>
      </w:r>
      <w:r w:rsidRPr="00A76E43">
        <w:t>Amats, Vārds Uzvārds</w:t>
      </w:r>
      <w:r>
        <w:t>][</w:t>
      </w:r>
      <w:r w:rsidRPr="00A76E43">
        <w:t>Paraksts</w:t>
      </w:r>
      <w:r>
        <w:t>]</w:t>
      </w:r>
      <w:r w:rsidRPr="00A76E43">
        <w:tab/>
      </w:r>
    </w:p>
    <w:p w:rsidR="00702360" w:rsidRPr="00CD3A56" w:rsidRDefault="00702360" w:rsidP="00F0171D">
      <w:pPr>
        <w:pStyle w:val="ListParagraph"/>
        <w:tabs>
          <w:tab w:val="left" w:pos="851"/>
          <w:tab w:val="left" w:pos="993"/>
        </w:tabs>
        <w:suppressAutoHyphens/>
        <w:autoSpaceDN w:val="0"/>
        <w:ind w:left="360"/>
        <w:textAlignment w:val="baseline"/>
      </w:pPr>
    </w:p>
    <w:p w:rsidR="00702360" w:rsidRPr="00CD3A56" w:rsidRDefault="00702360" w:rsidP="00F0171D">
      <w:pPr>
        <w:pStyle w:val="ListParagraph"/>
        <w:numPr>
          <w:ilvl w:val="0"/>
          <w:numId w:val="10"/>
        </w:numPr>
        <w:suppressAutoHyphens/>
        <w:autoSpaceDN w:val="0"/>
        <w:spacing w:after="360"/>
        <w:ind w:left="357" w:hanging="357"/>
        <w:contextualSpacing w:val="0"/>
        <w:jc w:val="both"/>
        <w:textAlignment w:val="baseline"/>
      </w:pPr>
      <w:r w:rsidRPr="00CD3A56">
        <w:rPr>
          <w:b/>
          <w:bCs/>
        </w:rPr>
        <w:t>Līdzēju rekvizīti un paraksti</w:t>
      </w:r>
    </w:p>
    <w:tbl>
      <w:tblPr>
        <w:tblW w:w="8522" w:type="dxa"/>
        <w:jc w:val="center"/>
        <w:tblCellMar>
          <w:left w:w="10" w:type="dxa"/>
          <w:right w:w="10" w:type="dxa"/>
        </w:tblCellMar>
        <w:tblLook w:val="0000"/>
      </w:tblPr>
      <w:tblGrid>
        <w:gridCol w:w="5135"/>
        <w:gridCol w:w="3387"/>
      </w:tblGrid>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jc w:val="center"/>
              <w:rPr>
                <w:b/>
                <w:bCs/>
                <w:sz w:val="22"/>
                <w:szCs w:val="22"/>
              </w:rPr>
            </w:pPr>
            <w:r w:rsidRPr="003C09D2">
              <w:rPr>
                <w:b/>
                <w:bCs/>
                <w:sz w:val="22"/>
                <w:szCs w:val="22"/>
              </w:rPr>
              <w:t>Pasūtītājs:</w:t>
            </w:r>
          </w:p>
        </w:tc>
        <w:tc>
          <w:tcPr>
            <w:tcW w:w="3387" w:type="dxa"/>
            <w:tcBorders>
              <w:top w:val="single" w:sz="4" w:space="0" w:color="auto"/>
              <w:left w:val="single" w:sz="4" w:space="0" w:color="000000"/>
              <w:right w:val="single" w:sz="4" w:space="0" w:color="000000"/>
            </w:tcBorders>
          </w:tcPr>
          <w:p w:rsidR="00702360" w:rsidRPr="003130D2" w:rsidRDefault="00702360" w:rsidP="00D86963">
            <w:pPr>
              <w:jc w:val="center"/>
              <w:rPr>
                <w:b/>
                <w:bCs/>
                <w:sz w:val="22"/>
                <w:szCs w:val="22"/>
              </w:rPr>
            </w:pPr>
            <w:r w:rsidRPr="003C09D2">
              <w:rPr>
                <w:b/>
                <w:bCs/>
                <w:sz w:val="22"/>
                <w:szCs w:val="22"/>
              </w:rPr>
              <w:t>Paraksts</w:t>
            </w: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Nosaukums:</w:t>
            </w:r>
          </w:p>
          <w:p w:rsidR="00702360" w:rsidRPr="003130D2" w:rsidRDefault="00702360" w:rsidP="00D86963">
            <w:pPr>
              <w:rPr>
                <w:sz w:val="22"/>
                <w:szCs w:val="22"/>
              </w:rPr>
            </w:pPr>
            <w:r>
              <w:rPr>
                <w:sz w:val="22"/>
                <w:szCs w:val="22"/>
              </w:rPr>
              <w:t>Siguldas novada D</w:t>
            </w:r>
            <w:r w:rsidRPr="003C09D2">
              <w:rPr>
                <w:sz w:val="22"/>
                <w:szCs w:val="22"/>
              </w:rPr>
              <w:t>ome</w:t>
            </w:r>
          </w:p>
        </w:tc>
        <w:tc>
          <w:tcPr>
            <w:tcW w:w="3387" w:type="dxa"/>
            <w:vMerge w:val="restart"/>
            <w:tcBorders>
              <w:top w:val="single" w:sz="4" w:space="0" w:color="auto"/>
              <w:left w:val="single" w:sz="4" w:space="0" w:color="000000"/>
              <w:right w:val="single" w:sz="4" w:space="0" w:color="000000"/>
            </w:tcBorders>
            <w:vAlign w:val="bottom"/>
          </w:tcPr>
          <w:p w:rsidR="00702360" w:rsidRPr="003130D2" w:rsidRDefault="00702360" w:rsidP="00D86963">
            <w:pPr>
              <w:rPr>
                <w:sz w:val="22"/>
                <w:szCs w:val="22"/>
              </w:rPr>
            </w:pPr>
            <w:r w:rsidRPr="003C09D2">
              <w:rPr>
                <w:sz w:val="22"/>
                <w:szCs w:val="22"/>
              </w:rPr>
              <w:t>____________________</w:t>
            </w:r>
          </w:p>
          <w:p w:rsidR="00702360" w:rsidRPr="003130D2" w:rsidRDefault="00702360" w:rsidP="00D86963">
            <w:pPr>
              <w:rPr>
                <w:sz w:val="22"/>
                <w:szCs w:val="22"/>
              </w:rPr>
            </w:pPr>
            <w:r w:rsidRPr="003C09D2">
              <w:rPr>
                <w:sz w:val="22"/>
                <w:szCs w:val="22"/>
              </w:rPr>
              <w:t>V.Uzvārds</w:t>
            </w:r>
          </w:p>
          <w:p w:rsidR="00702360" w:rsidRPr="003130D2" w:rsidRDefault="00702360" w:rsidP="00D86963">
            <w:pPr>
              <w:rPr>
                <w:b/>
                <w:bCs/>
                <w:sz w:val="22"/>
                <w:szCs w:val="22"/>
              </w:rPr>
            </w:pPr>
            <w:r w:rsidRPr="003C09D2">
              <w:rPr>
                <w:sz w:val="22"/>
                <w:szCs w:val="22"/>
              </w:rPr>
              <w:t>z.v.</w:t>
            </w: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Reģistrācijas numurs:</w:t>
            </w:r>
          </w:p>
          <w:p w:rsidR="00702360" w:rsidRPr="003130D2" w:rsidRDefault="00702360" w:rsidP="00D86963">
            <w:pPr>
              <w:rPr>
                <w:sz w:val="22"/>
                <w:szCs w:val="22"/>
              </w:rPr>
            </w:pPr>
            <w:r w:rsidRPr="003C09D2">
              <w:rPr>
                <w:sz w:val="22"/>
                <w:szCs w:val="22"/>
              </w:rPr>
              <w:t>90000048152</w:t>
            </w:r>
          </w:p>
        </w:tc>
        <w:tc>
          <w:tcPr>
            <w:tcW w:w="3387" w:type="dxa"/>
            <w:vMerge/>
            <w:tcBorders>
              <w:left w:val="single" w:sz="4" w:space="0" w:color="000000"/>
              <w:right w:val="single" w:sz="4" w:space="0" w:color="000000"/>
            </w:tcBorders>
          </w:tcPr>
          <w:p w:rsidR="00702360" w:rsidRPr="003130D2" w:rsidRDefault="00702360" w:rsidP="00D86963">
            <w:pPr>
              <w:jc w:val="center"/>
              <w:rPr>
                <w:b/>
                <w:bCs/>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Juridiskā adrese:</w:t>
            </w:r>
          </w:p>
          <w:p w:rsidR="00702360" w:rsidRPr="003130D2" w:rsidRDefault="00702360" w:rsidP="00D86963">
            <w:pPr>
              <w:rPr>
                <w:sz w:val="22"/>
                <w:szCs w:val="22"/>
              </w:rPr>
            </w:pPr>
            <w:r w:rsidRPr="003C09D2">
              <w:rPr>
                <w:sz w:val="22"/>
                <w:szCs w:val="22"/>
              </w:rPr>
              <w:t>Pils iela 16, Sigulda, Siguldas nov., LV-2150, Latvija</w:t>
            </w:r>
          </w:p>
        </w:tc>
        <w:tc>
          <w:tcPr>
            <w:tcW w:w="3387" w:type="dxa"/>
            <w:vMerge/>
            <w:tcBorders>
              <w:left w:val="single" w:sz="4" w:space="0" w:color="000000"/>
              <w:right w:val="single" w:sz="4" w:space="0" w:color="000000"/>
            </w:tcBorders>
          </w:tcPr>
          <w:p w:rsidR="00702360" w:rsidRPr="003130D2" w:rsidRDefault="00702360" w:rsidP="00D86963">
            <w:pPr>
              <w:jc w:val="center"/>
              <w:rPr>
                <w:b/>
                <w:bCs/>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Bankas konta numurs:</w:t>
            </w:r>
          </w:p>
          <w:p w:rsidR="00702360" w:rsidRPr="003130D2" w:rsidRDefault="00702360" w:rsidP="00D86963">
            <w:pPr>
              <w:rPr>
                <w:sz w:val="22"/>
                <w:szCs w:val="22"/>
              </w:rPr>
            </w:pPr>
            <w:r>
              <w:rPr>
                <w:sz w:val="22"/>
                <w:szCs w:val="22"/>
              </w:rPr>
              <w:t>LV15UNLA0027800130404</w:t>
            </w:r>
          </w:p>
        </w:tc>
        <w:tc>
          <w:tcPr>
            <w:tcW w:w="3387" w:type="dxa"/>
            <w:vMerge/>
            <w:tcBorders>
              <w:left w:val="single" w:sz="4" w:space="0" w:color="000000"/>
              <w:bottom w:val="single" w:sz="4" w:space="0" w:color="000000"/>
              <w:right w:val="single" w:sz="4" w:space="0" w:color="000000"/>
            </w:tcBorders>
          </w:tcPr>
          <w:p w:rsidR="00702360" w:rsidRPr="003130D2" w:rsidRDefault="00702360" w:rsidP="00D86963">
            <w:pPr>
              <w:jc w:val="center"/>
              <w:rPr>
                <w:b/>
                <w:bCs/>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jc w:val="center"/>
              <w:rPr>
                <w:b/>
                <w:bCs/>
                <w:sz w:val="22"/>
                <w:szCs w:val="22"/>
              </w:rPr>
            </w:pPr>
            <w:r w:rsidRPr="003C09D2">
              <w:rPr>
                <w:b/>
                <w:bCs/>
                <w:sz w:val="22"/>
                <w:szCs w:val="22"/>
              </w:rPr>
              <w:t>Tirgotāji</w:t>
            </w:r>
          </w:p>
        </w:tc>
        <w:tc>
          <w:tcPr>
            <w:tcW w:w="3387" w:type="dxa"/>
            <w:tcBorders>
              <w:top w:val="single" w:sz="4" w:space="0" w:color="000000"/>
              <w:left w:val="single" w:sz="4" w:space="0" w:color="000000"/>
              <w:right w:val="single" w:sz="4" w:space="0" w:color="000000"/>
            </w:tcBorders>
          </w:tcPr>
          <w:p w:rsidR="00702360" w:rsidRPr="003130D2" w:rsidRDefault="00702360" w:rsidP="00D86963">
            <w:pPr>
              <w:jc w:val="center"/>
              <w:rPr>
                <w:b/>
                <w:bCs/>
                <w:sz w:val="22"/>
                <w:szCs w:val="22"/>
              </w:rPr>
            </w:pPr>
            <w:r w:rsidRPr="003C09D2">
              <w:rPr>
                <w:b/>
                <w:bCs/>
                <w:sz w:val="22"/>
                <w:szCs w:val="22"/>
              </w:rPr>
              <w:t>Paraksts</w:t>
            </w: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Nosaukums:</w:t>
            </w:r>
          </w:p>
          <w:p w:rsidR="00702360" w:rsidRPr="003130D2" w:rsidRDefault="00702360" w:rsidP="00D86963">
            <w:pPr>
              <w:rPr>
                <w:b/>
                <w:sz w:val="22"/>
                <w:szCs w:val="22"/>
              </w:rPr>
            </w:pPr>
          </w:p>
        </w:tc>
        <w:tc>
          <w:tcPr>
            <w:tcW w:w="3387" w:type="dxa"/>
            <w:tcBorders>
              <w:left w:val="single" w:sz="4" w:space="0" w:color="000000"/>
              <w:right w:val="single" w:sz="4" w:space="0" w:color="000000"/>
            </w:tcBorders>
          </w:tcPr>
          <w:p w:rsidR="00702360" w:rsidRPr="003130D2" w:rsidRDefault="00702360" w:rsidP="00D86963">
            <w:pPr>
              <w:rPr>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Reģistrācijas numurs:</w:t>
            </w:r>
          </w:p>
          <w:p w:rsidR="00702360" w:rsidRPr="003130D2" w:rsidRDefault="00702360" w:rsidP="00D86963">
            <w:pPr>
              <w:rPr>
                <w:sz w:val="22"/>
                <w:szCs w:val="22"/>
              </w:rPr>
            </w:pPr>
          </w:p>
        </w:tc>
        <w:tc>
          <w:tcPr>
            <w:tcW w:w="3387" w:type="dxa"/>
            <w:tcBorders>
              <w:left w:val="single" w:sz="4" w:space="0" w:color="000000"/>
              <w:right w:val="single" w:sz="4" w:space="0" w:color="000000"/>
            </w:tcBorders>
          </w:tcPr>
          <w:p w:rsidR="00702360" w:rsidRPr="003130D2" w:rsidRDefault="00702360" w:rsidP="00D86963">
            <w:pPr>
              <w:rPr>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Juridiskā adrese:</w:t>
            </w:r>
          </w:p>
          <w:p w:rsidR="00702360" w:rsidRPr="003130D2" w:rsidRDefault="00702360" w:rsidP="00D86963">
            <w:pPr>
              <w:rPr>
                <w:sz w:val="22"/>
                <w:szCs w:val="22"/>
              </w:rPr>
            </w:pPr>
          </w:p>
        </w:tc>
        <w:tc>
          <w:tcPr>
            <w:tcW w:w="3387" w:type="dxa"/>
            <w:tcBorders>
              <w:left w:val="single" w:sz="4" w:space="0" w:color="000000"/>
              <w:right w:val="single" w:sz="4" w:space="0" w:color="000000"/>
            </w:tcBorders>
          </w:tcPr>
          <w:p w:rsidR="00702360" w:rsidRPr="003130D2" w:rsidRDefault="00702360" w:rsidP="00D86963">
            <w:pPr>
              <w:rPr>
                <w:sz w:val="22"/>
                <w:szCs w:val="22"/>
              </w:rPr>
            </w:pPr>
          </w:p>
        </w:tc>
      </w:tr>
      <w:tr w:rsidR="00702360" w:rsidRPr="00CD3A56" w:rsidTr="00D86963">
        <w:trPr>
          <w:jc w:val="center"/>
        </w:trPr>
        <w:tc>
          <w:tcPr>
            <w:tcW w:w="5135" w:type="dxa"/>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Bankas konta numurs:</w:t>
            </w:r>
          </w:p>
          <w:p w:rsidR="00702360" w:rsidRPr="003130D2" w:rsidRDefault="00702360" w:rsidP="00D86963">
            <w:pPr>
              <w:rPr>
                <w:sz w:val="22"/>
                <w:szCs w:val="22"/>
              </w:rPr>
            </w:pPr>
          </w:p>
        </w:tc>
        <w:tc>
          <w:tcPr>
            <w:tcW w:w="3387" w:type="dxa"/>
            <w:tcBorders>
              <w:left w:val="single" w:sz="4" w:space="0" w:color="000000"/>
              <w:bottom w:val="single" w:sz="24" w:space="0" w:color="000000"/>
              <w:right w:val="single" w:sz="4" w:space="0" w:color="000000"/>
            </w:tcBorders>
            <w:vAlign w:val="bottom"/>
          </w:tcPr>
          <w:p w:rsidR="00702360" w:rsidRPr="003130D2" w:rsidRDefault="00702360" w:rsidP="00D86963">
            <w:pPr>
              <w:spacing w:after="120"/>
              <w:rPr>
                <w:sz w:val="22"/>
                <w:szCs w:val="22"/>
              </w:rPr>
            </w:pPr>
            <w:r w:rsidRPr="003C09D2">
              <w:rPr>
                <w:sz w:val="22"/>
                <w:szCs w:val="22"/>
              </w:rPr>
              <w:t>____________________</w:t>
            </w:r>
          </w:p>
          <w:p w:rsidR="00702360" w:rsidRPr="003130D2" w:rsidRDefault="00702360" w:rsidP="00D86963">
            <w:pPr>
              <w:rPr>
                <w:sz w:val="22"/>
                <w:szCs w:val="22"/>
              </w:rPr>
            </w:pPr>
            <w:r w:rsidRPr="003C09D2">
              <w:rPr>
                <w:sz w:val="22"/>
                <w:szCs w:val="22"/>
              </w:rPr>
              <w:t>V.Uzvārds</w:t>
            </w:r>
          </w:p>
          <w:p w:rsidR="00702360" w:rsidRPr="003130D2" w:rsidRDefault="00702360" w:rsidP="00D86963">
            <w:pPr>
              <w:rPr>
                <w:sz w:val="22"/>
                <w:szCs w:val="22"/>
              </w:rPr>
            </w:pPr>
            <w:r w:rsidRPr="003C09D2">
              <w:rPr>
                <w:sz w:val="22"/>
                <w:szCs w:val="22"/>
              </w:rPr>
              <w:t>z.v.</w:t>
            </w:r>
          </w:p>
        </w:tc>
      </w:tr>
      <w:tr w:rsidR="00702360" w:rsidRPr="00CD3A56" w:rsidTr="00D86963">
        <w:trPr>
          <w:jc w:val="center"/>
        </w:trPr>
        <w:tc>
          <w:tcPr>
            <w:tcW w:w="5135" w:type="dxa"/>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Nosaukums:</w:t>
            </w:r>
          </w:p>
          <w:p w:rsidR="00702360" w:rsidRPr="003130D2" w:rsidRDefault="00702360" w:rsidP="00D86963">
            <w:pPr>
              <w:rPr>
                <w:b/>
                <w:sz w:val="22"/>
                <w:szCs w:val="22"/>
              </w:rPr>
            </w:pPr>
          </w:p>
        </w:tc>
        <w:tc>
          <w:tcPr>
            <w:tcW w:w="3387" w:type="dxa"/>
            <w:tcBorders>
              <w:top w:val="single" w:sz="24" w:space="0" w:color="000000"/>
              <w:left w:val="single" w:sz="4" w:space="0" w:color="000000"/>
              <w:right w:val="single" w:sz="4" w:space="0" w:color="000000"/>
            </w:tcBorders>
            <w:vAlign w:val="bottom"/>
          </w:tcPr>
          <w:p w:rsidR="00702360" w:rsidRPr="003130D2" w:rsidRDefault="00702360" w:rsidP="00D86963">
            <w:pPr>
              <w:rPr>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Reģistrācijas numurs:</w:t>
            </w:r>
          </w:p>
          <w:p w:rsidR="00702360" w:rsidRPr="003130D2" w:rsidRDefault="00702360" w:rsidP="00D86963">
            <w:pPr>
              <w:rPr>
                <w:sz w:val="22"/>
                <w:szCs w:val="22"/>
              </w:rPr>
            </w:pPr>
          </w:p>
        </w:tc>
        <w:tc>
          <w:tcPr>
            <w:tcW w:w="3387" w:type="dxa"/>
            <w:tcBorders>
              <w:left w:val="single" w:sz="4" w:space="0" w:color="000000"/>
              <w:right w:val="single" w:sz="4" w:space="0" w:color="000000"/>
            </w:tcBorders>
            <w:vAlign w:val="bottom"/>
          </w:tcPr>
          <w:p w:rsidR="00702360" w:rsidRPr="003130D2" w:rsidRDefault="00702360" w:rsidP="00D86963">
            <w:pPr>
              <w:rPr>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Juridiskā adrese:</w:t>
            </w:r>
          </w:p>
          <w:p w:rsidR="00702360" w:rsidRPr="003130D2" w:rsidRDefault="00702360" w:rsidP="00D86963">
            <w:pPr>
              <w:rPr>
                <w:sz w:val="22"/>
                <w:szCs w:val="22"/>
              </w:rPr>
            </w:pPr>
          </w:p>
        </w:tc>
        <w:tc>
          <w:tcPr>
            <w:tcW w:w="3387" w:type="dxa"/>
            <w:tcBorders>
              <w:left w:val="single" w:sz="4" w:space="0" w:color="000000"/>
              <w:right w:val="single" w:sz="4" w:space="0" w:color="000000"/>
            </w:tcBorders>
            <w:vAlign w:val="bottom"/>
          </w:tcPr>
          <w:p w:rsidR="00702360" w:rsidRPr="003130D2" w:rsidRDefault="00702360" w:rsidP="00D86963">
            <w:pPr>
              <w:rPr>
                <w:sz w:val="22"/>
                <w:szCs w:val="22"/>
              </w:rPr>
            </w:pPr>
          </w:p>
        </w:tc>
      </w:tr>
      <w:tr w:rsidR="00702360" w:rsidRPr="00CD3A56" w:rsidTr="00D86963">
        <w:trPr>
          <w:jc w:val="center"/>
        </w:trPr>
        <w:tc>
          <w:tcPr>
            <w:tcW w:w="5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rPr>
                <w:sz w:val="22"/>
                <w:szCs w:val="22"/>
              </w:rPr>
            </w:pPr>
            <w:r w:rsidRPr="003C09D2">
              <w:rPr>
                <w:sz w:val="22"/>
                <w:szCs w:val="22"/>
              </w:rPr>
              <w:t>Bankas konta numurs:</w:t>
            </w:r>
          </w:p>
          <w:p w:rsidR="00702360" w:rsidRPr="003130D2" w:rsidRDefault="00702360" w:rsidP="00D86963">
            <w:pPr>
              <w:rPr>
                <w:sz w:val="22"/>
                <w:szCs w:val="22"/>
              </w:rPr>
            </w:pPr>
          </w:p>
        </w:tc>
        <w:tc>
          <w:tcPr>
            <w:tcW w:w="3387" w:type="dxa"/>
            <w:tcBorders>
              <w:left w:val="single" w:sz="4" w:space="0" w:color="000000"/>
              <w:right w:val="single" w:sz="4" w:space="0" w:color="000000"/>
            </w:tcBorders>
            <w:vAlign w:val="bottom"/>
          </w:tcPr>
          <w:p w:rsidR="00702360" w:rsidRPr="003130D2" w:rsidRDefault="00702360" w:rsidP="00D86963">
            <w:pPr>
              <w:spacing w:after="120"/>
              <w:rPr>
                <w:sz w:val="22"/>
                <w:szCs w:val="22"/>
              </w:rPr>
            </w:pPr>
            <w:r w:rsidRPr="003C09D2">
              <w:rPr>
                <w:sz w:val="22"/>
                <w:szCs w:val="22"/>
              </w:rPr>
              <w:t>____________________</w:t>
            </w:r>
          </w:p>
          <w:p w:rsidR="00702360" w:rsidRPr="003130D2" w:rsidRDefault="00702360" w:rsidP="00D86963">
            <w:pPr>
              <w:rPr>
                <w:sz w:val="22"/>
                <w:szCs w:val="22"/>
              </w:rPr>
            </w:pPr>
            <w:r w:rsidRPr="003C09D2">
              <w:rPr>
                <w:sz w:val="22"/>
                <w:szCs w:val="22"/>
              </w:rPr>
              <w:t>V.Uzvārds</w:t>
            </w:r>
          </w:p>
          <w:p w:rsidR="00702360" w:rsidRPr="003130D2" w:rsidRDefault="00702360" w:rsidP="00D86963">
            <w:pPr>
              <w:rPr>
                <w:sz w:val="22"/>
                <w:szCs w:val="22"/>
              </w:rPr>
            </w:pPr>
            <w:r w:rsidRPr="003C09D2">
              <w:rPr>
                <w:sz w:val="22"/>
                <w:szCs w:val="22"/>
              </w:rPr>
              <w:t>z.v.</w:t>
            </w:r>
          </w:p>
        </w:tc>
      </w:tr>
    </w:tbl>
    <w:p w:rsidR="00702360" w:rsidRPr="00CD3A56" w:rsidRDefault="00702360" w:rsidP="00F0171D"/>
    <w:p w:rsidR="00702360" w:rsidRDefault="00702360" w:rsidP="00F0171D">
      <w:pPr>
        <w:sectPr w:rsidR="00702360" w:rsidSect="00CD3A56">
          <w:headerReference w:type="default" r:id="rId24"/>
          <w:footerReference w:type="even" r:id="rId25"/>
          <w:footerReference w:type="default" r:id="rId26"/>
          <w:pgSz w:w="11906" w:h="16838"/>
          <w:pgMar w:top="1134" w:right="1134" w:bottom="1021" w:left="1134" w:header="720" w:footer="720" w:gutter="0"/>
          <w:cols w:space="720"/>
          <w:docGrid w:linePitch="381"/>
        </w:sectPr>
      </w:pPr>
    </w:p>
    <w:p w:rsidR="00702360" w:rsidRPr="00CD3A56" w:rsidRDefault="00702360" w:rsidP="00F0171D"/>
    <w:p w:rsidR="00702360" w:rsidRPr="00803B5E" w:rsidRDefault="00702360" w:rsidP="00F0171D">
      <w:pPr>
        <w:jc w:val="center"/>
      </w:pPr>
      <w:r w:rsidRPr="00803B5E">
        <w:t>[gads].gada [datums].[mēnesis] Vispārīgās vienošanās par elektroenerģijas tirdzniecību Nr.</w:t>
      </w:r>
      <w:r w:rsidRPr="00803B5E">
        <w:rPr>
          <w:color w:val="000000"/>
          <w:spacing w:val="-2"/>
        </w:rPr>
        <w:tab/>
      </w:r>
    </w:p>
    <w:p w:rsidR="00702360" w:rsidRPr="00803B5E" w:rsidRDefault="00702360" w:rsidP="00F0171D">
      <w:pPr>
        <w:jc w:val="center"/>
      </w:pPr>
      <w:r w:rsidRPr="00803B5E">
        <w:t>pielikums Nr.1</w:t>
      </w:r>
    </w:p>
    <w:p w:rsidR="00702360" w:rsidRPr="00803B5E" w:rsidRDefault="00702360" w:rsidP="00F0171D">
      <w:pPr>
        <w:jc w:val="center"/>
      </w:pPr>
      <w:r>
        <w:t>Siguldas novada D</w:t>
      </w:r>
      <w:r w:rsidRPr="00803B5E">
        <w:t>omes uzaicinājums iesniegt Cenu piedāvājumu Nr.</w:t>
      </w:r>
    </w:p>
    <w:p w:rsidR="00702360" w:rsidRPr="00803B5E" w:rsidRDefault="00702360" w:rsidP="00F0171D">
      <w:pPr>
        <w:jc w:val="center"/>
      </w:pPr>
    </w:p>
    <w:p w:rsidR="00702360" w:rsidRPr="00803B5E" w:rsidRDefault="00702360" w:rsidP="00F0171D">
      <w:pPr>
        <w:jc w:val="right"/>
      </w:pPr>
      <w:r w:rsidRPr="00803B5E">
        <w:t>&lt;gads&gt; gada &lt;datums&gt;&lt;mēnesis&gt;</w:t>
      </w:r>
    </w:p>
    <w:p w:rsidR="00702360" w:rsidRPr="00803B5E" w:rsidRDefault="00702360" w:rsidP="00F0171D">
      <w:pPr>
        <w:jc w:val="right"/>
      </w:pPr>
    </w:p>
    <w:p w:rsidR="00702360" w:rsidRPr="00803B5E" w:rsidRDefault="00702360" w:rsidP="00F0171D">
      <w:pPr>
        <w:numPr>
          <w:ilvl w:val="0"/>
          <w:numId w:val="17"/>
        </w:numPr>
        <w:jc w:val="both"/>
        <w:rPr>
          <w:b/>
        </w:rPr>
      </w:pPr>
      <w:r w:rsidRPr="00803B5E">
        <w:t>Saskaņā ar atklātā konkursa “Elektroenerģijas iegāde</w:t>
      </w:r>
      <w:r>
        <w:t>” identifikācijas Nr. SND 2013/04/AK</w:t>
      </w:r>
      <w:r w:rsidRPr="00803B5E">
        <w:t xml:space="preserve"> un [gads].gada [datums].[mēnesis] Vispārīgo vienošanos par elektroene</w:t>
      </w:r>
      <w:r>
        <w:t>rģijas iegādi, Siguldas novada D</w:t>
      </w:r>
      <w:r w:rsidRPr="00803B5E">
        <w:t>ome izsaka uzaicinājumu iesniegt Cenu piedāvājumu.</w:t>
      </w:r>
    </w:p>
    <w:p w:rsidR="00702360" w:rsidRPr="00803B5E" w:rsidRDefault="00702360" w:rsidP="00F0171D">
      <w:pPr>
        <w:pStyle w:val="ListParagraph"/>
        <w:numPr>
          <w:ilvl w:val="0"/>
          <w:numId w:val="17"/>
        </w:numPr>
        <w:ind w:left="714" w:hanging="357"/>
        <w:contextualSpacing w:val="0"/>
        <w:jc w:val="both"/>
      </w:pPr>
      <w:r w:rsidRPr="00803B5E">
        <w:t>Elektroenerģijas Cenu piedāvājums jāiesniedz laika periodam no &lt;gads&gt; gada &lt;datums&gt;&lt;mēnesis&gt; līdz &lt;gads&gt; gada &lt;datums&gt;&lt;mēnesis&gt;.</w:t>
      </w:r>
    </w:p>
    <w:p w:rsidR="00702360" w:rsidRPr="00CD3A56" w:rsidRDefault="00702360" w:rsidP="00F0171D">
      <w:pPr>
        <w:pStyle w:val="ListParagraph"/>
        <w:numPr>
          <w:ilvl w:val="0"/>
          <w:numId w:val="17"/>
        </w:numPr>
        <w:contextualSpacing w:val="0"/>
        <w:jc w:val="both"/>
      </w:pPr>
      <w:r w:rsidRPr="00803B5E">
        <w:t>Cenu piedāvājums jāiesniedz līdz</w:t>
      </w:r>
      <w:r w:rsidRPr="00CD3A56">
        <w:t xml:space="preserve">&lt;gads&gt; gada &lt;datums&gt;&lt;mēnesis&gt;&lt;laiks&gt;, latviešu valodā, nosūtot to uz e-pasta adresi &lt;e-pasta adrese&gt;. Cenu piedāvājums jānoformē atbilstoši Vispārīgās vienošanās par elektroenerģijas tirdzniecību Nr. </w:t>
      </w:r>
      <w:r w:rsidRPr="00CD3A56">
        <w:tab/>
      </w:r>
      <w:r w:rsidRPr="00CD3A56">
        <w:tab/>
        <w:t>pievienotajam pielikumam Nr.2.</w:t>
      </w:r>
    </w:p>
    <w:p w:rsidR="00702360" w:rsidRPr="00CD3A56" w:rsidRDefault="00702360" w:rsidP="00F0171D">
      <w:pPr>
        <w:pStyle w:val="ListParagraph"/>
        <w:numPr>
          <w:ilvl w:val="0"/>
          <w:numId w:val="17"/>
        </w:numPr>
        <w:ind w:left="714" w:hanging="357"/>
        <w:contextualSpacing w:val="0"/>
        <w:jc w:val="both"/>
      </w:pPr>
      <w:r w:rsidRPr="00CD3A56">
        <w:t>Piedāvājuma derīguma termiņš: __ dienas no 3. punktā noteiktā datuma.</w:t>
      </w:r>
    </w:p>
    <w:p w:rsidR="00702360" w:rsidRPr="00CD3A56" w:rsidRDefault="00702360" w:rsidP="00F0171D">
      <w:pPr>
        <w:pStyle w:val="ListParagraph"/>
        <w:numPr>
          <w:ilvl w:val="0"/>
          <w:numId w:val="17"/>
        </w:numPr>
        <w:ind w:left="714" w:hanging="357"/>
        <w:contextualSpacing w:val="0"/>
        <w:jc w:val="both"/>
      </w:pPr>
      <w:r w:rsidRPr="00CD3A56">
        <w:t>Visi vērtēšanas kritēriji un papildus informācija noteikta 1.punktā norādītajos dokumentos.</w:t>
      </w:r>
    </w:p>
    <w:p w:rsidR="00702360" w:rsidRPr="00CD3A56" w:rsidRDefault="00702360" w:rsidP="00F0171D">
      <w:pPr>
        <w:pStyle w:val="ListParagraph"/>
        <w:numPr>
          <w:ilvl w:val="0"/>
          <w:numId w:val="17"/>
        </w:numPr>
        <w:ind w:left="714" w:hanging="357"/>
        <w:contextualSpacing w:val="0"/>
        <w:jc w:val="both"/>
      </w:pPr>
      <w:r w:rsidRPr="00CD3A56">
        <w:t>Prognozētais preces patēriņa apjoms, kas tiks izmantots cenu piedāvājumu vērtēšanā:</w:t>
      </w:r>
    </w:p>
    <w:p w:rsidR="00702360" w:rsidRDefault="00702360" w:rsidP="00F0171D">
      <w:pPr>
        <w:pStyle w:val="ListParagraph"/>
        <w:ind w:left="714"/>
      </w:pPr>
    </w:p>
    <w:p w:rsidR="00702360" w:rsidRDefault="00702360" w:rsidP="00F0171D">
      <w:pPr>
        <w:pStyle w:val="ListParagraph"/>
        <w:ind w:left="714"/>
      </w:pPr>
    </w:p>
    <w:tbl>
      <w:tblPr>
        <w:tblW w:w="93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1331"/>
        <w:gridCol w:w="1904"/>
        <w:gridCol w:w="1188"/>
        <w:gridCol w:w="1279"/>
      </w:tblGrid>
      <w:tr w:rsidR="00702360" w:rsidRPr="005741B6" w:rsidTr="00D86963">
        <w:trPr>
          <w:trHeight w:val="313"/>
        </w:trPr>
        <w:tc>
          <w:tcPr>
            <w:tcW w:w="3681" w:type="dxa"/>
            <w:vMerge w:val="restart"/>
            <w:noWrap/>
            <w:vAlign w:val="center"/>
          </w:tcPr>
          <w:p w:rsidR="00702360" w:rsidRPr="003130D2" w:rsidRDefault="00702360" w:rsidP="00D86963">
            <w:pPr>
              <w:jc w:val="center"/>
              <w:rPr>
                <w:b/>
                <w:bCs/>
                <w:color w:val="000000"/>
                <w:sz w:val="22"/>
                <w:szCs w:val="22"/>
              </w:rPr>
            </w:pPr>
            <w:r w:rsidRPr="003C09D2">
              <w:rPr>
                <w:b/>
                <w:bCs/>
                <w:color w:val="000000"/>
                <w:sz w:val="22"/>
                <w:szCs w:val="22"/>
              </w:rPr>
              <w:t>Periods</w:t>
            </w:r>
          </w:p>
        </w:tc>
        <w:tc>
          <w:tcPr>
            <w:tcW w:w="5702" w:type="dxa"/>
            <w:gridSpan w:val="4"/>
            <w:noWrap/>
            <w:vAlign w:val="center"/>
          </w:tcPr>
          <w:p w:rsidR="00702360" w:rsidRPr="003130D2" w:rsidRDefault="00702360" w:rsidP="00D86963">
            <w:pPr>
              <w:jc w:val="center"/>
              <w:rPr>
                <w:color w:val="000000"/>
                <w:sz w:val="22"/>
                <w:szCs w:val="22"/>
              </w:rPr>
            </w:pPr>
            <w:r w:rsidRPr="003C09D2">
              <w:rPr>
                <w:color w:val="000000"/>
                <w:sz w:val="22"/>
                <w:szCs w:val="22"/>
              </w:rPr>
              <w:t>Cenas EUR/MWh</w:t>
            </w:r>
          </w:p>
        </w:tc>
      </w:tr>
      <w:tr w:rsidR="00702360" w:rsidRPr="005741B6" w:rsidTr="00D86963">
        <w:trPr>
          <w:trHeight w:val="327"/>
        </w:trPr>
        <w:tc>
          <w:tcPr>
            <w:tcW w:w="3681" w:type="dxa"/>
            <w:vMerge/>
            <w:vAlign w:val="center"/>
          </w:tcPr>
          <w:p w:rsidR="00702360" w:rsidRPr="003130D2" w:rsidRDefault="00702360" w:rsidP="00D86963">
            <w:pPr>
              <w:rPr>
                <w:b/>
                <w:bCs/>
                <w:color w:val="000000"/>
                <w:sz w:val="22"/>
                <w:szCs w:val="22"/>
              </w:rPr>
            </w:pPr>
          </w:p>
        </w:tc>
        <w:tc>
          <w:tcPr>
            <w:tcW w:w="1331" w:type="dxa"/>
            <w:vMerge w:val="restart"/>
            <w:vAlign w:val="center"/>
          </w:tcPr>
          <w:p w:rsidR="00702360" w:rsidRPr="003130D2" w:rsidRDefault="00702360" w:rsidP="00D86963">
            <w:pPr>
              <w:jc w:val="center"/>
              <w:rPr>
                <w:color w:val="000000"/>
                <w:sz w:val="22"/>
                <w:szCs w:val="22"/>
              </w:rPr>
            </w:pPr>
            <w:r w:rsidRPr="003C09D2">
              <w:rPr>
                <w:color w:val="000000"/>
                <w:sz w:val="22"/>
                <w:szCs w:val="22"/>
              </w:rPr>
              <w:t>Viena laika zona</w:t>
            </w:r>
          </w:p>
        </w:tc>
        <w:tc>
          <w:tcPr>
            <w:tcW w:w="4371" w:type="dxa"/>
            <w:gridSpan w:val="3"/>
            <w:vAlign w:val="center"/>
          </w:tcPr>
          <w:p w:rsidR="00702360" w:rsidRPr="003130D2" w:rsidRDefault="00702360" w:rsidP="00D86963">
            <w:pPr>
              <w:jc w:val="center"/>
              <w:rPr>
                <w:color w:val="000000"/>
                <w:sz w:val="22"/>
                <w:szCs w:val="22"/>
              </w:rPr>
            </w:pPr>
            <w:r w:rsidRPr="003C09D2">
              <w:rPr>
                <w:color w:val="000000"/>
                <w:sz w:val="22"/>
                <w:szCs w:val="22"/>
              </w:rPr>
              <w:t>Trīs laika zonas</w:t>
            </w:r>
          </w:p>
        </w:tc>
      </w:tr>
      <w:tr w:rsidR="00702360" w:rsidRPr="005741B6" w:rsidTr="00D86963">
        <w:trPr>
          <w:trHeight w:val="940"/>
        </w:trPr>
        <w:tc>
          <w:tcPr>
            <w:tcW w:w="3681" w:type="dxa"/>
            <w:vMerge/>
            <w:vAlign w:val="center"/>
          </w:tcPr>
          <w:p w:rsidR="00702360" w:rsidRPr="003130D2" w:rsidRDefault="00702360" w:rsidP="00D86963">
            <w:pPr>
              <w:rPr>
                <w:b/>
                <w:bCs/>
                <w:color w:val="000000"/>
                <w:sz w:val="22"/>
                <w:szCs w:val="22"/>
              </w:rPr>
            </w:pPr>
          </w:p>
        </w:tc>
        <w:tc>
          <w:tcPr>
            <w:tcW w:w="1331" w:type="dxa"/>
            <w:vMerge/>
            <w:vAlign w:val="center"/>
          </w:tcPr>
          <w:p w:rsidR="00702360" w:rsidRPr="003130D2" w:rsidRDefault="00702360" w:rsidP="00D86963">
            <w:pPr>
              <w:rPr>
                <w:color w:val="000000"/>
                <w:sz w:val="22"/>
                <w:szCs w:val="22"/>
              </w:rPr>
            </w:pPr>
          </w:p>
        </w:tc>
        <w:tc>
          <w:tcPr>
            <w:tcW w:w="1904" w:type="dxa"/>
            <w:vAlign w:val="center"/>
          </w:tcPr>
          <w:p w:rsidR="00702360" w:rsidRPr="003130D2" w:rsidRDefault="00702360" w:rsidP="00D86963">
            <w:pPr>
              <w:jc w:val="center"/>
              <w:rPr>
                <w:color w:val="000000"/>
                <w:sz w:val="22"/>
                <w:szCs w:val="22"/>
              </w:rPr>
            </w:pPr>
            <w:r w:rsidRPr="003C09D2">
              <w:rPr>
                <w:color w:val="000000"/>
                <w:sz w:val="22"/>
                <w:szCs w:val="22"/>
              </w:rPr>
              <w:t>Maksimuma stundas</w:t>
            </w:r>
          </w:p>
        </w:tc>
        <w:tc>
          <w:tcPr>
            <w:tcW w:w="1188" w:type="dxa"/>
            <w:vAlign w:val="center"/>
          </w:tcPr>
          <w:p w:rsidR="00702360" w:rsidRPr="003130D2" w:rsidRDefault="00702360" w:rsidP="00D86963">
            <w:pPr>
              <w:jc w:val="center"/>
              <w:rPr>
                <w:color w:val="000000"/>
                <w:sz w:val="22"/>
                <w:szCs w:val="22"/>
              </w:rPr>
            </w:pPr>
            <w:r w:rsidRPr="003C09D2">
              <w:rPr>
                <w:color w:val="000000"/>
                <w:sz w:val="22"/>
                <w:szCs w:val="22"/>
              </w:rPr>
              <w:t>Dienas laika zona</w:t>
            </w:r>
          </w:p>
        </w:tc>
        <w:tc>
          <w:tcPr>
            <w:tcW w:w="1279" w:type="dxa"/>
            <w:vAlign w:val="center"/>
          </w:tcPr>
          <w:p w:rsidR="00702360" w:rsidRPr="003130D2" w:rsidRDefault="00702360" w:rsidP="00D86963">
            <w:pPr>
              <w:jc w:val="center"/>
              <w:rPr>
                <w:color w:val="000000"/>
                <w:sz w:val="22"/>
                <w:szCs w:val="22"/>
              </w:rPr>
            </w:pPr>
            <w:r w:rsidRPr="003C09D2">
              <w:rPr>
                <w:color w:val="000000"/>
                <w:sz w:val="22"/>
                <w:szCs w:val="22"/>
              </w:rPr>
              <w:t>Nakts un nedēļas nogales</w:t>
            </w:r>
          </w:p>
        </w:tc>
      </w:tr>
      <w:tr w:rsidR="00702360" w:rsidRPr="005741B6" w:rsidTr="00D86963">
        <w:trPr>
          <w:trHeight w:val="313"/>
        </w:trPr>
        <w:tc>
          <w:tcPr>
            <w:tcW w:w="3681" w:type="dxa"/>
            <w:noWrap/>
          </w:tcPr>
          <w:p w:rsidR="00702360" w:rsidRPr="003130D2" w:rsidRDefault="00702360" w:rsidP="00D86963">
            <w:pPr>
              <w:rPr>
                <w:sz w:val="22"/>
                <w:szCs w:val="22"/>
              </w:rPr>
            </w:pPr>
          </w:p>
        </w:tc>
        <w:tc>
          <w:tcPr>
            <w:tcW w:w="1331" w:type="dxa"/>
            <w:noWrap/>
          </w:tcPr>
          <w:p w:rsidR="00702360" w:rsidRPr="003130D2" w:rsidRDefault="00702360" w:rsidP="00D86963">
            <w:pPr>
              <w:rPr>
                <w:sz w:val="22"/>
                <w:szCs w:val="22"/>
              </w:rPr>
            </w:pPr>
          </w:p>
        </w:tc>
        <w:tc>
          <w:tcPr>
            <w:tcW w:w="1904" w:type="dxa"/>
            <w:noWrap/>
          </w:tcPr>
          <w:p w:rsidR="00702360" w:rsidRPr="003130D2" w:rsidRDefault="00702360" w:rsidP="00D86963">
            <w:pPr>
              <w:rPr>
                <w:sz w:val="22"/>
                <w:szCs w:val="22"/>
              </w:rPr>
            </w:pPr>
          </w:p>
        </w:tc>
        <w:tc>
          <w:tcPr>
            <w:tcW w:w="1188" w:type="dxa"/>
            <w:noWrap/>
          </w:tcPr>
          <w:p w:rsidR="00702360" w:rsidRPr="003130D2" w:rsidRDefault="00702360" w:rsidP="00D86963">
            <w:pPr>
              <w:rPr>
                <w:sz w:val="22"/>
                <w:szCs w:val="22"/>
              </w:rPr>
            </w:pPr>
          </w:p>
        </w:tc>
        <w:tc>
          <w:tcPr>
            <w:tcW w:w="1279" w:type="dxa"/>
            <w:noWrap/>
          </w:tcPr>
          <w:p w:rsidR="00702360" w:rsidRPr="003130D2" w:rsidRDefault="00702360" w:rsidP="00D86963">
            <w:pPr>
              <w:rPr>
                <w:sz w:val="22"/>
                <w:szCs w:val="22"/>
              </w:rPr>
            </w:pPr>
          </w:p>
        </w:tc>
      </w:tr>
      <w:tr w:rsidR="00702360" w:rsidRPr="005741B6" w:rsidTr="00D86963">
        <w:trPr>
          <w:trHeight w:val="313"/>
        </w:trPr>
        <w:tc>
          <w:tcPr>
            <w:tcW w:w="3681" w:type="dxa"/>
            <w:noWrap/>
          </w:tcPr>
          <w:p w:rsidR="00702360" w:rsidRPr="003130D2" w:rsidRDefault="00702360" w:rsidP="00D86963">
            <w:pPr>
              <w:rPr>
                <w:sz w:val="22"/>
                <w:szCs w:val="22"/>
              </w:rPr>
            </w:pPr>
          </w:p>
        </w:tc>
        <w:tc>
          <w:tcPr>
            <w:tcW w:w="1331" w:type="dxa"/>
            <w:noWrap/>
          </w:tcPr>
          <w:p w:rsidR="00702360" w:rsidRPr="003130D2" w:rsidRDefault="00702360" w:rsidP="00D86963">
            <w:pPr>
              <w:rPr>
                <w:sz w:val="22"/>
                <w:szCs w:val="22"/>
              </w:rPr>
            </w:pPr>
          </w:p>
        </w:tc>
        <w:tc>
          <w:tcPr>
            <w:tcW w:w="1904" w:type="dxa"/>
            <w:noWrap/>
          </w:tcPr>
          <w:p w:rsidR="00702360" w:rsidRPr="003130D2" w:rsidRDefault="00702360" w:rsidP="00D86963">
            <w:pPr>
              <w:rPr>
                <w:sz w:val="22"/>
                <w:szCs w:val="22"/>
              </w:rPr>
            </w:pPr>
          </w:p>
        </w:tc>
        <w:tc>
          <w:tcPr>
            <w:tcW w:w="1188" w:type="dxa"/>
            <w:noWrap/>
          </w:tcPr>
          <w:p w:rsidR="00702360" w:rsidRPr="003130D2" w:rsidRDefault="00702360" w:rsidP="00D86963">
            <w:pPr>
              <w:rPr>
                <w:sz w:val="22"/>
                <w:szCs w:val="22"/>
              </w:rPr>
            </w:pPr>
          </w:p>
        </w:tc>
        <w:tc>
          <w:tcPr>
            <w:tcW w:w="1279" w:type="dxa"/>
            <w:noWrap/>
          </w:tcPr>
          <w:p w:rsidR="00702360" w:rsidRPr="003130D2" w:rsidRDefault="00702360" w:rsidP="00D86963">
            <w:pPr>
              <w:rPr>
                <w:sz w:val="22"/>
                <w:szCs w:val="22"/>
              </w:rPr>
            </w:pPr>
          </w:p>
        </w:tc>
      </w:tr>
      <w:tr w:rsidR="00702360" w:rsidRPr="005741B6" w:rsidTr="00D86963">
        <w:trPr>
          <w:trHeight w:val="313"/>
        </w:trPr>
        <w:tc>
          <w:tcPr>
            <w:tcW w:w="3681" w:type="dxa"/>
            <w:noWrap/>
          </w:tcPr>
          <w:p w:rsidR="00702360" w:rsidRPr="003130D2" w:rsidRDefault="00702360" w:rsidP="00D86963">
            <w:pPr>
              <w:rPr>
                <w:sz w:val="22"/>
                <w:szCs w:val="22"/>
              </w:rPr>
            </w:pPr>
          </w:p>
        </w:tc>
        <w:tc>
          <w:tcPr>
            <w:tcW w:w="1331" w:type="dxa"/>
            <w:noWrap/>
          </w:tcPr>
          <w:p w:rsidR="00702360" w:rsidRPr="003130D2" w:rsidRDefault="00702360" w:rsidP="00D86963">
            <w:pPr>
              <w:rPr>
                <w:sz w:val="22"/>
                <w:szCs w:val="22"/>
              </w:rPr>
            </w:pPr>
          </w:p>
        </w:tc>
        <w:tc>
          <w:tcPr>
            <w:tcW w:w="1904" w:type="dxa"/>
            <w:noWrap/>
          </w:tcPr>
          <w:p w:rsidR="00702360" w:rsidRPr="003130D2" w:rsidRDefault="00702360" w:rsidP="00D86963">
            <w:pPr>
              <w:rPr>
                <w:sz w:val="22"/>
                <w:szCs w:val="22"/>
              </w:rPr>
            </w:pPr>
          </w:p>
        </w:tc>
        <w:tc>
          <w:tcPr>
            <w:tcW w:w="1188" w:type="dxa"/>
            <w:noWrap/>
          </w:tcPr>
          <w:p w:rsidR="00702360" w:rsidRPr="003130D2" w:rsidRDefault="00702360" w:rsidP="00D86963">
            <w:pPr>
              <w:rPr>
                <w:sz w:val="22"/>
                <w:szCs w:val="22"/>
              </w:rPr>
            </w:pPr>
          </w:p>
        </w:tc>
        <w:tc>
          <w:tcPr>
            <w:tcW w:w="1279" w:type="dxa"/>
            <w:noWrap/>
          </w:tcPr>
          <w:p w:rsidR="00702360" w:rsidRPr="003130D2" w:rsidRDefault="00702360" w:rsidP="00D86963">
            <w:pPr>
              <w:rPr>
                <w:sz w:val="22"/>
                <w:szCs w:val="22"/>
              </w:rPr>
            </w:pPr>
          </w:p>
        </w:tc>
      </w:tr>
      <w:tr w:rsidR="00702360" w:rsidRPr="005741B6" w:rsidTr="00D86963">
        <w:trPr>
          <w:trHeight w:val="313"/>
        </w:trPr>
        <w:tc>
          <w:tcPr>
            <w:tcW w:w="3681" w:type="dxa"/>
            <w:noWrap/>
          </w:tcPr>
          <w:p w:rsidR="00702360" w:rsidRPr="003130D2" w:rsidRDefault="00702360" w:rsidP="00D86963">
            <w:pPr>
              <w:rPr>
                <w:sz w:val="22"/>
                <w:szCs w:val="22"/>
              </w:rPr>
            </w:pPr>
          </w:p>
        </w:tc>
        <w:tc>
          <w:tcPr>
            <w:tcW w:w="1331" w:type="dxa"/>
            <w:noWrap/>
          </w:tcPr>
          <w:p w:rsidR="00702360" w:rsidRPr="003130D2" w:rsidRDefault="00702360" w:rsidP="00D86963">
            <w:pPr>
              <w:rPr>
                <w:sz w:val="22"/>
                <w:szCs w:val="22"/>
              </w:rPr>
            </w:pPr>
          </w:p>
        </w:tc>
        <w:tc>
          <w:tcPr>
            <w:tcW w:w="1904" w:type="dxa"/>
            <w:noWrap/>
          </w:tcPr>
          <w:p w:rsidR="00702360" w:rsidRPr="003130D2" w:rsidRDefault="00702360" w:rsidP="00D86963">
            <w:pPr>
              <w:rPr>
                <w:sz w:val="22"/>
                <w:szCs w:val="22"/>
              </w:rPr>
            </w:pPr>
          </w:p>
        </w:tc>
        <w:tc>
          <w:tcPr>
            <w:tcW w:w="1188" w:type="dxa"/>
            <w:noWrap/>
          </w:tcPr>
          <w:p w:rsidR="00702360" w:rsidRPr="003130D2" w:rsidRDefault="00702360" w:rsidP="00D86963">
            <w:pPr>
              <w:rPr>
                <w:sz w:val="22"/>
                <w:szCs w:val="22"/>
              </w:rPr>
            </w:pPr>
          </w:p>
        </w:tc>
        <w:tc>
          <w:tcPr>
            <w:tcW w:w="1279" w:type="dxa"/>
            <w:noWrap/>
          </w:tcPr>
          <w:p w:rsidR="00702360" w:rsidRPr="003130D2" w:rsidRDefault="00702360" w:rsidP="00D86963">
            <w:pPr>
              <w:rPr>
                <w:sz w:val="22"/>
                <w:szCs w:val="22"/>
              </w:rPr>
            </w:pPr>
          </w:p>
        </w:tc>
      </w:tr>
      <w:tr w:rsidR="00702360" w:rsidRPr="005741B6" w:rsidTr="00D86963">
        <w:trPr>
          <w:trHeight w:val="313"/>
        </w:trPr>
        <w:tc>
          <w:tcPr>
            <w:tcW w:w="3681" w:type="dxa"/>
            <w:noWrap/>
          </w:tcPr>
          <w:p w:rsidR="00702360" w:rsidRPr="003130D2" w:rsidRDefault="00702360" w:rsidP="00D86963">
            <w:pPr>
              <w:rPr>
                <w:sz w:val="22"/>
                <w:szCs w:val="22"/>
              </w:rPr>
            </w:pPr>
          </w:p>
        </w:tc>
        <w:tc>
          <w:tcPr>
            <w:tcW w:w="1331" w:type="dxa"/>
            <w:noWrap/>
          </w:tcPr>
          <w:p w:rsidR="00702360" w:rsidRPr="003130D2" w:rsidRDefault="00702360" w:rsidP="00D86963">
            <w:pPr>
              <w:rPr>
                <w:sz w:val="22"/>
                <w:szCs w:val="22"/>
              </w:rPr>
            </w:pPr>
          </w:p>
        </w:tc>
        <w:tc>
          <w:tcPr>
            <w:tcW w:w="1904" w:type="dxa"/>
            <w:noWrap/>
          </w:tcPr>
          <w:p w:rsidR="00702360" w:rsidRPr="003130D2" w:rsidRDefault="00702360" w:rsidP="00D86963">
            <w:pPr>
              <w:rPr>
                <w:sz w:val="22"/>
                <w:szCs w:val="22"/>
              </w:rPr>
            </w:pPr>
          </w:p>
        </w:tc>
        <w:tc>
          <w:tcPr>
            <w:tcW w:w="1188" w:type="dxa"/>
            <w:noWrap/>
          </w:tcPr>
          <w:p w:rsidR="00702360" w:rsidRPr="003130D2" w:rsidRDefault="00702360" w:rsidP="00D86963">
            <w:pPr>
              <w:rPr>
                <w:sz w:val="22"/>
                <w:szCs w:val="22"/>
              </w:rPr>
            </w:pPr>
          </w:p>
        </w:tc>
        <w:tc>
          <w:tcPr>
            <w:tcW w:w="1279" w:type="dxa"/>
            <w:noWrap/>
          </w:tcPr>
          <w:p w:rsidR="00702360" w:rsidRPr="003130D2" w:rsidRDefault="00702360" w:rsidP="00D86963">
            <w:pPr>
              <w:rPr>
                <w:sz w:val="22"/>
                <w:szCs w:val="22"/>
              </w:rPr>
            </w:pPr>
          </w:p>
        </w:tc>
      </w:tr>
    </w:tbl>
    <w:p w:rsidR="00702360" w:rsidRPr="00CD3A56" w:rsidRDefault="00702360" w:rsidP="00F0171D">
      <w:pPr>
        <w:pStyle w:val="ListParagraph"/>
        <w:ind w:left="714"/>
      </w:pPr>
    </w:p>
    <w:p w:rsidR="00702360" w:rsidRPr="00CD3A56" w:rsidRDefault="00702360" w:rsidP="00F0171D">
      <w:pPr>
        <w:pStyle w:val="ListParagraph"/>
        <w:ind w:left="714"/>
      </w:pPr>
      <w:r w:rsidRPr="00CD3A56">
        <w:br/>
        <w:t xml:space="preserve">Norādītajam Preces patēriņa apjomam ir informatīva nozīme un tas tiks ņemts vērā tikai izvērtējot iesniegtos Cenu piedāvājumus. </w:t>
      </w:r>
    </w:p>
    <w:p w:rsidR="00702360" w:rsidRPr="00CD3A56" w:rsidRDefault="00702360" w:rsidP="00F0171D">
      <w:pPr>
        <w:pStyle w:val="ListParagraph"/>
        <w:numPr>
          <w:ilvl w:val="0"/>
          <w:numId w:val="17"/>
        </w:numPr>
        <w:ind w:left="714" w:hanging="357"/>
        <w:contextualSpacing w:val="0"/>
        <w:jc w:val="both"/>
      </w:pPr>
      <w:r w:rsidRPr="00CD3A56">
        <w:t>Cenu piedāvājums attiecas uz sekojošiem Lietotājiem:</w:t>
      </w:r>
    </w:p>
    <w:p w:rsidR="00702360" w:rsidRPr="00CD3A56" w:rsidRDefault="00702360" w:rsidP="00F0171D">
      <w:pPr>
        <w:ind w:left="993"/>
      </w:pPr>
      <w:r w:rsidRPr="00CD3A56">
        <w:t>&lt;Nosaukums&gt;, vienotais reģistrācijas numurs &lt;Reģistrācijas numurs&gt;, juridiskā adrese: &lt;juridiskā adrese&gt;.</w:t>
      </w:r>
    </w:p>
    <w:p w:rsidR="00702360" w:rsidRPr="00CD3A56" w:rsidRDefault="00702360" w:rsidP="00F0171D">
      <w:pPr>
        <w:ind w:left="993"/>
      </w:pPr>
      <w:r w:rsidRPr="00CD3A56">
        <w:t>&lt;Nosaukums&gt;, vienotais reģistrācijas numurs &lt;Reģistrācijas numurs&gt;, juridiskā adrese: &lt;juridiskā adrese&gt;.</w:t>
      </w:r>
    </w:p>
    <w:p w:rsidR="00702360" w:rsidRPr="00CD3A56" w:rsidRDefault="00702360" w:rsidP="00F0171D"/>
    <w:p w:rsidR="00702360" w:rsidRPr="00CD3A56" w:rsidRDefault="00702360" w:rsidP="00F0171D">
      <w:pPr>
        <w:sectPr w:rsidR="00702360" w:rsidRPr="00CD3A56" w:rsidSect="00CD3A56">
          <w:headerReference w:type="default" r:id="rId27"/>
          <w:pgSz w:w="11906" w:h="16838"/>
          <w:pgMar w:top="1134" w:right="1134" w:bottom="1021" w:left="1134" w:header="720" w:footer="720" w:gutter="0"/>
          <w:cols w:space="720"/>
          <w:docGrid w:linePitch="381"/>
        </w:sectPr>
      </w:pPr>
    </w:p>
    <w:p w:rsidR="00702360" w:rsidRPr="00CD3A56" w:rsidRDefault="00702360" w:rsidP="00F0171D">
      <w:pPr>
        <w:jc w:val="center"/>
      </w:pPr>
      <w:r w:rsidRPr="00803B5E">
        <w:t>[gads].gada [datums].[mēnesis] Vispārīgās vienošanās par elektroenerģijas tirdzniecību Nr.</w:t>
      </w:r>
      <w:r w:rsidRPr="00CD3A56">
        <w:rPr>
          <w:color w:val="000000"/>
          <w:spacing w:val="-2"/>
        </w:rPr>
        <w:tab/>
      </w:r>
    </w:p>
    <w:p w:rsidR="00702360" w:rsidRPr="00CD3A56" w:rsidRDefault="00702360" w:rsidP="00F0171D">
      <w:pPr>
        <w:jc w:val="center"/>
      </w:pPr>
      <w:r w:rsidRPr="00CD3A56">
        <w:t>pielikums Nr.2</w:t>
      </w:r>
    </w:p>
    <w:p w:rsidR="00702360" w:rsidRPr="00CD3A56" w:rsidRDefault="00702360" w:rsidP="00F0171D">
      <w:pPr>
        <w:spacing w:after="120"/>
        <w:jc w:val="center"/>
      </w:pPr>
      <w:r>
        <w:t>___________________ (</w:t>
      </w:r>
      <w:r w:rsidRPr="0028649B">
        <w:rPr>
          <w:i/>
        </w:rPr>
        <w:t>iesniedzēja nosaukums</w:t>
      </w:r>
      <w:r>
        <w:t>)</w:t>
      </w:r>
      <w:r w:rsidRPr="00CD3A56">
        <w:t xml:space="preserve"> Cenu piedāvājums Uzaicinājumam Nr.</w:t>
      </w:r>
    </w:p>
    <w:p w:rsidR="00702360" w:rsidRPr="00CD3A56" w:rsidRDefault="00702360" w:rsidP="00F0171D">
      <w:pPr>
        <w:spacing w:after="120"/>
        <w:jc w:val="center"/>
      </w:pPr>
    </w:p>
    <w:p w:rsidR="00702360" w:rsidRPr="00CD3A56" w:rsidRDefault="00702360" w:rsidP="00F0171D">
      <w:pPr>
        <w:spacing w:after="120"/>
        <w:jc w:val="right"/>
      </w:pPr>
      <w:r w:rsidRPr="00CD3A56">
        <w:t>&lt;gads&gt; gada &lt;datums&gt;&lt;mēnesis&gt;</w:t>
      </w:r>
    </w:p>
    <w:p w:rsidR="00702360" w:rsidRPr="00CD3A56" w:rsidRDefault="00702360" w:rsidP="00F0171D">
      <w:pPr>
        <w:spacing w:after="120"/>
      </w:pPr>
      <w:r w:rsidRPr="00CD3A56">
        <w:rPr>
          <w:b/>
        </w:rPr>
        <w:t>&lt;Uzņēmuma nosaukums)</w:t>
      </w:r>
      <w:r w:rsidRPr="00CD3A56">
        <w:t xml:space="preserve"> elektroenerģijas cenu piedāvājums laika periodam no &lt;gads&gt; gada &lt;datums&gt;&lt;mēnesis&gt; līdz &lt;gads&gt; gada &lt;datums&gt;&lt;mēnesis&gt;.</w:t>
      </w:r>
    </w:p>
    <w:p w:rsidR="00702360" w:rsidRDefault="00702360" w:rsidP="00F0171D"/>
    <w:p w:rsidR="00702360" w:rsidRDefault="00702360" w:rsidP="00F0171D"/>
    <w:tbl>
      <w:tblPr>
        <w:tblW w:w="9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5"/>
        <w:gridCol w:w="1317"/>
        <w:gridCol w:w="1883"/>
        <w:gridCol w:w="1175"/>
        <w:gridCol w:w="1266"/>
      </w:tblGrid>
      <w:tr w:rsidR="00702360" w:rsidRPr="005741B6" w:rsidTr="00D86963">
        <w:trPr>
          <w:trHeight w:val="325"/>
        </w:trPr>
        <w:tc>
          <w:tcPr>
            <w:tcW w:w="3965" w:type="dxa"/>
            <w:vMerge w:val="restart"/>
            <w:noWrap/>
            <w:vAlign w:val="center"/>
          </w:tcPr>
          <w:p w:rsidR="00702360" w:rsidRPr="003130D2" w:rsidRDefault="00702360" w:rsidP="00D86963">
            <w:pPr>
              <w:jc w:val="center"/>
              <w:rPr>
                <w:b/>
                <w:bCs/>
                <w:color w:val="000000"/>
                <w:sz w:val="22"/>
                <w:szCs w:val="22"/>
              </w:rPr>
            </w:pPr>
            <w:r w:rsidRPr="003C09D2">
              <w:rPr>
                <w:b/>
                <w:bCs/>
                <w:color w:val="000000"/>
                <w:sz w:val="22"/>
                <w:szCs w:val="22"/>
              </w:rPr>
              <w:t>Periods</w:t>
            </w:r>
          </w:p>
        </w:tc>
        <w:tc>
          <w:tcPr>
            <w:tcW w:w="5641" w:type="dxa"/>
            <w:gridSpan w:val="4"/>
            <w:noWrap/>
            <w:vAlign w:val="center"/>
          </w:tcPr>
          <w:p w:rsidR="00702360" w:rsidRPr="003130D2" w:rsidRDefault="00702360" w:rsidP="00D86963">
            <w:pPr>
              <w:jc w:val="center"/>
              <w:rPr>
                <w:color w:val="000000"/>
                <w:sz w:val="22"/>
                <w:szCs w:val="22"/>
              </w:rPr>
            </w:pPr>
            <w:r w:rsidRPr="003C09D2">
              <w:rPr>
                <w:color w:val="000000"/>
                <w:sz w:val="22"/>
                <w:szCs w:val="22"/>
              </w:rPr>
              <w:t>Cenas EUR/MWh</w:t>
            </w:r>
          </w:p>
        </w:tc>
      </w:tr>
      <w:tr w:rsidR="00702360" w:rsidRPr="005741B6" w:rsidTr="00D86963">
        <w:trPr>
          <w:trHeight w:val="341"/>
        </w:trPr>
        <w:tc>
          <w:tcPr>
            <w:tcW w:w="3965" w:type="dxa"/>
            <w:vMerge/>
            <w:vAlign w:val="center"/>
          </w:tcPr>
          <w:p w:rsidR="00702360" w:rsidRPr="003130D2" w:rsidRDefault="00702360" w:rsidP="00D86963">
            <w:pPr>
              <w:rPr>
                <w:b/>
                <w:bCs/>
                <w:color w:val="000000"/>
                <w:sz w:val="22"/>
                <w:szCs w:val="22"/>
              </w:rPr>
            </w:pPr>
          </w:p>
        </w:tc>
        <w:tc>
          <w:tcPr>
            <w:tcW w:w="1317" w:type="dxa"/>
            <w:vMerge w:val="restart"/>
            <w:vAlign w:val="center"/>
          </w:tcPr>
          <w:p w:rsidR="00702360" w:rsidRPr="003130D2" w:rsidRDefault="00702360" w:rsidP="00D86963">
            <w:pPr>
              <w:jc w:val="center"/>
              <w:rPr>
                <w:color w:val="000000"/>
                <w:sz w:val="22"/>
                <w:szCs w:val="22"/>
              </w:rPr>
            </w:pPr>
            <w:r w:rsidRPr="003C09D2">
              <w:rPr>
                <w:color w:val="000000"/>
                <w:sz w:val="22"/>
                <w:szCs w:val="22"/>
              </w:rPr>
              <w:t>Viena laika zona</w:t>
            </w:r>
          </w:p>
        </w:tc>
        <w:tc>
          <w:tcPr>
            <w:tcW w:w="4323" w:type="dxa"/>
            <w:gridSpan w:val="3"/>
            <w:vAlign w:val="center"/>
          </w:tcPr>
          <w:p w:rsidR="00702360" w:rsidRPr="003130D2" w:rsidRDefault="00702360" w:rsidP="00D86963">
            <w:pPr>
              <w:jc w:val="center"/>
              <w:rPr>
                <w:color w:val="000000"/>
                <w:sz w:val="22"/>
                <w:szCs w:val="22"/>
              </w:rPr>
            </w:pPr>
            <w:r w:rsidRPr="003C09D2">
              <w:rPr>
                <w:color w:val="000000"/>
                <w:sz w:val="22"/>
                <w:szCs w:val="22"/>
              </w:rPr>
              <w:t>Trīs laika zonas</w:t>
            </w:r>
          </w:p>
        </w:tc>
      </w:tr>
      <w:tr w:rsidR="00702360" w:rsidRPr="005741B6" w:rsidTr="00D86963">
        <w:trPr>
          <w:trHeight w:val="978"/>
        </w:trPr>
        <w:tc>
          <w:tcPr>
            <w:tcW w:w="3965" w:type="dxa"/>
            <w:vMerge/>
            <w:vAlign w:val="center"/>
          </w:tcPr>
          <w:p w:rsidR="00702360" w:rsidRPr="003130D2" w:rsidRDefault="00702360" w:rsidP="00D86963">
            <w:pPr>
              <w:rPr>
                <w:b/>
                <w:bCs/>
                <w:color w:val="000000"/>
                <w:sz w:val="22"/>
                <w:szCs w:val="22"/>
              </w:rPr>
            </w:pPr>
          </w:p>
        </w:tc>
        <w:tc>
          <w:tcPr>
            <w:tcW w:w="1317" w:type="dxa"/>
            <w:vMerge/>
            <w:vAlign w:val="center"/>
          </w:tcPr>
          <w:p w:rsidR="00702360" w:rsidRPr="003130D2" w:rsidRDefault="00702360" w:rsidP="00D86963">
            <w:pPr>
              <w:rPr>
                <w:color w:val="000000"/>
                <w:sz w:val="22"/>
                <w:szCs w:val="22"/>
              </w:rPr>
            </w:pPr>
          </w:p>
        </w:tc>
        <w:tc>
          <w:tcPr>
            <w:tcW w:w="1883" w:type="dxa"/>
            <w:vAlign w:val="center"/>
          </w:tcPr>
          <w:p w:rsidR="00702360" w:rsidRPr="003130D2" w:rsidRDefault="00702360" w:rsidP="00D86963">
            <w:pPr>
              <w:jc w:val="center"/>
              <w:rPr>
                <w:color w:val="000000"/>
                <w:sz w:val="22"/>
                <w:szCs w:val="22"/>
              </w:rPr>
            </w:pPr>
            <w:r w:rsidRPr="003C09D2">
              <w:rPr>
                <w:color w:val="000000"/>
                <w:sz w:val="22"/>
                <w:szCs w:val="22"/>
              </w:rPr>
              <w:t>Maksimuma stundas</w:t>
            </w:r>
          </w:p>
        </w:tc>
        <w:tc>
          <w:tcPr>
            <w:tcW w:w="1175" w:type="dxa"/>
            <w:vAlign w:val="center"/>
          </w:tcPr>
          <w:p w:rsidR="00702360" w:rsidRPr="003130D2" w:rsidRDefault="00702360" w:rsidP="00D86963">
            <w:pPr>
              <w:jc w:val="center"/>
              <w:rPr>
                <w:color w:val="000000"/>
                <w:sz w:val="22"/>
                <w:szCs w:val="22"/>
              </w:rPr>
            </w:pPr>
            <w:r w:rsidRPr="003C09D2">
              <w:rPr>
                <w:color w:val="000000"/>
                <w:sz w:val="22"/>
                <w:szCs w:val="22"/>
              </w:rPr>
              <w:t>Dienas laika zona</w:t>
            </w:r>
          </w:p>
        </w:tc>
        <w:tc>
          <w:tcPr>
            <w:tcW w:w="1264" w:type="dxa"/>
            <w:vAlign w:val="center"/>
          </w:tcPr>
          <w:p w:rsidR="00702360" w:rsidRPr="003130D2" w:rsidRDefault="00702360" w:rsidP="00D86963">
            <w:pPr>
              <w:jc w:val="center"/>
              <w:rPr>
                <w:color w:val="000000"/>
                <w:sz w:val="22"/>
                <w:szCs w:val="22"/>
              </w:rPr>
            </w:pPr>
            <w:r w:rsidRPr="003C09D2">
              <w:rPr>
                <w:color w:val="000000"/>
                <w:sz w:val="22"/>
                <w:szCs w:val="22"/>
              </w:rPr>
              <w:t>Nakts un nedēļas nogales</w:t>
            </w:r>
          </w:p>
        </w:tc>
      </w:tr>
      <w:tr w:rsidR="00702360" w:rsidRPr="005741B6" w:rsidTr="00D86963">
        <w:trPr>
          <w:trHeight w:val="325"/>
        </w:trPr>
        <w:tc>
          <w:tcPr>
            <w:tcW w:w="3965" w:type="dxa"/>
            <w:noWrap/>
          </w:tcPr>
          <w:p w:rsidR="00702360" w:rsidRPr="003130D2" w:rsidRDefault="00702360" w:rsidP="00D86963">
            <w:pPr>
              <w:rPr>
                <w:sz w:val="22"/>
                <w:szCs w:val="22"/>
              </w:rPr>
            </w:pPr>
          </w:p>
        </w:tc>
        <w:tc>
          <w:tcPr>
            <w:tcW w:w="1317" w:type="dxa"/>
            <w:noWrap/>
          </w:tcPr>
          <w:p w:rsidR="00702360" w:rsidRPr="003130D2" w:rsidRDefault="00702360" w:rsidP="00D86963">
            <w:pPr>
              <w:rPr>
                <w:sz w:val="22"/>
                <w:szCs w:val="22"/>
              </w:rPr>
            </w:pPr>
          </w:p>
        </w:tc>
        <w:tc>
          <w:tcPr>
            <w:tcW w:w="1883" w:type="dxa"/>
            <w:noWrap/>
          </w:tcPr>
          <w:p w:rsidR="00702360" w:rsidRPr="003130D2" w:rsidRDefault="00702360" w:rsidP="00D86963">
            <w:pPr>
              <w:rPr>
                <w:sz w:val="22"/>
                <w:szCs w:val="22"/>
              </w:rPr>
            </w:pPr>
          </w:p>
        </w:tc>
        <w:tc>
          <w:tcPr>
            <w:tcW w:w="1175" w:type="dxa"/>
            <w:noWrap/>
          </w:tcPr>
          <w:p w:rsidR="00702360" w:rsidRPr="003130D2" w:rsidRDefault="00702360" w:rsidP="00D86963">
            <w:pPr>
              <w:rPr>
                <w:sz w:val="22"/>
                <w:szCs w:val="22"/>
              </w:rPr>
            </w:pPr>
          </w:p>
        </w:tc>
        <w:tc>
          <w:tcPr>
            <w:tcW w:w="1264" w:type="dxa"/>
            <w:noWrap/>
          </w:tcPr>
          <w:p w:rsidR="00702360" w:rsidRPr="003130D2" w:rsidRDefault="00702360" w:rsidP="00D86963">
            <w:pPr>
              <w:rPr>
                <w:sz w:val="22"/>
                <w:szCs w:val="22"/>
              </w:rPr>
            </w:pPr>
          </w:p>
        </w:tc>
      </w:tr>
      <w:tr w:rsidR="00702360" w:rsidRPr="005741B6" w:rsidTr="00D86963">
        <w:trPr>
          <w:trHeight w:val="325"/>
        </w:trPr>
        <w:tc>
          <w:tcPr>
            <w:tcW w:w="3965" w:type="dxa"/>
            <w:noWrap/>
          </w:tcPr>
          <w:p w:rsidR="00702360" w:rsidRPr="003130D2" w:rsidRDefault="00702360" w:rsidP="00D86963">
            <w:pPr>
              <w:rPr>
                <w:sz w:val="22"/>
                <w:szCs w:val="22"/>
              </w:rPr>
            </w:pPr>
          </w:p>
        </w:tc>
        <w:tc>
          <w:tcPr>
            <w:tcW w:w="1317" w:type="dxa"/>
            <w:noWrap/>
          </w:tcPr>
          <w:p w:rsidR="00702360" w:rsidRPr="003130D2" w:rsidRDefault="00702360" w:rsidP="00D86963">
            <w:pPr>
              <w:rPr>
                <w:sz w:val="22"/>
                <w:szCs w:val="22"/>
              </w:rPr>
            </w:pPr>
          </w:p>
        </w:tc>
        <w:tc>
          <w:tcPr>
            <w:tcW w:w="1883" w:type="dxa"/>
            <w:noWrap/>
          </w:tcPr>
          <w:p w:rsidR="00702360" w:rsidRPr="003130D2" w:rsidRDefault="00702360" w:rsidP="00D86963">
            <w:pPr>
              <w:rPr>
                <w:sz w:val="22"/>
                <w:szCs w:val="22"/>
              </w:rPr>
            </w:pPr>
          </w:p>
        </w:tc>
        <w:tc>
          <w:tcPr>
            <w:tcW w:w="1175" w:type="dxa"/>
            <w:noWrap/>
          </w:tcPr>
          <w:p w:rsidR="00702360" w:rsidRPr="003130D2" w:rsidRDefault="00702360" w:rsidP="00D86963">
            <w:pPr>
              <w:rPr>
                <w:sz w:val="22"/>
                <w:szCs w:val="22"/>
              </w:rPr>
            </w:pPr>
          </w:p>
        </w:tc>
        <w:tc>
          <w:tcPr>
            <w:tcW w:w="1264" w:type="dxa"/>
            <w:noWrap/>
          </w:tcPr>
          <w:p w:rsidR="00702360" w:rsidRPr="003130D2" w:rsidRDefault="00702360" w:rsidP="00D86963">
            <w:pPr>
              <w:rPr>
                <w:sz w:val="22"/>
                <w:szCs w:val="22"/>
              </w:rPr>
            </w:pPr>
          </w:p>
        </w:tc>
      </w:tr>
      <w:tr w:rsidR="00702360" w:rsidRPr="005741B6" w:rsidTr="00D86963">
        <w:trPr>
          <w:trHeight w:val="325"/>
        </w:trPr>
        <w:tc>
          <w:tcPr>
            <w:tcW w:w="3965" w:type="dxa"/>
            <w:noWrap/>
          </w:tcPr>
          <w:p w:rsidR="00702360" w:rsidRPr="003130D2" w:rsidRDefault="00702360" w:rsidP="00D86963">
            <w:pPr>
              <w:rPr>
                <w:sz w:val="22"/>
                <w:szCs w:val="22"/>
              </w:rPr>
            </w:pPr>
          </w:p>
        </w:tc>
        <w:tc>
          <w:tcPr>
            <w:tcW w:w="1317" w:type="dxa"/>
            <w:noWrap/>
          </w:tcPr>
          <w:p w:rsidR="00702360" w:rsidRPr="003130D2" w:rsidRDefault="00702360" w:rsidP="00D86963">
            <w:pPr>
              <w:rPr>
                <w:sz w:val="22"/>
                <w:szCs w:val="22"/>
              </w:rPr>
            </w:pPr>
          </w:p>
        </w:tc>
        <w:tc>
          <w:tcPr>
            <w:tcW w:w="1883" w:type="dxa"/>
            <w:noWrap/>
          </w:tcPr>
          <w:p w:rsidR="00702360" w:rsidRPr="003130D2" w:rsidRDefault="00702360" w:rsidP="00D86963">
            <w:pPr>
              <w:rPr>
                <w:sz w:val="22"/>
                <w:szCs w:val="22"/>
              </w:rPr>
            </w:pPr>
          </w:p>
        </w:tc>
        <w:tc>
          <w:tcPr>
            <w:tcW w:w="1175" w:type="dxa"/>
            <w:noWrap/>
          </w:tcPr>
          <w:p w:rsidR="00702360" w:rsidRPr="003130D2" w:rsidRDefault="00702360" w:rsidP="00D86963">
            <w:pPr>
              <w:rPr>
                <w:sz w:val="22"/>
                <w:szCs w:val="22"/>
              </w:rPr>
            </w:pPr>
          </w:p>
        </w:tc>
        <w:tc>
          <w:tcPr>
            <w:tcW w:w="1264" w:type="dxa"/>
            <w:noWrap/>
          </w:tcPr>
          <w:p w:rsidR="00702360" w:rsidRPr="003130D2" w:rsidRDefault="00702360" w:rsidP="00D86963">
            <w:pPr>
              <w:rPr>
                <w:sz w:val="22"/>
                <w:szCs w:val="22"/>
              </w:rPr>
            </w:pPr>
          </w:p>
        </w:tc>
      </w:tr>
      <w:tr w:rsidR="00702360" w:rsidRPr="005741B6" w:rsidTr="00D86963">
        <w:trPr>
          <w:trHeight w:val="325"/>
        </w:trPr>
        <w:tc>
          <w:tcPr>
            <w:tcW w:w="3965" w:type="dxa"/>
            <w:noWrap/>
          </w:tcPr>
          <w:p w:rsidR="00702360" w:rsidRPr="003130D2" w:rsidRDefault="00702360" w:rsidP="00D86963">
            <w:pPr>
              <w:rPr>
                <w:sz w:val="22"/>
                <w:szCs w:val="22"/>
              </w:rPr>
            </w:pPr>
          </w:p>
        </w:tc>
        <w:tc>
          <w:tcPr>
            <w:tcW w:w="1317" w:type="dxa"/>
            <w:noWrap/>
          </w:tcPr>
          <w:p w:rsidR="00702360" w:rsidRPr="003130D2" w:rsidRDefault="00702360" w:rsidP="00D86963">
            <w:pPr>
              <w:rPr>
                <w:sz w:val="22"/>
                <w:szCs w:val="22"/>
              </w:rPr>
            </w:pPr>
          </w:p>
        </w:tc>
        <w:tc>
          <w:tcPr>
            <w:tcW w:w="1883" w:type="dxa"/>
            <w:noWrap/>
          </w:tcPr>
          <w:p w:rsidR="00702360" w:rsidRPr="003130D2" w:rsidRDefault="00702360" w:rsidP="00D86963">
            <w:pPr>
              <w:rPr>
                <w:sz w:val="22"/>
                <w:szCs w:val="22"/>
              </w:rPr>
            </w:pPr>
          </w:p>
        </w:tc>
        <w:tc>
          <w:tcPr>
            <w:tcW w:w="1175" w:type="dxa"/>
            <w:noWrap/>
          </w:tcPr>
          <w:p w:rsidR="00702360" w:rsidRPr="003130D2" w:rsidRDefault="00702360" w:rsidP="00D86963">
            <w:pPr>
              <w:rPr>
                <w:sz w:val="22"/>
                <w:szCs w:val="22"/>
              </w:rPr>
            </w:pPr>
          </w:p>
        </w:tc>
        <w:tc>
          <w:tcPr>
            <w:tcW w:w="1264" w:type="dxa"/>
            <w:noWrap/>
          </w:tcPr>
          <w:p w:rsidR="00702360" w:rsidRPr="003130D2" w:rsidRDefault="00702360" w:rsidP="00D86963">
            <w:pPr>
              <w:rPr>
                <w:sz w:val="22"/>
                <w:szCs w:val="22"/>
              </w:rPr>
            </w:pPr>
          </w:p>
        </w:tc>
      </w:tr>
      <w:tr w:rsidR="00702360" w:rsidRPr="005741B6" w:rsidTr="00D86963">
        <w:trPr>
          <w:trHeight w:val="325"/>
        </w:trPr>
        <w:tc>
          <w:tcPr>
            <w:tcW w:w="3965" w:type="dxa"/>
            <w:noWrap/>
          </w:tcPr>
          <w:p w:rsidR="00702360" w:rsidRPr="003130D2" w:rsidRDefault="00702360" w:rsidP="00D86963">
            <w:pPr>
              <w:rPr>
                <w:sz w:val="22"/>
                <w:szCs w:val="22"/>
              </w:rPr>
            </w:pPr>
          </w:p>
        </w:tc>
        <w:tc>
          <w:tcPr>
            <w:tcW w:w="1317" w:type="dxa"/>
            <w:noWrap/>
          </w:tcPr>
          <w:p w:rsidR="00702360" w:rsidRPr="003130D2" w:rsidRDefault="00702360" w:rsidP="00D86963">
            <w:pPr>
              <w:rPr>
                <w:sz w:val="22"/>
                <w:szCs w:val="22"/>
              </w:rPr>
            </w:pPr>
          </w:p>
        </w:tc>
        <w:tc>
          <w:tcPr>
            <w:tcW w:w="1883" w:type="dxa"/>
            <w:noWrap/>
          </w:tcPr>
          <w:p w:rsidR="00702360" w:rsidRPr="003130D2" w:rsidRDefault="00702360" w:rsidP="00D86963">
            <w:pPr>
              <w:rPr>
                <w:sz w:val="22"/>
                <w:szCs w:val="22"/>
              </w:rPr>
            </w:pPr>
          </w:p>
        </w:tc>
        <w:tc>
          <w:tcPr>
            <w:tcW w:w="1175" w:type="dxa"/>
            <w:noWrap/>
          </w:tcPr>
          <w:p w:rsidR="00702360" w:rsidRPr="003130D2" w:rsidRDefault="00702360" w:rsidP="00D86963">
            <w:pPr>
              <w:rPr>
                <w:sz w:val="22"/>
                <w:szCs w:val="22"/>
              </w:rPr>
            </w:pPr>
          </w:p>
        </w:tc>
        <w:tc>
          <w:tcPr>
            <w:tcW w:w="1264" w:type="dxa"/>
            <w:noWrap/>
          </w:tcPr>
          <w:p w:rsidR="00702360" w:rsidRPr="003130D2" w:rsidRDefault="00702360" w:rsidP="00D86963">
            <w:pPr>
              <w:rPr>
                <w:sz w:val="22"/>
                <w:szCs w:val="22"/>
              </w:rPr>
            </w:pPr>
          </w:p>
        </w:tc>
      </w:tr>
    </w:tbl>
    <w:p w:rsidR="00702360" w:rsidRPr="00CD3A56" w:rsidRDefault="00702360" w:rsidP="00F0171D"/>
    <w:p w:rsidR="00702360" w:rsidRPr="00CD3A56" w:rsidRDefault="00702360" w:rsidP="00F0171D"/>
    <w:p w:rsidR="00702360" w:rsidRPr="00CD3A56" w:rsidRDefault="00702360" w:rsidP="00F0171D">
      <w:r w:rsidRPr="00CD3A56">
        <w:t>Piedāvājums spēkā no &lt;gads&gt; gada &lt;datums&gt;&lt;mēnesis&gt; līdz &lt;gads&gt; gada &lt;datums&gt;&lt;mēnesis&gt;.</w:t>
      </w:r>
    </w:p>
    <w:p w:rsidR="00702360" w:rsidRPr="00CD3A56" w:rsidRDefault="00702360" w:rsidP="00F0171D"/>
    <w:p w:rsidR="00702360" w:rsidRPr="00CD3A56" w:rsidRDefault="00702360" w:rsidP="00F0171D">
      <w:pPr>
        <w:sectPr w:rsidR="00702360" w:rsidRPr="00CD3A56" w:rsidSect="00DF3A0A">
          <w:headerReference w:type="default" r:id="rId28"/>
          <w:pgSz w:w="11906" w:h="16838"/>
          <w:pgMar w:top="1440" w:right="1080" w:bottom="1440" w:left="1080" w:header="720" w:footer="720" w:gutter="0"/>
          <w:cols w:space="720"/>
          <w:docGrid w:linePitch="381"/>
        </w:sectPr>
      </w:pPr>
    </w:p>
    <w:p w:rsidR="00702360" w:rsidRPr="00803B5E" w:rsidRDefault="00702360" w:rsidP="00F0171D">
      <w:pPr>
        <w:jc w:val="center"/>
      </w:pPr>
      <w:r w:rsidRPr="00803B5E">
        <w:t>[gads].gada [datums].[mēnesis] Vispārīgās vienošanās par elektroenerģijas tirdzniecību Nr.</w:t>
      </w:r>
      <w:r w:rsidRPr="00803B5E">
        <w:rPr>
          <w:color w:val="000000"/>
          <w:spacing w:val="-2"/>
        </w:rPr>
        <w:tab/>
      </w:r>
    </w:p>
    <w:p w:rsidR="00702360" w:rsidRPr="00803B5E" w:rsidRDefault="00702360" w:rsidP="00F0171D">
      <w:pPr>
        <w:jc w:val="center"/>
      </w:pPr>
      <w:r w:rsidRPr="00803B5E">
        <w:t>pielikums Nr.3</w:t>
      </w:r>
    </w:p>
    <w:p w:rsidR="00702360" w:rsidRPr="00803B5E" w:rsidRDefault="00702360" w:rsidP="00F0171D">
      <w:pPr>
        <w:spacing w:after="120"/>
        <w:ind w:firstLine="284"/>
        <w:jc w:val="center"/>
      </w:pPr>
      <w:r w:rsidRPr="00803B5E">
        <w:t xml:space="preserve">Līgums par elektroenerģijas tirdzniecības periodu un cenu Nr. </w:t>
      </w:r>
    </w:p>
    <w:p w:rsidR="00702360" w:rsidRPr="00803B5E" w:rsidRDefault="00702360" w:rsidP="00F0171D">
      <w:pPr>
        <w:spacing w:after="120"/>
        <w:ind w:firstLine="284"/>
        <w:jc w:val="right"/>
      </w:pPr>
    </w:p>
    <w:p w:rsidR="00702360" w:rsidRPr="00803B5E" w:rsidRDefault="00702360" w:rsidP="00F0171D">
      <w:pPr>
        <w:spacing w:after="120"/>
        <w:ind w:firstLine="284"/>
        <w:jc w:val="right"/>
      </w:pPr>
      <w:r w:rsidRPr="00803B5E">
        <w:t>&lt;gads&gt; gada &lt;datums&gt;&lt;mēnesis&gt;</w:t>
      </w:r>
    </w:p>
    <w:p w:rsidR="00702360" w:rsidRPr="00803B5E" w:rsidRDefault="00702360" w:rsidP="00F0171D">
      <w:pPr>
        <w:spacing w:after="120"/>
        <w:ind w:firstLine="284"/>
        <w:jc w:val="right"/>
      </w:pPr>
    </w:p>
    <w:p w:rsidR="00702360" w:rsidRPr="00803B5E" w:rsidRDefault="00702360" w:rsidP="00F0171D">
      <w:pPr>
        <w:spacing w:after="120"/>
        <w:ind w:firstLine="284"/>
        <w:jc w:val="both"/>
      </w:pPr>
      <w:r w:rsidRPr="00803B5E">
        <w:t xml:space="preserve">&lt;Nosaukums&gt;, reģistrācijas numurs &lt;Reģistrācijas numurs&gt;, juridiskā adrese: &lt;juridiskā adrese&gt;, tās &lt;amats&gt;&lt;Vārds, Uzvārds&gt; personā, kurš rīkojas saskaņā ar &lt;rīcības tiesību pamatojums&gt; (turpmāk tekstā – Lietotājs) no vienas puses, un </w:t>
      </w:r>
    </w:p>
    <w:p w:rsidR="00702360" w:rsidRPr="00CD3A56" w:rsidRDefault="00702360" w:rsidP="00F0171D">
      <w:pPr>
        <w:spacing w:after="120"/>
        <w:ind w:firstLine="284"/>
        <w:jc w:val="both"/>
      </w:pPr>
      <w:r w:rsidRPr="00803B5E">
        <w:t>&lt;Nosaukums&gt;, reģistrācijas numurs &lt;Reģistrācijas numurs&gt;, juridiskā adrese: &lt;juridiskā adrese&gt;, tās &lt;amats&gt;&lt;Vārds, Uzvārds&gt; personā, kurš rīkojas saskaņā ar &lt;rīcības tiesību pamatojums&gt;, (turpmāk tekstā Tirgotājs), no otras puses, turpmāk tekstā Lietotājs un Tirgotājs kopā saukti Puses, saskaņā ar [gads].gada [datums].[mēnesis] Vispārīgās vienošanās par elektroenerģijas tirdzniecību Nr. 2.3. punktu, vienojas par</w:t>
      </w:r>
      <w:r w:rsidRPr="00CD3A56">
        <w:t xml:space="preserve"> sekojošo:</w:t>
      </w:r>
    </w:p>
    <w:p w:rsidR="00702360" w:rsidRPr="00CD3A56" w:rsidRDefault="00702360" w:rsidP="00F0171D"/>
    <w:p w:rsidR="00702360" w:rsidRPr="00CD3A56" w:rsidRDefault="00702360" w:rsidP="00F0171D">
      <w:pPr>
        <w:pStyle w:val="ListParagraph"/>
        <w:numPr>
          <w:ilvl w:val="0"/>
          <w:numId w:val="12"/>
        </w:numPr>
        <w:suppressAutoHyphens/>
        <w:autoSpaceDN w:val="0"/>
        <w:contextualSpacing w:val="0"/>
        <w:jc w:val="both"/>
        <w:textAlignment w:val="baseline"/>
      </w:pPr>
      <w:r w:rsidRPr="00CD3A56">
        <w:t xml:space="preserve">Puses vienojas, ka </w:t>
      </w:r>
      <w:r w:rsidRPr="00CD3A56">
        <w:rPr>
          <w:bCs/>
        </w:rPr>
        <w:t xml:space="preserve">Tirgotājs pārdod, bet Lietotājs pērk par šī Līguma 2.punktā noteikto Preces cenu </w:t>
      </w:r>
      <w:r w:rsidRPr="00CD3A56">
        <w:t>neierobežotu Preces apjomu laika periodā no &lt;gads&gt; gada &lt;datums&gt;&lt;mēnesis&gt; līdz &lt;gads&gt; gada &lt;datums&gt;&lt;mēnesis&gt;.</w:t>
      </w:r>
    </w:p>
    <w:p w:rsidR="00702360" w:rsidRPr="00CD3A56" w:rsidRDefault="00702360" w:rsidP="00F0171D">
      <w:pPr>
        <w:pStyle w:val="ListParagraph"/>
        <w:numPr>
          <w:ilvl w:val="0"/>
          <w:numId w:val="12"/>
        </w:numPr>
        <w:suppressAutoHyphens/>
        <w:autoSpaceDN w:val="0"/>
        <w:contextualSpacing w:val="0"/>
        <w:jc w:val="both"/>
        <w:textAlignment w:val="baseline"/>
      </w:pPr>
      <w:r w:rsidRPr="00CD3A56">
        <w:t>Elektroenerģijas cena tiek noteikta atbilstoši laika zonām:</w:t>
      </w:r>
      <w:r w:rsidRPr="00CD3A56">
        <w:rPr>
          <w:rStyle w:val="FootnoteReference"/>
        </w:rPr>
        <w:footnoteReference w:id="3"/>
      </w:r>
    </w:p>
    <w:p w:rsidR="00702360" w:rsidRDefault="00702360" w:rsidP="00F0171D"/>
    <w:tbl>
      <w:tblPr>
        <w:tblW w:w="83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1"/>
        <w:gridCol w:w="1146"/>
        <w:gridCol w:w="1638"/>
        <w:gridCol w:w="1023"/>
        <w:gridCol w:w="1101"/>
      </w:tblGrid>
      <w:tr w:rsidR="00702360" w:rsidRPr="005741B6" w:rsidTr="00D86963">
        <w:trPr>
          <w:trHeight w:val="321"/>
        </w:trPr>
        <w:tc>
          <w:tcPr>
            <w:tcW w:w="3451" w:type="dxa"/>
            <w:vMerge w:val="restart"/>
            <w:noWrap/>
            <w:vAlign w:val="center"/>
          </w:tcPr>
          <w:p w:rsidR="00702360" w:rsidRPr="003130D2" w:rsidRDefault="00702360" w:rsidP="00D86963">
            <w:pPr>
              <w:jc w:val="center"/>
              <w:rPr>
                <w:b/>
                <w:bCs/>
                <w:color w:val="000000"/>
                <w:sz w:val="22"/>
                <w:szCs w:val="22"/>
              </w:rPr>
            </w:pPr>
            <w:r w:rsidRPr="003C09D2">
              <w:rPr>
                <w:b/>
                <w:bCs/>
                <w:color w:val="000000"/>
                <w:sz w:val="22"/>
                <w:szCs w:val="22"/>
              </w:rPr>
              <w:t>Periods</w:t>
            </w:r>
          </w:p>
        </w:tc>
        <w:tc>
          <w:tcPr>
            <w:tcW w:w="4908" w:type="dxa"/>
            <w:gridSpan w:val="4"/>
            <w:noWrap/>
            <w:vAlign w:val="center"/>
          </w:tcPr>
          <w:p w:rsidR="00702360" w:rsidRPr="003130D2" w:rsidRDefault="00702360" w:rsidP="00D86963">
            <w:pPr>
              <w:jc w:val="center"/>
              <w:rPr>
                <w:color w:val="000000"/>
                <w:sz w:val="22"/>
                <w:szCs w:val="22"/>
              </w:rPr>
            </w:pPr>
            <w:r w:rsidRPr="003C09D2">
              <w:rPr>
                <w:color w:val="000000"/>
                <w:sz w:val="22"/>
                <w:szCs w:val="22"/>
              </w:rPr>
              <w:t>Cenas EUR/MWh</w:t>
            </w:r>
          </w:p>
        </w:tc>
      </w:tr>
      <w:tr w:rsidR="00702360" w:rsidRPr="005741B6" w:rsidTr="00D86963">
        <w:trPr>
          <w:trHeight w:val="336"/>
        </w:trPr>
        <w:tc>
          <w:tcPr>
            <w:tcW w:w="3451" w:type="dxa"/>
            <w:vMerge/>
            <w:vAlign w:val="center"/>
          </w:tcPr>
          <w:p w:rsidR="00702360" w:rsidRPr="003130D2" w:rsidRDefault="00702360" w:rsidP="00D86963">
            <w:pPr>
              <w:rPr>
                <w:b/>
                <w:bCs/>
                <w:color w:val="000000"/>
                <w:sz w:val="22"/>
                <w:szCs w:val="22"/>
              </w:rPr>
            </w:pPr>
          </w:p>
        </w:tc>
        <w:tc>
          <w:tcPr>
            <w:tcW w:w="1146" w:type="dxa"/>
            <w:vMerge w:val="restart"/>
            <w:vAlign w:val="center"/>
          </w:tcPr>
          <w:p w:rsidR="00702360" w:rsidRPr="003130D2" w:rsidRDefault="00702360" w:rsidP="00D86963">
            <w:pPr>
              <w:jc w:val="center"/>
              <w:rPr>
                <w:color w:val="000000"/>
                <w:sz w:val="22"/>
                <w:szCs w:val="22"/>
              </w:rPr>
            </w:pPr>
            <w:r w:rsidRPr="003C09D2">
              <w:rPr>
                <w:color w:val="000000"/>
                <w:sz w:val="22"/>
                <w:szCs w:val="22"/>
              </w:rPr>
              <w:t>Viena laika zona</w:t>
            </w:r>
          </w:p>
        </w:tc>
        <w:tc>
          <w:tcPr>
            <w:tcW w:w="3762" w:type="dxa"/>
            <w:gridSpan w:val="3"/>
            <w:vAlign w:val="center"/>
          </w:tcPr>
          <w:p w:rsidR="00702360" w:rsidRPr="003130D2" w:rsidRDefault="00702360" w:rsidP="00D86963">
            <w:pPr>
              <w:jc w:val="center"/>
              <w:rPr>
                <w:color w:val="000000"/>
                <w:sz w:val="22"/>
                <w:szCs w:val="22"/>
              </w:rPr>
            </w:pPr>
            <w:r w:rsidRPr="003C09D2">
              <w:rPr>
                <w:color w:val="000000"/>
                <w:sz w:val="22"/>
                <w:szCs w:val="22"/>
              </w:rPr>
              <w:t>Trīs laika zonas</w:t>
            </w:r>
          </w:p>
        </w:tc>
      </w:tr>
      <w:tr w:rsidR="00702360" w:rsidRPr="005741B6" w:rsidTr="00D86963">
        <w:trPr>
          <w:trHeight w:val="966"/>
        </w:trPr>
        <w:tc>
          <w:tcPr>
            <w:tcW w:w="3451" w:type="dxa"/>
            <w:vMerge/>
            <w:vAlign w:val="center"/>
          </w:tcPr>
          <w:p w:rsidR="00702360" w:rsidRPr="003130D2" w:rsidRDefault="00702360" w:rsidP="00D86963">
            <w:pPr>
              <w:rPr>
                <w:b/>
                <w:bCs/>
                <w:color w:val="000000"/>
                <w:sz w:val="22"/>
                <w:szCs w:val="22"/>
              </w:rPr>
            </w:pPr>
          </w:p>
        </w:tc>
        <w:tc>
          <w:tcPr>
            <w:tcW w:w="1146" w:type="dxa"/>
            <w:vMerge/>
            <w:vAlign w:val="center"/>
          </w:tcPr>
          <w:p w:rsidR="00702360" w:rsidRPr="003130D2" w:rsidRDefault="00702360" w:rsidP="00D86963">
            <w:pPr>
              <w:rPr>
                <w:color w:val="000000"/>
                <w:sz w:val="22"/>
                <w:szCs w:val="22"/>
              </w:rPr>
            </w:pPr>
          </w:p>
        </w:tc>
        <w:tc>
          <w:tcPr>
            <w:tcW w:w="1638" w:type="dxa"/>
            <w:vAlign w:val="center"/>
          </w:tcPr>
          <w:p w:rsidR="00702360" w:rsidRPr="003130D2" w:rsidRDefault="00702360" w:rsidP="00D86963">
            <w:pPr>
              <w:jc w:val="center"/>
              <w:rPr>
                <w:color w:val="000000"/>
                <w:sz w:val="22"/>
                <w:szCs w:val="22"/>
              </w:rPr>
            </w:pPr>
            <w:r w:rsidRPr="003C09D2">
              <w:rPr>
                <w:color w:val="000000"/>
                <w:sz w:val="22"/>
                <w:szCs w:val="22"/>
              </w:rPr>
              <w:t>Maksimuma stundas</w:t>
            </w:r>
          </w:p>
        </w:tc>
        <w:tc>
          <w:tcPr>
            <w:tcW w:w="1023" w:type="dxa"/>
            <w:vAlign w:val="center"/>
          </w:tcPr>
          <w:p w:rsidR="00702360" w:rsidRPr="003130D2" w:rsidRDefault="00702360" w:rsidP="00D86963">
            <w:pPr>
              <w:jc w:val="center"/>
              <w:rPr>
                <w:color w:val="000000"/>
                <w:sz w:val="22"/>
                <w:szCs w:val="22"/>
              </w:rPr>
            </w:pPr>
            <w:r w:rsidRPr="003C09D2">
              <w:rPr>
                <w:color w:val="000000"/>
                <w:sz w:val="22"/>
                <w:szCs w:val="22"/>
              </w:rPr>
              <w:t>Dienas laika zona</w:t>
            </w:r>
          </w:p>
        </w:tc>
        <w:tc>
          <w:tcPr>
            <w:tcW w:w="1100" w:type="dxa"/>
            <w:vAlign w:val="center"/>
          </w:tcPr>
          <w:p w:rsidR="00702360" w:rsidRPr="003130D2" w:rsidRDefault="00702360" w:rsidP="00D86963">
            <w:pPr>
              <w:jc w:val="center"/>
              <w:rPr>
                <w:color w:val="000000"/>
                <w:sz w:val="22"/>
                <w:szCs w:val="22"/>
              </w:rPr>
            </w:pPr>
            <w:r w:rsidRPr="003C09D2">
              <w:rPr>
                <w:color w:val="000000"/>
                <w:sz w:val="22"/>
                <w:szCs w:val="22"/>
              </w:rPr>
              <w:t>Nakts un nedēļas nogales</w:t>
            </w:r>
          </w:p>
        </w:tc>
      </w:tr>
      <w:tr w:rsidR="00702360" w:rsidRPr="005741B6" w:rsidTr="00D86963">
        <w:trPr>
          <w:trHeight w:val="321"/>
        </w:trPr>
        <w:tc>
          <w:tcPr>
            <w:tcW w:w="3451" w:type="dxa"/>
            <w:noWrap/>
          </w:tcPr>
          <w:p w:rsidR="00702360" w:rsidRPr="003130D2" w:rsidRDefault="00702360" w:rsidP="00D86963">
            <w:pPr>
              <w:rPr>
                <w:sz w:val="22"/>
                <w:szCs w:val="22"/>
              </w:rPr>
            </w:pPr>
          </w:p>
        </w:tc>
        <w:tc>
          <w:tcPr>
            <w:tcW w:w="1146" w:type="dxa"/>
            <w:noWrap/>
          </w:tcPr>
          <w:p w:rsidR="00702360" w:rsidRPr="003130D2" w:rsidRDefault="00702360" w:rsidP="00D86963">
            <w:pPr>
              <w:rPr>
                <w:sz w:val="22"/>
                <w:szCs w:val="22"/>
              </w:rPr>
            </w:pPr>
          </w:p>
        </w:tc>
        <w:tc>
          <w:tcPr>
            <w:tcW w:w="1638" w:type="dxa"/>
            <w:noWrap/>
          </w:tcPr>
          <w:p w:rsidR="00702360" w:rsidRPr="003130D2" w:rsidRDefault="00702360" w:rsidP="00D86963">
            <w:pPr>
              <w:rPr>
                <w:sz w:val="22"/>
                <w:szCs w:val="22"/>
              </w:rPr>
            </w:pPr>
          </w:p>
        </w:tc>
        <w:tc>
          <w:tcPr>
            <w:tcW w:w="1023" w:type="dxa"/>
            <w:noWrap/>
          </w:tcPr>
          <w:p w:rsidR="00702360" w:rsidRPr="003130D2" w:rsidRDefault="00702360" w:rsidP="00D86963">
            <w:pPr>
              <w:rPr>
                <w:sz w:val="22"/>
                <w:szCs w:val="22"/>
              </w:rPr>
            </w:pPr>
          </w:p>
        </w:tc>
        <w:tc>
          <w:tcPr>
            <w:tcW w:w="1100" w:type="dxa"/>
            <w:noWrap/>
          </w:tcPr>
          <w:p w:rsidR="00702360" w:rsidRPr="003130D2" w:rsidRDefault="00702360" w:rsidP="00D86963">
            <w:pPr>
              <w:rPr>
                <w:sz w:val="22"/>
                <w:szCs w:val="22"/>
              </w:rPr>
            </w:pPr>
          </w:p>
        </w:tc>
      </w:tr>
      <w:tr w:rsidR="00702360" w:rsidRPr="005741B6" w:rsidTr="00D86963">
        <w:trPr>
          <w:trHeight w:val="321"/>
        </w:trPr>
        <w:tc>
          <w:tcPr>
            <w:tcW w:w="3451" w:type="dxa"/>
            <w:noWrap/>
          </w:tcPr>
          <w:p w:rsidR="00702360" w:rsidRPr="003130D2" w:rsidRDefault="00702360" w:rsidP="00D86963">
            <w:pPr>
              <w:rPr>
                <w:sz w:val="22"/>
                <w:szCs w:val="22"/>
              </w:rPr>
            </w:pPr>
          </w:p>
        </w:tc>
        <w:tc>
          <w:tcPr>
            <w:tcW w:w="1146" w:type="dxa"/>
            <w:noWrap/>
          </w:tcPr>
          <w:p w:rsidR="00702360" w:rsidRPr="003130D2" w:rsidRDefault="00702360" w:rsidP="00D86963">
            <w:pPr>
              <w:rPr>
                <w:sz w:val="22"/>
                <w:szCs w:val="22"/>
              </w:rPr>
            </w:pPr>
          </w:p>
        </w:tc>
        <w:tc>
          <w:tcPr>
            <w:tcW w:w="1638" w:type="dxa"/>
            <w:noWrap/>
          </w:tcPr>
          <w:p w:rsidR="00702360" w:rsidRPr="003130D2" w:rsidRDefault="00702360" w:rsidP="00D86963">
            <w:pPr>
              <w:rPr>
                <w:sz w:val="22"/>
                <w:szCs w:val="22"/>
              </w:rPr>
            </w:pPr>
          </w:p>
        </w:tc>
        <w:tc>
          <w:tcPr>
            <w:tcW w:w="1023" w:type="dxa"/>
            <w:noWrap/>
          </w:tcPr>
          <w:p w:rsidR="00702360" w:rsidRPr="003130D2" w:rsidRDefault="00702360" w:rsidP="00D86963">
            <w:pPr>
              <w:rPr>
                <w:sz w:val="22"/>
                <w:szCs w:val="22"/>
              </w:rPr>
            </w:pPr>
          </w:p>
        </w:tc>
        <w:tc>
          <w:tcPr>
            <w:tcW w:w="1100" w:type="dxa"/>
            <w:noWrap/>
          </w:tcPr>
          <w:p w:rsidR="00702360" w:rsidRPr="003130D2" w:rsidRDefault="00702360" w:rsidP="00D86963">
            <w:pPr>
              <w:rPr>
                <w:sz w:val="22"/>
                <w:szCs w:val="22"/>
              </w:rPr>
            </w:pPr>
          </w:p>
        </w:tc>
      </w:tr>
      <w:tr w:rsidR="00702360" w:rsidRPr="005741B6" w:rsidTr="00D86963">
        <w:trPr>
          <w:trHeight w:val="321"/>
        </w:trPr>
        <w:tc>
          <w:tcPr>
            <w:tcW w:w="3451" w:type="dxa"/>
            <w:noWrap/>
          </w:tcPr>
          <w:p w:rsidR="00702360" w:rsidRPr="003130D2" w:rsidRDefault="00702360" w:rsidP="00D86963">
            <w:pPr>
              <w:rPr>
                <w:sz w:val="22"/>
                <w:szCs w:val="22"/>
              </w:rPr>
            </w:pPr>
          </w:p>
        </w:tc>
        <w:tc>
          <w:tcPr>
            <w:tcW w:w="1146" w:type="dxa"/>
            <w:noWrap/>
          </w:tcPr>
          <w:p w:rsidR="00702360" w:rsidRPr="003130D2" w:rsidRDefault="00702360" w:rsidP="00D86963">
            <w:pPr>
              <w:rPr>
                <w:sz w:val="22"/>
                <w:szCs w:val="22"/>
              </w:rPr>
            </w:pPr>
          </w:p>
        </w:tc>
        <w:tc>
          <w:tcPr>
            <w:tcW w:w="1638" w:type="dxa"/>
            <w:noWrap/>
          </w:tcPr>
          <w:p w:rsidR="00702360" w:rsidRPr="003130D2" w:rsidRDefault="00702360" w:rsidP="00D86963">
            <w:pPr>
              <w:rPr>
                <w:sz w:val="22"/>
                <w:szCs w:val="22"/>
              </w:rPr>
            </w:pPr>
          </w:p>
        </w:tc>
        <w:tc>
          <w:tcPr>
            <w:tcW w:w="1023" w:type="dxa"/>
            <w:noWrap/>
          </w:tcPr>
          <w:p w:rsidR="00702360" w:rsidRPr="003130D2" w:rsidRDefault="00702360" w:rsidP="00D86963">
            <w:pPr>
              <w:rPr>
                <w:sz w:val="22"/>
                <w:szCs w:val="22"/>
              </w:rPr>
            </w:pPr>
          </w:p>
        </w:tc>
        <w:tc>
          <w:tcPr>
            <w:tcW w:w="1100" w:type="dxa"/>
            <w:noWrap/>
          </w:tcPr>
          <w:p w:rsidR="00702360" w:rsidRPr="003130D2" w:rsidRDefault="00702360" w:rsidP="00D86963">
            <w:pPr>
              <w:rPr>
                <w:sz w:val="22"/>
                <w:szCs w:val="22"/>
              </w:rPr>
            </w:pPr>
          </w:p>
        </w:tc>
      </w:tr>
      <w:tr w:rsidR="00702360" w:rsidRPr="005741B6" w:rsidTr="00D86963">
        <w:trPr>
          <w:trHeight w:val="321"/>
        </w:trPr>
        <w:tc>
          <w:tcPr>
            <w:tcW w:w="3451" w:type="dxa"/>
            <w:noWrap/>
          </w:tcPr>
          <w:p w:rsidR="00702360" w:rsidRPr="003130D2" w:rsidRDefault="00702360" w:rsidP="00D86963">
            <w:pPr>
              <w:rPr>
                <w:sz w:val="22"/>
                <w:szCs w:val="22"/>
              </w:rPr>
            </w:pPr>
          </w:p>
        </w:tc>
        <w:tc>
          <w:tcPr>
            <w:tcW w:w="1146" w:type="dxa"/>
            <w:noWrap/>
          </w:tcPr>
          <w:p w:rsidR="00702360" w:rsidRPr="003130D2" w:rsidRDefault="00702360" w:rsidP="00D86963">
            <w:pPr>
              <w:rPr>
                <w:sz w:val="22"/>
                <w:szCs w:val="22"/>
              </w:rPr>
            </w:pPr>
          </w:p>
        </w:tc>
        <w:tc>
          <w:tcPr>
            <w:tcW w:w="1638" w:type="dxa"/>
            <w:noWrap/>
          </w:tcPr>
          <w:p w:rsidR="00702360" w:rsidRPr="003130D2" w:rsidRDefault="00702360" w:rsidP="00D86963">
            <w:pPr>
              <w:rPr>
                <w:sz w:val="22"/>
                <w:szCs w:val="22"/>
              </w:rPr>
            </w:pPr>
          </w:p>
        </w:tc>
        <w:tc>
          <w:tcPr>
            <w:tcW w:w="1023" w:type="dxa"/>
            <w:noWrap/>
          </w:tcPr>
          <w:p w:rsidR="00702360" w:rsidRPr="003130D2" w:rsidRDefault="00702360" w:rsidP="00D86963">
            <w:pPr>
              <w:rPr>
                <w:sz w:val="22"/>
                <w:szCs w:val="22"/>
              </w:rPr>
            </w:pPr>
          </w:p>
        </w:tc>
        <w:tc>
          <w:tcPr>
            <w:tcW w:w="1100" w:type="dxa"/>
            <w:noWrap/>
          </w:tcPr>
          <w:p w:rsidR="00702360" w:rsidRPr="003130D2" w:rsidRDefault="00702360" w:rsidP="00D86963">
            <w:pPr>
              <w:rPr>
                <w:sz w:val="22"/>
                <w:szCs w:val="22"/>
              </w:rPr>
            </w:pPr>
          </w:p>
        </w:tc>
      </w:tr>
      <w:tr w:rsidR="00702360" w:rsidRPr="005741B6" w:rsidTr="00D86963">
        <w:trPr>
          <w:trHeight w:val="321"/>
        </w:trPr>
        <w:tc>
          <w:tcPr>
            <w:tcW w:w="3451" w:type="dxa"/>
            <w:noWrap/>
          </w:tcPr>
          <w:p w:rsidR="00702360" w:rsidRPr="003130D2" w:rsidRDefault="00702360" w:rsidP="00D86963">
            <w:pPr>
              <w:rPr>
                <w:sz w:val="22"/>
                <w:szCs w:val="22"/>
              </w:rPr>
            </w:pPr>
          </w:p>
        </w:tc>
        <w:tc>
          <w:tcPr>
            <w:tcW w:w="1146" w:type="dxa"/>
            <w:noWrap/>
          </w:tcPr>
          <w:p w:rsidR="00702360" w:rsidRPr="003130D2" w:rsidRDefault="00702360" w:rsidP="00D86963">
            <w:pPr>
              <w:rPr>
                <w:sz w:val="22"/>
                <w:szCs w:val="22"/>
              </w:rPr>
            </w:pPr>
          </w:p>
        </w:tc>
        <w:tc>
          <w:tcPr>
            <w:tcW w:w="1638" w:type="dxa"/>
            <w:noWrap/>
          </w:tcPr>
          <w:p w:rsidR="00702360" w:rsidRPr="003130D2" w:rsidRDefault="00702360" w:rsidP="00D86963">
            <w:pPr>
              <w:rPr>
                <w:sz w:val="22"/>
                <w:szCs w:val="22"/>
              </w:rPr>
            </w:pPr>
          </w:p>
        </w:tc>
        <w:tc>
          <w:tcPr>
            <w:tcW w:w="1023" w:type="dxa"/>
            <w:noWrap/>
          </w:tcPr>
          <w:p w:rsidR="00702360" w:rsidRPr="003130D2" w:rsidRDefault="00702360" w:rsidP="00D86963">
            <w:pPr>
              <w:rPr>
                <w:sz w:val="22"/>
                <w:szCs w:val="22"/>
              </w:rPr>
            </w:pPr>
          </w:p>
        </w:tc>
        <w:tc>
          <w:tcPr>
            <w:tcW w:w="1100" w:type="dxa"/>
            <w:noWrap/>
          </w:tcPr>
          <w:p w:rsidR="00702360" w:rsidRPr="003130D2" w:rsidRDefault="00702360" w:rsidP="00D86963">
            <w:pPr>
              <w:rPr>
                <w:sz w:val="22"/>
                <w:szCs w:val="22"/>
              </w:rPr>
            </w:pPr>
          </w:p>
        </w:tc>
      </w:tr>
    </w:tbl>
    <w:p w:rsidR="00702360" w:rsidRDefault="00702360" w:rsidP="00F0171D"/>
    <w:p w:rsidR="00702360" w:rsidRPr="00CD3A56" w:rsidRDefault="00702360" w:rsidP="00F0171D"/>
    <w:p w:rsidR="00702360" w:rsidRPr="00CD3A56" w:rsidRDefault="00702360" w:rsidP="00F0171D"/>
    <w:p w:rsidR="00702360" w:rsidRDefault="00702360" w:rsidP="00CA3948">
      <w:pPr>
        <w:pStyle w:val="ListParagraph"/>
        <w:numPr>
          <w:ilvl w:val="0"/>
          <w:numId w:val="12"/>
        </w:numPr>
        <w:rPr>
          <w:color w:val="FF0000"/>
        </w:rPr>
      </w:pPr>
      <w:r w:rsidRPr="00C55379">
        <w:rPr>
          <w:color w:val="FF0000"/>
        </w:rPr>
        <w:t>Lietotājs deleģē/nedeleģē (lieko dzēst) Tirgotāju Lietotāja vārdā norēķināties ar sistēmas operatoru par tā sniegtajiem sistēmas pakalpojumiem, palīgpakalpojumiem, kā arī par obligātā iepirkuma komponentēm.</w:t>
      </w:r>
    </w:p>
    <w:p w:rsidR="00702360" w:rsidRPr="00591040" w:rsidRDefault="00702360" w:rsidP="00C55379">
      <w:pPr>
        <w:ind w:firstLine="720"/>
        <w:jc w:val="both"/>
        <w:rPr>
          <w:i/>
          <w:color w:val="FF0000"/>
        </w:rPr>
      </w:pPr>
      <w:r w:rsidRPr="00591040">
        <w:rPr>
          <w:i/>
          <w:color w:val="FF0000"/>
        </w:rPr>
        <w:t xml:space="preserve">(ar grozījumiem </w:t>
      </w:r>
      <w:r>
        <w:rPr>
          <w:i/>
          <w:color w:val="FF0000"/>
        </w:rPr>
        <w:t>04.10.2013</w:t>
      </w:r>
      <w:r w:rsidRPr="00591040">
        <w:rPr>
          <w:i/>
          <w:color w:val="FF0000"/>
        </w:rPr>
        <w:t>.)</w:t>
      </w:r>
    </w:p>
    <w:p w:rsidR="00702360" w:rsidRPr="00C55379" w:rsidRDefault="00702360" w:rsidP="00C55379">
      <w:pPr>
        <w:pStyle w:val="ListParagraph"/>
        <w:ind w:left="360"/>
        <w:rPr>
          <w:color w:val="FF0000"/>
        </w:rPr>
      </w:pPr>
    </w:p>
    <w:p w:rsidR="00702360" w:rsidRPr="00803B5E" w:rsidRDefault="00702360" w:rsidP="00F0171D">
      <w:pPr>
        <w:pStyle w:val="ListParagraph"/>
        <w:numPr>
          <w:ilvl w:val="0"/>
          <w:numId w:val="12"/>
        </w:numPr>
        <w:suppressAutoHyphens/>
        <w:autoSpaceDN w:val="0"/>
        <w:contextualSpacing w:val="0"/>
        <w:jc w:val="both"/>
        <w:textAlignment w:val="baseline"/>
      </w:pPr>
      <w:r w:rsidRPr="00CD3A56">
        <w:t xml:space="preserve">Visi pārējie </w:t>
      </w:r>
      <w:r w:rsidRPr="00803B5E">
        <w:t>Līguma nosacījumi ir atbilstoši [gads].gada [datums].[mēnesis] Vispārīgās vienošanās par elektroenerģijas tirdzniecību līgumā noteiktajam un paliek nemainīgi.</w:t>
      </w:r>
    </w:p>
    <w:p w:rsidR="00702360" w:rsidRPr="00803B5E" w:rsidRDefault="00702360" w:rsidP="00F0171D">
      <w:pPr>
        <w:pStyle w:val="ListParagraph"/>
        <w:numPr>
          <w:ilvl w:val="0"/>
          <w:numId w:val="12"/>
        </w:numPr>
        <w:suppressAutoHyphens/>
        <w:autoSpaceDN w:val="0"/>
        <w:contextualSpacing w:val="0"/>
        <w:jc w:val="both"/>
        <w:textAlignment w:val="baseline"/>
      </w:pPr>
      <w:r w:rsidRPr="00803B5E">
        <w:t>Līgums noslēgts uz 2 (divām) lapām divos eksemplāros, no kuriem viens glabājas pie Lietotāja, otrs – pie Tirgotāja. Abiem Līguma eksemplāriem ir vienāds juridiskais spēks.</w:t>
      </w:r>
    </w:p>
    <w:p w:rsidR="00702360" w:rsidRPr="00803B5E" w:rsidRDefault="00702360" w:rsidP="00F0171D">
      <w:pPr>
        <w:pStyle w:val="ListParagraph"/>
        <w:numPr>
          <w:ilvl w:val="0"/>
          <w:numId w:val="12"/>
        </w:numPr>
        <w:suppressAutoHyphens/>
        <w:autoSpaceDN w:val="0"/>
        <w:contextualSpacing w:val="0"/>
        <w:textAlignment w:val="baseline"/>
      </w:pPr>
      <w:r w:rsidRPr="00803B5E">
        <w:t>Pušu paraksti:</w:t>
      </w:r>
    </w:p>
    <w:p w:rsidR="00702360" w:rsidRPr="00CD3A56" w:rsidRDefault="00702360" w:rsidP="00F0171D"/>
    <w:tbl>
      <w:tblPr>
        <w:tblW w:w="8162" w:type="dxa"/>
        <w:tblInd w:w="98" w:type="dxa"/>
        <w:tblCellMar>
          <w:left w:w="10" w:type="dxa"/>
          <w:right w:w="10" w:type="dxa"/>
        </w:tblCellMar>
        <w:tblLook w:val="0000"/>
      </w:tblPr>
      <w:tblGrid>
        <w:gridCol w:w="4109"/>
        <w:gridCol w:w="4053"/>
      </w:tblGrid>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b/>
                <w:sz w:val="22"/>
                <w:szCs w:val="22"/>
              </w:rPr>
            </w:pPr>
            <w:r w:rsidRPr="003C09D2">
              <w:rPr>
                <w:b/>
                <w:sz w:val="22"/>
                <w:szCs w:val="22"/>
              </w:rPr>
              <w:t>Pasūtītājs</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b/>
                <w:sz w:val="22"/>
                <w:szCs w:val="22"/>
              </w:rPr>
            </w:pPr>
            <w:r w:rsidRPr="003C09D2">
              <w:rPr>
                <w:b/>
                <w:sz w:val="22"/>
                <w:szCs w:val="22"/>
              </w:rPr>
              <w:t>Tirgotājs</w:t>
            </w:r>
          </w:p>
        </w:tc>
      </w:tr>
      <w:tr w:rsidR="00702360" w:rsidRPr="00CD3A56" w:rsidTr="00D86963">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Nosaukums:</w:t>
            </w:r>
          </w:p>
          <w:p w:rsidR="00702360" w:rsidRPr="003130D2" w:rsidRDefault="00702360" w:rsidP="00D86963">
            <w:pPr>
              <w:spacing w:after="120"/>
              <w:rPr>
                <w:b/>
                <w:sz w:val="22"/>
                <w:szCs w:val="22"/>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Nosaukums:</w:t>
            </w:r>
          </w:p>
          <w:p w:rsidR="00702360" w:rsidRPr="003130D2" w:rsidRDefault="00702360" w:rsidP="00D86963">
            <w:pPr>
              <w:spacing w:after="120" w:line="276" w:lineRule="auto"/>
              <w:rPr>
                <w:sz w:val="22"/>
                <w:szCs w:val="22"/>
              </w:rPr>
            </w:pPr>
          </w:p>
        </w:tc>
      </w:tr>
      <w:tr w:rsidR="00702360" w:rsidRPr="00CD3A56" w:rsidTr="00D86963">
        <w:trPr>
          <w:trHeight w:val="787"/>
        </w:trPr>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 xml:space="preserve">Reģistrācijas numurs: </w:t>
            </w:r>
          </w:p>
          <w:p w:rsidR="00702360" w:rsidRPr="003130D2" w:rsidRDefault="00702360" w:rsidP="00D86963">
            <w:pPr>
              <w:spacing w:after="120"/>
              <w:rPr>
                <w:b/>
                <w:sz w:val="22"/>
                <w:szCs w:val="22"/>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Vienotais reģistrācijas numurs:</w:t>
            </w:r>
          </w:p>
          <w:p w:rsidR="00702360" w:rsidRPr="003130D2" w:rsidRDefault="00702360" w:rsidP="00D86963">
            <w:pPr>
              <w:spacing w:after="120" w:line="276" w:lineRule="auto"/>
              <w:rPr>
                <w:sz w:val="22"/>
                <w:szCs w:val="22"/>
              </w:rPr>
            </w:pPr>
          </w:p>
        </w:tc>
      </w:tr>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 xml:space="preserve">Juridiskā adrese: </w:t>
            </w:r>
          </w:p>
          <w:p w:rsidR="00702360" w:rsidRPr="003130D2" w:rsidRDefault="00702360" w:rsidP="00D86963">
            <w:pPr>
              <w:spacing w:after="120"/>
              <w:rPr>
                <w:b/>
                <w:sz w:val="22"/>
                <w:szCs w:val="22"/>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Juridiskā adrese:</w:t>
            </w:r>
          </w:p>
          <w:p w:rsidR="00702360" w:rsidRPr="003130D2" w:rsidRDefault="00702360" w:rsidP="00D86963">
            <w:pPr>
              <w:spacing w:after="120" w:line="276" w:lineRule="auto"/>
              <w:rPr>
                <w:sz w:val="22"/>
                <w:szCs w:val="22"/>
              </w:rPr>
            </w:pPr>
          </w:p>
        </w:tc>
      </w:tr>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 xml:space="preserve">Bankas konta numurs: </w:t>
            </w:r>
          </w:p>
          <w:p w:rsidR="00702360" w:rsidRPr="003130D2" w:rsidRDefault="00702360" w:rsidP="00D86963">
            <w:pPr>
              <w:spacing w:after="120"/>
              <w:rPr>
                <w:sz w:val="22"/>
                <w:szCs w:val="22"/>
              </w:rPr>
            </w:pP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Bankas konta numurs:</w:t>
            </w:r>
          </w:p>
          <w:p w:rsidR="00702360" w:rsidRPr="003130D2" w:rsidRDefault="00702360" w:rsidP="00D86963">
            <w:pPr>
              <w:spacing w:after="120" w:line="276" w:lineRule="auto"/>
              <w:rPr>
                <w:sz w:val="22"/>
                <w:szCs w:val="22"/>
              </w:rPr>
            </w:pPr>
          </w:p>
        </w:tc>
      </w:tr>
      <w:tr w:rsidR="00702360" w:rsidRPr="00CD3A56" w:rsidTr="00D86963">
        <w:tc>
          <w:tcPr>
            <w:tcW w:w="41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Paraksts:</w:t>
            </w:r>
          </w:p>
          <w:p w:rsidR="00702360" w:rsidRPr="003130D2" w:rsidRDefault="00702360" w:rsidP="00D86963">
            <w:pPr>
              <w:spacing w:after="120"/>
              <w:rPr>
                <w:sz w:val="22"/>
                <w:szCs w:val="22"/>
              </w:rPr>
            </w:pPr>
          </w:p>
          <w:p w:rsidR="00702360" w:rsidRPr="003130D2" w:rsidRDefault="00702360" w:rsidP="00D86963">
            <w:pPr>
              <w:spacing w:after="120"/>
              <w:rPr>
                <w:sz w:val="22"/>
                <w:szCs w:val="22"/>
              </w:rPr>
            </w:pPr>
          </w:p>
          <w:p w:rsidR="00702360" w:rsidRPr="003130D2" w:rsidRDefault="00702360" w:rsidP="00D86963">
            <w:pPr>
              <w:spacing w:after="120"/>
              <w:rPr>
                <w:sz w:val="22"/>
                <w:szCs w:val="22"/>
              </w:rPr>
            </w:pPr>
            <w:r w:rsidRPr="003C09D2">
              <w:rPr>
                <w:sz w:val="22"/>
                <w:szCs w:val="22"/>
              </w:rPr>
              <w:t>(Vārds, Uzvārds)____________________</w:t>
            </w:r>
          </w:p>
        </w:tc>
        <w:tc>
          <w:tcPr>
            <w:tcW w:w="40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2360" w:rsidRPr="003130D2" w:rsidRDefault="00702360" w:rsidP="00D86963">
            <w:pPr>
              <w:spacing w:after="120"/>
              <w:rPr>
                <w:sz w:val="22"/>
                <w:szCs w:val="22"/>
              </w:rPr>
            </w:pPr>
            <w:r w:rsidRPr="003C09D2">
              <w:rPr>
                <w:sz w:val="22"/>
                <w:szCs w:val="22"/>
              </w:rPr>
              <w:t>Paraksts:</w:t>
            </w:r>
          </w:p>
          <w:p w:rsidR="00702360" w:rsidRPr="003130D2" w:rsidRDefault="00702360" w:rsidP="00D86963">
            <w:pPr>
              <w:spacing w:after="120"/>
              <w:rPr>
                <w:sz w:val="22"/>
                <w:szCs w:val="22"/>
              </w:rPr>
            </w:pPr>
          </w:p>
          <w:p w:rsidR="00702360" w:rsidRPr="003130D2" w:rsidRDefault="00702360" w:rsidP="00D86963">
            <w:pPr>
              <w:spacing w:after="120"/>
              <w:rPr>
                <w:sz w:val="22"/>
                <w:szCs w:val="22"/>
              </w:rPr>
            </w:pPr>
          </w:p>
          <w:p w:rsidR="00702360" w:rsidRPr="003130D2" w:rsidRDefault="00702360" w:rsidP="00D86963">
            <w:pPr>
              <w:spacing w:after="120" w:line="276" w:lineRule="auto"/>
              <w:rPr>
                <w:sz w:val="22"/>
                <w:szCs w:val="22"/>
              </w:rPr>
            </w:pPr>
            <w:r w:rsidRPr="003C09D2">
              <w:rPr>
                <w:sz w:val="22"/>
                <w:szCs w:val="22"/>
              </w:rPr>
              <w:t>________________________________</w:t>
            </w:r>
          </w:p>
        </w:tc>
      </w:tr>
    </w:tbl>
    <w:p w:rsidR="00702360" w:rsidRPr="00CD3A56" w:rsidRDefault="00702360" w:rsidP="00F0171D"/>
    <w:p w:rsidR="00702360" w:rsidRPr="00CD3A56" w:rsidRDefault="00702360" w:rsidP="00F0171D"/>
    <w:p w:rsidR="00702360" w:rsidRPr="00CD3A56" w:rsidRDefault="00702360" w:rsidP="00F0171D"/>
    <w:p w:rsidR="00702360" w:rsidRPr="00CD3A56" w:rsidRDefault="00702360" w:rsidP="00F0171D"/>
    <w:p w:rsidR="00702360" w:rsidRDefault="00702360" w:rsidP="00F0171D"/>
    <w:p w:rsidR="00702360" w:rsidRDefault="00702360" w:rsidP="0094321E">
      <w:pPr>
        <w:pStyle w:val="ListParagraph"/>
        <w:ind w:left="792"/>
      </w:pPr>
    </w:p>
    <w:sectPr w:rsidR="00702360" w:rsidSect="00E3283F">
      <w:headerReference w:type="default" r:id="rId2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360" w:rsidRDefault="00702360" w:rsidP="0094321E">
      <w:r>
        <w:separator/>
      </w:r>
    </w:p>
  </w:endnote>
  <w:endnote w:type="continuationSeparator" w:id="1">
    <w:p w:rsidR="00702360" w:rsidRDefault="00702360" w:rsidP="00943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Default="00702360" w:rsidP="00541EDD">
    <w:pPr>
      <w:pStyle w:val="Footer"/>
      <w:jc w:val="right"/>
    </w:pPr>
    <w:r>
      <w:t>Lappuse</w:t>
    </w:r>
    <w:fldSimple w:instr=" PAGE ">
      <w:r>
        <w:rPr>
          <w:noProof/>
        </w:rPr>
        <w:t>15</w:t>
      </w:r>
    </w:fldSimple>
    <w:r>
      <w:t xml:space="preserve"> no </w:t>
    </w:r>
    <w:fldSimple w:instr=" NUMPAGES ">
      <w:r>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Default="00702360" w:rsidP="00D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360" w:rsidRDefault="00702360" w:rsidP="00CD3A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Default="00702360" w:rsidP="00DF3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702360" w:rsidRDefault="00702360" w:rsidP="00CD3A56">
    <w:pPr>
      <w:pStyle w:val="Footer"/>
      <w:ind w:right="360"/>
      <w:jc w:val="right"/>
    </w:pPr>
  </w:p>
  <w:p w:rsidR="00702360" w:rsidRDefault="00702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360" w:rsidRDefault="00702360" w:rsidP="0094321E">
      <w:r>
        <w:separator/>
      </w:r>
    </w:p>
  </w:footnote>
  <w:footnote w:type="continuationSeparator" w:id="1">
    <w:p w:rsidR="00702360" w:rsidRDefault="00702360" w:rsidP="0094321E">
      <w:r>
        <w:continuationSeparator/>
      </w:r>
    </w:p>
  </w:footnote>
  <w:footnote w:id="2">
    <w:p w:rsidR="00702360" w:rsidRPr="000A5200" w:rsidRDefault="00702360" w:rsidP="0094321E">
      <w:pPr>
        <w:pStyle w:val="FootnoteText"/>
        <w:rPr>
          <w:rFonts w:ascii="Cambria" w:hAnsi="Cambria"/>
        </w:rPr>
      </w:pPr>
      <w:r w:rsidRPr="000A5200">
        <w:rPr>
          <w:rStyle w:val="FootnoteReference"/>
          <w:rFonts w:ascii="Cambria" w:hAnsi="Cambria"/>
        </w:rPr>
        <w:footnoteRef/>
      </w:r>
      <w:r w:rsidRPr="000A5200">
        <w:rPr>
          <w:rFonts w:ascii="Cambria" w:hAnsi="Cambria"/>
        </w:rPr>
        <w:t xml:space="preserve"> Norādītajam patēriņa apjomam ir informatīva nozīme</w:t>
      </w:r>
    </w:p>
    <w:p w:rsidR="00702360" w:rsidRDefault="00702360" w:rsidP="0094321E">
      <w:pPr>
        <w:pStyle w:val="FootnoteText"/>
      </w:pPr>
    </w:p>
  </w:footnote>
  <w:footnote w:id="3">
    <w:p w:rsidR="00702360" w:rsidRDefault="00702360" w:rsidP="00F0171D">
      <w:pPr>
        <w:pStyle w:val="FootnoteText"/>
      </w:pPr>
      <w:r>
        <w:rPr>
          <w:rStyle w:val="FootnoteReference"/>
        </w:rPr>
        <w:footnoteRef/>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9"/>
        <w:gridCol w:w="1830"/>
        <w:gridCol w:w="5185"/>
      </w:tblGrid>
      <w:tr w:rsidR="00702360" w:rsidTr="00B90AFA">
        <w:trPr>
          <w:trHeight w:val="237"/>
        </w:trPr>
        <w:tc>
          <w:tcPr>
            <w:tcW w:w="3319" w:type="dxa"/>
            <w:gridSpan w:val="2"/>
          </w:tcPr>
          <w:p w:rsidR="00702360" w:rsidRDefault="00702360" w:rsidP="00B90AFA">
            <w:pPr>
              <w:jc w:val="center"/>
              <w:rPr>
                <w:b/>
                <w:sz w:val="12"/>
                <w:szCs w:val="12"/>
              </w:rPr>
            </w:pPr>
            <w:r>
              <w:rPr>
                <w:b/>
                <w:sz w:val="12"/>
                <w:szCs w:val="12"/>
              </w:rPr>
              <w:t>Laika zonas</w:t>
            </w:r>
          </w:p>
        </w:tc>
        <w:tc>
          <w:tcPr>
            <w:tcW w:w="5185" w:type="dxa"/>
          </w:tcPr>
          <w:p w:rsidR="00702360" w:rsidRDefault="00702360" w:rsidP="00B90AFA">
            <w:pPr>
              <w:jc w:val="center"/>
              <w:rPr>
                <w:b/>
                <w:sz w:val="12"/>
                <w:szCs w:val="12"/>
              </w:rPr>
            </w:pPr>
            <w:r>
              <w:rPr>
                <w:b/>
                <w:sz w:val="12"/>
                <w:szCs w:val="12"/>
              </w:rPr>
              <w:t>Laiks</w:t>
            </w:r>
          </w:p>
        </w:tc>
      </w:tr>
      <w:tr w:rsidR="00702360" w:rsidTr="00B90AFA">
        <w:trPr>
          <w:trHeight w:val="20"/>
        </w:trPr>
        <w:tc>
          <w:tcPr>
            <w:tcW w:w="3319" w:type="dxa"/>
            <w:gridSpan w:val="2"/>
            <w:vAlign w:val="center"/>
          </w:tcPr>
          <w:p w:rsidR="00702360" w:rsidRDefault="00702360" w:rsidP="00B90AFA">
            <w:pPr>
              <w:rPr>
                <w:sz w:val="12"/>
                <w:szCs w:val="12"/>
              </w:rPr>
            </w:pPr>
            <w:r>
              <w:rPr>
                <w:sz w:val="12"/>
                <w:szCs w:val="12"/>
              </w:rPr>
              <w:t>Viena laika zona</w:t>
            </w:r>
          </w:p>
        </w:tc>
        <w:tc>
          <w:tcPr>
            <w:tcW w:w="5185" w:type="dxa"/>
            <w:vAlign w:val="center"/>
          </w:tcPr>
          <w:p w:rsidR="00702360" w:rsidRDefault="00702360" w:rsidP="00B90AFA">
            <w:pPr>
              <w:rPr>
                <w:sz w:val="12"/>
                <w:szCs w:val="12"/>
              </w:rPr>
            </w:pPr>
            <w:r>
              <w:rPr>
                <w:sz w:val="12"/>
                <w:szCs w:val="12"/>
              </w:rPr>
              <w:t>Visu diennakti</w:t>
            </w:r>
          </w:p>
        </w:tc>
      </w:tr>
      <w:tr w:rsidR="00702360" w:rsidTr="00B90AFA">
        <w:trPr>
          <w:trHeight w:val="20"/>
        </w:trPr>
        <w:tc>
          <w:tcPr>
            <w:tcW w:w="1489" w:type="dxa"/>
            <w:vMerge w:val="restart"/>
            <w:vAlign w:val="center"/>
          </w:tcPr>
          <w:p w:rsidR="00702360" w:rsidRDefault="00702360" w:rsidP="00B90AFA">
            <w:pPr>
              <w:rPr>
                <w:sz w:val="12"/>
                <w:szCs w:val="12"/>
              </w:rPr>
            </w:pPr>
            <w:r>
              <w:rPr>
                <w:sz w:val="12"/>
                <w:szCs w:val="12"/>
              </w:rPr>
              <w:t>Divas laika zonas</w:t>
            </w:r>
          </w:p>
        </w:tc>
        <w:tc>
          <w:tcPr>
            <w:tcW w:w="1830" w:type="dxa"/>
            <w:vAlign w:val="center"/>
          </w:tcPr>
          <w:p w:rsidR="00702360" w:rsidRDefault="00702360" w:rsidP="00B90AFA">
            <w:pPr>
              <w:rPr>
                <w:sz w:val="12"/>
                <w:szCs w:val="12"/>
              </w:rPr>
            </w:pPr>
            <w:r>
              <w:rPr>
                <w:sz w:val="12"/>
                <w:szCs w:val="12"/>
              </w:rPr>
              <w:t>Dienas zona</w:t>
            </w:r>
          </w:p>
        </w:tc>
        <w:tc>
          <w:tcPr>
            <w:tcW w:w="5185" w:type="dxa"/>
            <w:vAlign w:val="center"/>
          </w:tcPr>
          <w:p w:rsidR="00702360" w:rsidRDefault="00702360" w:rsidP="00B90AFA">
            <w:pPr>
              <w:rPr>
                <w:sz w:val="12"/>
                <w:szCs w:val="12"/>
              </w:rPr>
            </w:pPr>
            <w:r>
              <w:rPr>
                <w:sz w:val="12"/>
                <w:szCs w:val="12"/>
              </w:rPr>
              <w:t>Darba dienās no plkst. 7.00 līdz 23.00</w:t>
            </w:r>
          </w:p>
        </w:tc>
      </w:tr>
      <w:tr w:rsidR="00702360" w:rsidTr="00B90AFA">
        <w:trPr>
          <w:trHeight w:val="20"/>
        </w:trPr>
        <w:tc>
          <w:tcPr>
            <w:tcW w:w="0" w:type="auto"/>
            <w:vMerge/>
            <w:vAlign w:val="center"/>
          </w:tcPr>
          <w:p w:rsidR="00702360" w:rsidRDefault="00702360" w:rsidP="00B90AFA">
            <w:pPr>
              <w:rPr>
                <w:sz w:val="12"/>
                <w:szCs w:val="12"/>
              </w:rPr>
            </w:pPr>
          </w:p>
        </w:tc>
        <w:tc>
          <w:tcPr>
            <w:tcW w:w="1830" w:type="dxa"/>
            <w:vAlign w:val="center"/>
          </w:tcPr>
          <w:p w:rsidR="00702360" w:rsidRDefault="00702360" w:rsidP="00B90AFA">
            <w:pPr>
              <w:rPr>
                <w:sz w:val="12"/>
                <w:szCs w:val="12"/>
              </w:rPr>
            </w:pPr>
            <w:r>
              <w:rPr>
                <w:sz w:val="12"/>
                <w:szCs w:val="12"/>
              </w:rPr>
              <w:t>Nakts un nedēļas nogales</w:t>
            </w:r>
          </w:p>
        </w:tc>
        <w:tc>
          <w:tcPr>
            <w:tcW w:w="5185" w:type="dxa"/>
            <w:vAlign w:val="center"/>
          </w:tcPr>
          <w:p w:rsidR="00702360" w:rsidRDefault="00702360" w:rsidP="00B90AFA">
            <w:pPr>
              <w:rPr>
                <w:sz w:val="12"/>
                <w:szCs w:val="12"/>
              </w:rPr>
            </w:pPr>
            <w:r>
              <w:rPr>
                <w:sz w:val="12"/>
                <w:szCs w:val="12"/>
              </w:rPr>
              <w:t>Darba dienās no plkst. 23.00 līdz 7.00, sestdienās un svētdienās – visu diennakti</w:t>
            </w:r>
          </w:p>
        </w:tc>
      </w:tr>
      <w:tr w:rsidR="00702360" w:rsidTr="00B90AFA">
        <w:trPr>
          <w:trHeight w:val="20"/>
        </w:trPr>
        <w:tc>
          <w:tcPr>
            <w:tcW w:w="1489" w:type="dxa"/>
            <w:vMerge w:val="restart"/>
            <w:vAlign w:val="center"/>
          </w:tcPr>
          <w:p w:rsidR="00702360" w:rsidRDefault="00702360" w:rsidP="00B90AFA">
            <w:pPr>
              <w:rPr>
                <w:sz w:val="12"/>
                <w:szCs w:val="12"/>
              </w:rPr>
            </w:pPr>
            <w:r>
              <w:rPr>
                <w:sz w:val="12"/>
                <w:szCs w:val="12"/>
              </w:rPr>
              <w:t>Trīs laika zonas</w:t>
            </w:r>
          </w:p>
        </w:tc>
        <w:tc>
          <w:tcPr>
            <w:tcW w:w="1830" w:type="dxa"/>
            <w:vAlign w:val="center"/>
          </w:tcPr>
          <w:p w:rsidR="00702360" w:rsidRDefault="00702360" w:rsidP="00B90AFA">
            <w:pPr>
              <w:rPr>
                <w:sz w:val="12"/>
                <w:szCs w:val="12"/>
              </w:rPr>
            </w:pPr>
            <w:r>
              <w:rPr>
                <w:sz w:val="12"/>
                <w:szCs w:val="12"/>
              </w:rPr>
              <w:t>Maksimumstundas</w:t>
            </w:r>
          </w:p>
        </w:tc>
        <w:tc>
          <w:tcPr>
            <w:tcW w:w="5185" w:type="dxa"/>
            <w:vAlign w:val="center"/>
          </w:tcPr>
          <w:p w:rsidR="00702360" w:rsidRDefault="00702360" w:rsidP="00B90AFA">
            <w:pPr>
              <w:rPr>
                <w:sz w:val="12"/>
                <w:szCs w:val="12"/>
              </w:rPr>
            </w:pPr>
            <w:r>
              <w:rPr>
                <w:sz w:val="12"/>
                <w:szCs w:val="12"/>
              </w:rPr>
              <w:t>Darba dienās no plkst. 8.00 līdz 10.00 un no plkst. 17.00 līdz 20.00</w:t>
            </w:r>
          </w:p>
        </w:tc>
      </w:tr>
      <w:tr w:rsidR="00702360" w:rsidTr="00B90AFA">
        <w:trPr>
          <w:trHeight w:val="20"/>
        </w:trPr>
        <w:tc>
          <w:tcPr>
            <w:tcW w:w="0" w:type="auto"/>
            <w:vMerge/>
            <w:vAlign w:val="center"/>
          </w:tcPr>
          <w:p w:rsidR="00702360" w:rsidRDefault="00702360" w:rsidP="00B90AFA">
            <w:pPr>
              <w:rPr>
                <w:sz w:val="12"/>
                <w:szCs w:val="12"/>
              </w:rPr>
            </w:pPr>
          </w:p>
        </w:tc>
        <w:tc>
          <w:tcPr>
            <w:tcW w:w="1830" w:type="dxa"/>
            <w:vAlign w:val="center"/>
          </w:tcPr>
          <w:p w:rsidR="00702360" w:rsidRDefault="00702360" w:rsidP="00B90AFA">
            <w:pPr>
              <w:rPr>
                <w:sz w:val="12"/>
                <w:szCs w:val="12"/>
              </w:rPr>
            </w:pPr>
            <w:r>
              <w:rPr>
                <w:sz w:val="12"/>
                <w:szCs w:val="12"/>
              </w:rPr>
              <w:t>Dienas zona</w:t>
            </w:r>
          </w:p>
        </w:tc>
        <w:tc>
          <w:tcPr>
            <w:tcW w:w="5185" w:type="dxa"/>
            <w:vAlign w:val="center"/>
          </w:tcPr>
          <w:p w:rsidR="00702360" w:rsidRDefault="00702360" w:rsidP="00B90AFA">
            <w:pPr>
              <w:rPr>
                <w:sz w:val="12"/>
                <w:szCs w:val="12"/>
              </w:rPr>
            </w:pPr>
            <w:r>
              <w:rPr>
                <w:sz w:val="12"/>
                <w:szCs w:val="12"/>
              </w:rPr>
              <w:t>Darba dienās no plkst. 7.00 līdz 8.00, no plkst. 10.00 līdz 17.00 un no plkst. 20.00 līdz 23.00</w:t>
            </w:r>
          </w:p>
        </w:tc>
      </w:tr>
      <w:tr w:rsidR="00702360" w:rsidTr="00B90AFA">
        <w:trPr>
          <w:trHeight w:val="20"/>
        </w:trPr>
        <w:tc>
          <w:tcPr>
            <w:tcW w:w="0" w:type="auto"/>
            <w:vMerge/>
            <w:vAlign w:val="center"/>
          </w:tcPr>
          <w:p w:rsidR="00702360" w:rsidRDefault="00702360" w:rsidP="00B90AFA">
            <w:pPr>
              <w:rPr>
                <w:sz w:val="12"/>
                <w:szCs w:val="12"/>
              </w:rPr>
            </w:pPr>
          </w:p>
        </w:tc>
        <w:tc>
          <w:tcPr>
            <w:tcW w:w="1830" w:type="dxa"/>
            <w:vAlign w:val="center"/>
          </w:tcPr>
          <w:p w:rsidR="00702360" w:rsidRDefault="00702360" w:rsidP="00B90AFA">
            <w:pPr>
              <w:rPr>
                <w:sz w:val="12"/>
                <w:szCs w:val="12"/>
              </w:rPr>
            </w:pPr>
            <w:r>
              <w:rPr>
                <w:sz w:val="12"/>
                <w:szCs w:val="12"/>
              </w:rPr>
              <w:t>Nakts un nedēļas nogales</w:t>
            </w:r>
          </w:p>
        </w:tc>
        <w:tc>
          <w:tcPr>
            <w:tcW w:w="5185" w:type="dxa"/>
            <w:vAlign w:val="center"/>
          </w:tcPr>
          <w:p w:rsidR="00702360" w:rsidRDefault="00702360" w:rsidP="00B90AFA">
            <w:pPr>
              <w:rPr>
                <w:sz w:val="12"/>
                <w:szCs w:val="12"/>
              </w:rPr>
            </w:pPr>
            <w:r>
              <w:rPr>
                <w:sz w:val="12"/>
                <w:szCs w:val="12"/>
              </w:rPr>
              <w:t>Darba dienās no plkst. 23.00 līdz 7.00, sestdienās un svētdienās – visu diennakti</w:t>
            </w:r>
          </w:p>
        </w:tc>
      </w:tr>
    </w:tbl>
    <w:p w:rsidR="00702360" w:rsidRDefault="007023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541EDD" w:rsidRDefault="00702360" w:rsidP="00541EDD">
    <w:pPr>
      <w:pStyle w:val="Header"/>
      <w:jc w:val="right"/>
      <w:rPr>
        <w:sz w:val="18"/>
        <w:szCs w:val="18"/>
      </w:rPr>
    </w:pPr>
    <w:r w:rsidRPr="00541EDD">
      <w:rPr>
        <w:sz w:val="18"/>
        <w:szCs w:val="18"/>
      </w:rPr>
      <w:t>Atklātā konkursa „Elektroenerģijas iegāde”, ID Nr.</w:t>
    </w:r>
    <w:r>
      <w:rPr>
        <w:sz w:val="18"/>
        <w:szCs w:val="18"/>
      </w:rPr>
      <w:t xml:space="preserve"> SND 2013/04/AK</w:t>
    </w:r>
    <w:r w:rsidRPr="00541EDD">
      <w:rPr>
        <w:sz w:val="18"/>
        <w:szCs w:val="18"/>
      </w:rPr>
      <w:t xml:space="preserve"> nolikums</w:t>
    </w:r>
  </w:p>
  <w:p w:rsidR="00702360" w:rsidRDefault="0070236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8</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541EDD" w:rsidRDefault="00702360" w:rsidP="00541EDD">
    <w:pPr>
      <w:pStyle w:val="Header"/>
      <w:jc w:val="right"/>
      <w:rPr>
        <w:sz w:val="18"/>
        <w:szCs w:val="18"/>
      </w:rPr>
    </w:pPr>
    <w:r w:rsidRPr="00541EDD">
      <w:rPr>
        <w:sz w:val="18"/>
        <w:szCs w:val="18"/>
      </w:rPr>
      <w:t>Atklātā konkursa „Elektroenerģijas iegāde”, ID Nr.</w:t>
    </w:r>
    <w:r>
      <w:rPr>
        <w:sz w:val="18"/>
        <w:szCs w:val="18"/>
      </w:rPr>
      <w:t xml:space="preserve"> SND 2013/04/AK</w:t>
    </w:r>
    <w:r w:rsidRPr="00541EDD">
      <w:rPr>
        <w:sz w:val="18"/>
        <w:szCs w:val="18"/>
      </w:rPr>
      <w:t xml:space="preserve"> nolikums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Nr.1</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2</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3</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 xml:space="preserve"> 4</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 xml:space="preserve"> 5</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6</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60" w:rsidRPr="00341EAC" w:rsidRDefault="00702360" w:rsidP="00341EAC">
    <w:pPr>
      <w:shd w:val="clear" w:color="auto" w:fill="FFFFFF"/>
      <w:ind w:right="17"/>
      <w:jc w:val="right"/>
      <w:rPr>
        <w:b/>
        <w:color w:val="000000"/>
        <w:spacing w:val="-1"/>
        <w:sz w:val="16"/>
        <w:szCs w:val="16"/>
      </w:rPr>
    </w:pPr>
    <w:r w:rsidRPr="00341EAC">
      <w:rPr>
        <w:b/>
        <w:color w:val="000000"/>
        <w:spacing w:val="-1"/>
        <w:sz w:val="16"/>
        <w:szCs w:val="16"/>
      </w:rPr>
      <w:t>Pielikums Nr.</w:t>
    </w:r>
    <w:r>
      <w:rPr>
        <w:b/>
        <w:color w:val="000000"/>
        <w:spacing w:val="-1"/>
        <w:sz w:val="16"/>
        <w:szCs w:val="16"/>
      </w:rPr>
      <w:t>7</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Atklātā konkursa</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„Elektroenerģijas iegāde”</w:t>
    </w:r>
  </w:p>
  <w:p w:rsidR="00702360" w:rsidRPr="00341EAC" w:rsidRDefault="00702360" w:rsidP="00341EAC">
    <w:pPr>
      <w:shd w:val="clear" w:color="auto" w:fill="FFFFFF"/>
      <w:ind w:right="17"/>
      <w:jc w:val="right"/>
      <w:rPr>
        <w:color w:val="000000"/>
        <w:spacing w:val="-1"/>
        <w:sz w:val="16"/>
        <w:szCs w:val="16"/>
      </w:rPr>
    </w:pPr>
    <w:r w:rsidRPr="00341EAC">
      <w:rPr>
        <w:color w:val="000000"/>
        <w:spacing w:val="-1"/>
        <w:sz w:val="16"/>
        <w:szCs w:val="16"/>
      </w:rPr>
      <w:t>nolikumam</w:t>
    </w:r>
  </w:p>
  <w:p w:rsidR="00702360" w:rsidRPr="00341EAC" w:rsidRDefault="00702360" w:rsidP="00341EAC">
    <w:pPr>
      <w:pStyle w:val="Header"/>
      <w:jc w:val="right"/>
      <w:rPr>
        <w:rFonts w:ascii="Times New Roman" w:hAnsi="Times New Roman"/>
      </w:rPr>
    </w:pPr>
    <w:r w:rsidRPr="00341EAC">
      <w:rPr>
        <w:rFonts w:ascii="Times New Roman" w:hAnsi="Times New Roman"/>
        <w:color w:val="000000"/>
        <w:spacing w:val="-1"/>
        <w:sz w:val="16"/>
        <w:szCs w:val="16"/>
      </w:rPr>
      <w:t>Identifikācijas Nr.</w:t>
    </w:r>
    <w:r>
      <w:rPr>
        <w:rFonts w:ascii="Times New Roman" w:hAnsi="Times New Roman"/>
        <w:color w:val="000000"/>
        <w:spacing w:val="-1"/>
        <w:sz w:val="16"/>
        <w:szCs w:val="16"/>
      </w:rPr>
      <w:t xml:space="preserve"> SND 2013/04/AK</w:t>
    </w:r>
  </w:p>
  <w:p w:rsidR="00702360" w:rsidRPr="00341EAC" w:rsidRDefault="00702360" w:rsidP="00341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764"/>
    <w:multiLevelType w:val="multilevel"/>
    <w:tmpl w:val="324E4248"/>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3DA047E"/>
    <w:multiLevelType w:val="multilevel"/>
    <w:tmpl w:val="03EA7C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hanging="360"/>
      </w:pPr>
      <w:rPr>
        <w:rFonts w:cs="Times New Roman"/>
      </w:rPr>
    </w:lvl>
    <w:lvl w:ilvl="2">
      <w:start w:val="1"/>
      <w:numFmt w:val="decimal"/>
      <w:lvlText w:val="%3."/>
      <w:lvlJc w:val="lef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B22A5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B90CF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1895FD8"/>
    <w:multiLevelType w:val="hybridMultilevel"/>
    <w:tmpl w:val="AE68686C"/>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14437522"/>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AC084F"/>
    <w:multiLevelType w:val="multilevel"/>
    <w:tmpl w:val="0F4632C4"/>
    <w:lvl w:ilvl="0">
      <w:start w:val="1"/>
      <w:numFmt w:val="decimal"/>
      <w:lvlText w:val="%1."/>
      <w:lvlJc w:val="left"/>
      <w:pPr>
        <w:ind w:left="360" w:hanging="360"/>
      </w:pPr>
      <w:rPr>
        <w:rFonts w:ascii="Garamond" w:eastAsia="Times New Roman" w:hAnsi="Garamond" w:cs="Times New Roman" w:hint="default"/>
        <w:b/>
        <w:sz w:val="22"/>
        <w:szCs w:val="22"/>
      </w:rPr>
    </w:lvl>
    <w:lvl w:ilvl="1">
      <w:start w:val="1"/>
      <w:numFmt w:val="decimal"/>
      <w:lvlText w:val="%1.%2."/>
      <w:lvlJc w:val="left"/>
      <w:pPr>
        <w:ind w:left="574" w:hanging="432"/>
      </w:pPr>
      <w:rPr>
        <w:rFonts w:ascii="Garamond" w:hAnsi="Garamond" w:cs="Arial"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38568DC"/>
    <w:multiLevelType w:val="multilevel"/>
    <w:tmpl w:val="0F4632C4"/>
    <w:lvl w:ilvl="0">
      <w:start w:val="1"/>
      <w:numFmt w:val="decimal"/>
      <w:lvlText w:val="%1."/>
      <w:lvlJc w:val="left"/>
      <w:pPr>
        <w:ind w:left="360" w:hanging="360"/>
      </w:pPr>
      <w:rPr>
        <w:rFonts w:ascii="Garamond" w:eastAsia="Times New Roman" w:hAnsi="Garamond" w:cs="Times New Roman" w:hint="default"/>
        <w:b/>
        <w:sz w:val="22"/>
        <w:szCs w:val="22"/>
      </w:rPr>
    </w:lvl>
    <w:lvl w:ilvl="1">
      <w:start w:val="1"/>
      <w:numFmt w:val="decimal"/>
      <w:lvlText w:val="%1.%2."/>
      <w:lvlJc w:val="left"/>
      <w:pPr>
        <w:ind w:left="574" w:hanging="432"/>
      </w:pPr>
      <w:rPr>
        <w:rFonts w:ascii="Garamond" w:hAnsi="Garamond" w:cs="Arial"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023669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6BE3B93"/>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77A2F17"/>
    <w:multiLevelType w:val="multilevel"/>
    <w:tmpl w:val="D426703A"/>
    <w:lvl w:ilvl="0">
      <w:start w:val="1"/>
      <w:numFmt w:val="decimal"/>
      <w:lvlText w:val="%1."/>
      <w:lvlJc w:val="left"/>
      <w:pPr>
        <w:ind w:left="360" w:hanging="360"/>
      </w:pPr>
      <w:rPr>
        <w:rFonts w:ascii="Times New Roman" w:eastAsia="Times New Roman" w:hAnsi="Times New Roman" w:cs="Times New Roman" w:hint="default"/>
        <w:b/>
        <w:sz w:val="24"/>
        <w:szCs w:val="24"/>
      </w:rPr>
    </w:lvl>
    <w:lvl w:ilvl="1">
      <w:start w:val="1"/>
      <w:numFmt w:val="decimal"/>
      <w:lvlText w:val="%1.%2."/>
      <w:lvlJc w:val="left"/>
      <w:pPr>
        <w:ind w:left="574"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4745002"/>
    <w:multiLevelType w:val="hybridMultilevel"/>
    <w:tmpl w:val="AEA8E50A"/>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13">
    <w:nsid w:val="7A5011DD"/>
    <w:multiLevelType w:val="hybridMultilevel"/>
    <w:tmpl w:val="EC7E53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7BC9344F"/>
    <w:multiLevelType w:val="hybridMultilevel"/>
    <w:tmpl w:val="D65055B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nsid w:val="7D031EA0"/>
    <w:multiLevelType w:val="multilevel"/>
    <w:tmpl w:val="CE06694C"/>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1296"/>
        </w:tabs>
        <w:ind w:left="129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color w:val="00000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3"/>
  </w:num>
  <w:num w:numId="2">
    <w:abstractNumId w:val="15"/>
  </w:num>
  <w:num w:numId="3">
    <w:abstractNumId w:val="14"/>
  </w:num>
  <w:num w:numId="4">
    <w:abstractNumId w:val="9"/>
  </w:num>
  <w:num w:numId="5">
    <w:abstractNumId w:val="4"/>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7"/>
  </w:num>
  <w:num w:numId="16">
    <w:abstractNumId w:val="1"/>
  </w:num>
  <w:num w:numId="17">
    <w:abstractNumId w:val="13"/>
  </w:num>
  <w:num w:numId="18">
    <w:abstractNumId w:val="12"/>
  </w:num>
  <w:num w:numId="19">
    <w:abstractNumId w:val="6"/>
  </w:num>
  <w:num w:numId="20">
    <w:abstractNumId w:val="10"/>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24F"/>
    <w:rsid w:val="000044A3"/>
    <w:rsid w:val="00006C53"/>
    <w:rsid w:val="00007D74"/>
    <w:rsid w:val="00023E16"/>
    <w:rsid w:val="000407E9"/>
    <w:rsid w:val="000533FC"/>
    <w:rsid w:val="00065B0F"/>
    <w:rsid w:val="000721DC"/>
    <w:rsid w:val="00083997"/>
    <w:rsid w:val="000A5200"/>
    <w:rsid w:val="000C1945"/>
    <w:rsid w:val="000D022C"/>
    <w:rsid w:val="000F33E8"/>
    <w:rsid w:val="000F3B67"/>
    <w:rsid w:val="00104F91"/>
    <w:rsid w:val="00111550"/>
    <w:rsid w:val="00112EAD"/>
    <w:rsid w:val="00131F41"/>
    <w:rsid w:val="00145347"/>
    <w:rsid w:val="001611FE"/>
    <w:rsid w:val="00173710"/>
    <w:rsid w:val="00175696"/>
    <w:rsid w:val="00182DC5"/>
    <w:rsid w:val="001917DD"/>
    <w:rsid w:val="00195AAA"/>
    <w:rsid w:val="001A0ADB"/>
    <w:rsid w:val="001C40F8"/>
    <w:rsid w:val="001C52E5"/>
    <w:rsid w:val="001C69B9"/>
    <w:rsid w:val="001D2531"/>
    <w:rsid w:val="001D63DE"/>
    <w:rsid w:val="001E2591"/>
    <w:rsid w:val="001E611C"/>
    <w:rsid w:val="0020573E"/>
    <w:rsid w:val="00207C57"/>
    <w:rsid w:val="00213940"/>
    <w:rsid w:val="00220F93"/>
    <w:rsid w:val="00237BD6"/>
    <w:rsid w:val="00267FEE"/>
    <w:rsid w:val="00282943"/>
    <w:rsid w:val="00283922"/>
    <w:rsid w:val="00285D60"/>
    <w:rsid w:val="0028649B"/>
    <w:rsid w:val="00286988"/>
    <w:rsid w:val="002B2E11"/>
    <w:rsid w:val="002C0AF5"/>
    <w:rsid w:val="002C2039"/>
    <w:rsid w:val="002C71BE"/>
    <w:rsid w:val="0030145D"/>
    <w:rsid w:val="0031126E"/>
    <w:rsid w:val="003130D2"/>
    <w:rsid w:val="00316998"/>
    <w:rsid w:val="00341EAC"/>
    <w:rsid w:val="00367A13"/>
    <w:rsid w:val="003711C7"/>
    <w:rsid w:val="00372E55"/>
    <w:rsid w:val="0037398B"/>
    <w:rsid w:val="00375BED"/>
    <w:rsid w:val="00380841"/>
    <w:rsid w:val="00393FDE"/>
    <w:rsid w:val="003A5153"/>
    <w:rsid w:val="003C09D2"/>
    <w:rsid w:val="003E361E"/>
    <w:rsid w:val="003E3B51"/>
    <w:rsid w:val="004254C6"/>
    <w:rsid w:val="00426161"/>
    <w:rsid w:val="004628CF"/>
    <w:rsid w:val="0047060D"/>
    <w:rsid w:val="004728BC"/>
    <w:rsid w:val="004949DA"/>
    <w:rsid w:val="004967B2"/>
    <w:rsid w:val="004A4DA5"/>
    <w:rsid w:val="004C382E"/>
    <w:rsid w:val="004D5EB2"/>
    <w:rsid w:val="004E0F63"/>
    <w:rsid w:val="004E61D7"/>
    <w:rsid w:val="004F7AEE"/>
    <w:rsid w:val="005003A5"/>
    <w:rsid w:val="00534E79"/>
    <w:rsid w:val="00541EDD"/>
    <w:rsid w:val="00550E1F"/>
    <w:rsid w:val="00551C29"/>
    <w:rsid w:val="005576DB"/>
    <w:rsid w:val="00563C64"/>
    <w:rsid w:val="005741B6"/>
    <w:rsid w:val="00581D37"/>
    <w:rsid w:val="00582D2B"/>
    <w:rsid w:val="00591040"/>
    <w:rsid w:val="00597C84"/>
    <w:rsid w:val="005A0DBB"/>
    <w:rsid w:val="005A3A86"/>
    <w:rsid w:val="005B47DC"/>
    <w:rsid w:val="005C5B4B"/>
    <w:rsid w:val="005C7903"/>
    <w:rsid w:val="005D56BC"/>
    <w:rsid w:val="005D5975"/>
    <w:rsid w:val="005D7A2D"/>
    <w:rsid w:val="005E743A"/>
    <w:rsid w:val="005F2992"/>
    <w:rsid w:val="005F7191"/>
    <w:rsid w:val="00621E38"/>
    <w:rsid w:val="006325FD"/>
    <w:rsid w:val="006335B7"/>
    <w:rsid w:val="00637EF2"/>
    <w:rsid w:val="006405FD"/>
    <w:rsid w:val="006447F2"/>
    <w:rsid w:val="00662BFF"/>
    <w:rsid w:val="00664945"/>
    <w:rsid w:val="00665650"/>
    <w:rsid w:val="006664B8"/>
    <w:rsid w:val="00666CCC"/>
    <w:rsid w:val="00681AE2"/>
    <w:rsid w:val="006A7EF2"/>
    <w:rsid w:val="006B27E5"/>
    <w:rsid w:val="006B3767"/>
    <w:rsid w:val="006C4F18"/>
    <w:rsid w:val="006C55C8"/>
    <w:rsid w:val="006C7D88"/>
    <w:rsid w:val="006D2947"/>
    <w:rsid w:val="006E3AF5"/>
    <w:rsid w:val="00702360"/>
    <w:rsid w:val="00703F90"/>
    <w:rsid w:val="00717F62"/>
    <w:rsid w:val="007368F7"/>
    <w:rsid w:val="00747391"/>
    <w:rsid w:val="007519E9"/>
    <w:rsid w:val="00764256"/>
    <w:rsid w:val="007660C8"/>
    <w:rsid w:val="007660DE"/>
    <w:rsid w:val="0077052A"/>
    <w:rsid w:val="00771918"/>
    <w:rsid w:val="00781850"/>
    <w:rsid w:val="007860B4"/>
    <w:rsid w:val="00786239"/>
    <w:rsid w:val="00791260"/>
    <w:rsid w:val="00794F1D"/>
    <w:rsid w:val="007A641E"/>
    <w:rsid w:val="007E7335"/>
    <w:rsid w:val="007F7A6E"/>
    <w:rsid w:val="00803B5E"/>
    <w:rsid w:val="008160CE"/>
    <w:rsid w:val="00817A9D"/>
    <w:rsid w:val="00830201"/>
    <w:rsid w:val="008320BA"/>
    <w:rsid w:val="0083571C"/>
    <w:rsid w:val="00844313"/>
    <w:rsid w:val="0086095A"/>
    <w:rsid w:val="00873ABE"/>
    <w:rsid w:val="00885724"/>
    <w:rsid w:val="00890181"/>
    <w:rsid w:val="0089479F"/>
    <w:rsid w:val="008A3AD2"/>
    <w:rsid w:val="008A5A0F"/>
    <w:rsid w:val="008C7B6C"/>
    <w:rsid w:val="008E3D4A"/>
    <w:rsid w:val="008E7BB1"/>
    <w:rsid w:val="008F1828"/>
    <w:rsid w:val="008F2138"/>
    <w:rsid w:val="008F6B73"/>
    <w:rsid w:val="009327FA"/>
    <w:rsid w:val="00940F13"/>
    <w:rsid w:val="0094321E"/>
    <w:rsid w:val="00962CFD"/>
    <w:rsid w:val="00964A35"/>
    <w:rsid w:val="00970B87"/>
    <w:rsid w:val="009719CE"/>
    <w:rsid w:val="0097281B"/>
    <w:rsid w:val="00977A9C"/>
    <w:rsid w:val="009A5770"/>
    <w:rsid w:val="009B1213"/>
    <w:rsid w:val="009B29CF"/>
    <w:rsid w:val="009C166D"/>
    <w:rsid w:val="009C30F2"/>
    <w:rsid w:val="009C7CFA"/>
    <w:rsid w:val="009D3F74"/>
    <w:rsid w:val="009E222C"/>
    <w:rsid w:val="009E27BD"/>
    <w:rsid w:val="009F45BB"/>
    <w:rsid w:val="009F752E"/>
    <w:rsid w:val="00A03C8C"/>
    <w:rsid w:val="00A0690B"/>
    <w:rsid w:val="00A2117E"/>
    <w:rsid w:val="00A275E3"/>
    <w:rsid w:val="00A441A3"/>
    <w:rsid w:val="00A4448B"/>
    <w:rsid w:val="00A470CA"/>
    <w:rsid w:val="00A550ED"/>
    <w:rsid w:val="00A61923"/>
    <w:rsid w:val="00A6300C"/>
    <w:rsid w:val="00A6316F"/>
    <w:rsid w:val="00A632F5"/>
    <w:rsid w:val="00A63EB5"/>
    <w:rsid w:val="00A66D5B"/>
    <w:rsid w:val="00A738BF"/>
    <w:rsid w:val="00A76E43"/>
    <w:rsid w:val="00A8081F"/>
    <w:rsid w:val="00A94F5F"/>
    <w:rsid w:val="00A952CA"/>
    <w:rsid w:val="00AA2B08"/>
    <w:rsid w:val="00AA41E7"/>
    <w:rsid w:val="00AB008F"/>
    <w:rsid w:val="00AB5BEB"/>
    <w:rsid w:val="00AB7757"/>
    <w:rsid w:val="00AD1887"/>
    <w:rsid w:val="00AD5F3B"/>
    <w:rsid w:val="00AD6086"/>
    <w:rsid w:val="00AF6209"/>
    <w:rsid w:val="00B04F67"/>
    <w:rsid w:val="00B06002"/>
    <w:rsid w:val="00B0755A"/>
    <w:rsid w:val="00B1072A"/>
    <w:rsid w:val="00B12D6F"/>
    <w:rsid w:val="00B219C3"/>
    <w:rsid w:val="00B26871"/>
    <w:rsid w:val="00B6593E"/>
    <w:rsid w:val="00B67F1C"/>
    <w:rsid w:val="00B77381"/>
    <w:rsid w:val="00B77B57"/>
    <w:rsid w:val="00B84BB4"/>
    <w:rsid w:val="00B90AFA"/>
    <w:rsid w:val="00BA4584"/>
    <w:rsid w:val="00BA624F"/>
    <w:rsid w:val="00BB31E6"/>
    <w:rsid w:val="00BD1085"/>
    <w:rsid w:val="00BD21E0"/>
    <w:rsid w:val="00BF0B21"/>
    <w:rsid w:val="00BF55CC"/>
    <w:rsid w:val="00BF5B85"/>
    <w:rsid w:val="00C0364E"/>
    <w:rsid w:val="00C20735"/>
    <w:rsid w:val="00C311D5"/>
    <w:rsid w:val="00C31C08"/>
    <w:rsid w:val="00C36E01"/>
    <w:rsid w:val="00C3733C"/>
    <w:rsid w:val="00C430B6"/>
    <w:rsid w:val="00C454EE"/>
    <w:rsid w:val="00C55379"/>
    <w:rsid w:val="00C66E54"/>
    <w:rsid w:val="00C72F01"/>
    <w:rsid w:val="00C75CA9"/>
    <w:rsid w:val="00C83C62"/>
    <w:rsid w:val="00CA3948"/>
    <w:rsid w:val="00CA43C5"/>
    <w:rsid w:val="00CB3585"/>
    <w:rsid w:val="00CB6FE8"/>
    <w:rsid w:val="00CC0517"/>
    <w:rsid w:val="00CC297C"/>
    <w:rsid w:val="00CD3A56"/>
    <w:rsid w:val="00CF38AE"/>
    <w:rsid w:val="00D04D9C"/>
    <w:rsid w:val="00D14838"/>
    <w:rsid w:val="00D21D09"/>
    <w:rsid w:val="00D37F10"/>
    <w:rsid w:val="00D401D1"/>
    <w:rsid w:val="00D41135"/>
    <w:rsid w:val="00D5320C"/>
    <w:rsid w:val="00D56741"/>
    <w:rsid w:val="00D66FE2"/>
    <w:rsid w:val="00D71D33"/>
    <w:rsid w:val="00D73FC1"/>
    <w:rsid w:val="00D846C8"/>
    <w:rsid w:val="00D86963"/>
    <w:rsid w:val="00D869BD"/>
    <w:rsid w:val="00D91337"/>
    <w:rsid w:val="00D936D9"/>
    <w:rsid w:val="00D9520B"/>
    <w:rsid w:val="00DA74E1"/>
    <w:rsid w:val="00DB3DA3"/>
    <w:rsid w:val="00DB4B51"/>
    <w:rsid w:val="00DC49D5"/>
    <w:rsid w:val="00DC5699"/>
    <w:rsid w:val="00DC7DB1"/>
    <w:rsid w:val="00DD5B4E"/>
    <w:rsid w:val="00DF3A0A"/>
    <w:rsid w:val="00DF3E3B"/>
    <w:rsid w:val="00DF74D7"/>
    <w:rsid w:val="00E115C2"/>
    <w:rsid w:val="00E2016B"/>
    <w:rsid w:val="00E21DFF"/>
    <w:rsid w:val="00E27DD3"/>
    <w:rsid w:val="00E3283F"/>
    <w:rsid w:val="00E37B1F"/>
    <w:rsid w:val="00E42674"/>
    <w:rsid w:val="00E44097"/>
    <w:rsid w:val="00E8691F"/>
    <w:rsid w:val="00E86B43"/>
    <w:rsid w:val="00E9082F"/>
    <w:rsid w:val="00E94FB2"/>
    <w:rsid w:val="00E959B4"/>
    <w:rsid w:val="00E97A6E"/>
    <w:rsid w:val="00EA27D3"/>
    <w:rsid w:val="00EB027F"/>
    <w:rsid w:val="00EB135F"/>
    <w:rsid w:val="00EB67A5"/>
    <w:rsid w:val="00EB720A"/>
    <w:rsid w:val="00EC6190"/>
    <w:rsid w:val="00ED15EC"/>
    <w:rsid w:val="00ED2DD0"/>
    <w:rsid w:val="00EF2A16"/>
    <w:rsid w:val="00F01370"/>
    <w:rsid w:val="00F0171D"/>
    <w:rsid w:val="00F05440"/>
    <w:rsid w:val="00F10D29"/>
    <w:rsid w:val="00F411AB"/>
    <w:rsid w:val="00F70E70"/>
    <w:rsid w:val="00F749B8"/>
    <w:rsid w:val="00F831D8"/>
    <w:rsid w:val="00F85A35"/>
    <w:rsid w:val="00FA4919"/>
    <w:rsid w:val="00FA645D"/>
    <w:rsid w:val="00FC07F5"/>
    <w:rsid w:val="00FC0EB3"/>
    <w:rsid w:val="00FE091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4321E"/>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94321E"/>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link w:val="Heading3Char"/>
    <w:uiPriority w:val="99"/>
    <w:qFormat/>
    <w:rsid w:val="0094321E"/>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94321E"/>
    <w:pPr>
      <w:keepNext/>
      <w:numPr>
        <w:ilvl w:val="3"/>
        <w:numId w:val="2"/>
      </w:numPr>
      <w:spacing w:before="240" w:after="60"/>
      <w:outlineLvl w:val="3"/>
    </w:pPr>
    <w:rPr>
      <w:b/>
      <w:bCs/>
      <w:sz w:val="28"/>
      <w:szCs w:val="28"/>
      <w:lang w:val="en-GB"/>
    </w:rPr>
  </w:style>
  <w:style w:type="paragraph" w:styleId="Heading5">
    <w:name w:val="heading 5"/>
    <w:basedOn w:val="Normal"/>
    <w:next w:val="Normal"/>
    <w:link w:val="Heading5Char"/>
    <w:uiPriority w:val="99"/>
    <w:qFormat/>
    <w:rsid w:val="0094321E"/>
    <w:pPr>
      <w:numPr>
        <w:ilvl w:val="4"/>
        <w:numId w:val="2"/>
      </w:num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94321E"/>
    <w:pPr>
      <w:numPr>
        <w:ilvl w:val="5"/>
        <w:numId w:val="2"/>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94321E"/>
    <w:pPr>
      <w:numPr>
        <w:ilvl w:val="6"/>
        <w:numId w:val="2"/>
      </w:numPr>
      <w:spacing w:before="240" w:after="60"/>
      <w:outlineLvl w:val="6"/>
    </w:pPr>
    <w:rPr>
      <w:lang w:val="en-GB"/>
    </w:rPr>
  </w:style>
  <w:style w:type="paragraph" w:styleId="Heading8">
    <w:name w:val="heading 8"/>
    <w:basedOn w:val="Normal"/>
    <w:next w:val="Normal"/>
    <w:link w:val="Heading8Char"/>
    <w:uiPriority w:val="99"/>
    <w:qFormat/>
    <w:rsid w:val="0094321E"/>
    <w:pPr>
      <w:numPr>
        <w:ilvl w:val="7"/>
        <w:numId w:val="2"/>
      </w:numPr>
      <w:spacing w:before="240" w:after="60"/>
      <w:outlineLvl w:val="7"/>
    </w:pPr>
    <w:rPr>
      <w:i/>
      <w:iCs/>
      <w:lang w:val="en-GB"/>
    </w:rPr>
  </w:style>
  <w:style w:type="paragraph" w:styleId="Heading9">
    <w:name w:val="heading 9"/>
    <w:basedOn w:val="Normal"/>
    <w:next w:val="Normal"/>
    <w:link w:val="Heading9Char"/>
    <w:uiPriority w:val="99"/>
    <w:qFormat/>
    <w:rsid w:val="0094321E"/>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321E"/>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94321E"/>
    <w:rPr>
      <w:rFonts w:ascii="Times New Roman" w:hAnsi="Times New Roman" w:cs="Arial"/>
      <w:b/>
      <w:bCs/>
      <w:sz w:val="26"/>
      <w:szCs w:val="26"/>
      <w:lang w:val="en-GB"/>
    </w:rPr>
  </w:style>
  <w:style w:type="character" w:customStyle="1" w:styleId="Heading4Char">
    <w:name w:val="Heading 4 Char"/>
    <w:basedOn w:val="DefaultParagraphFont"/>
    <w:link w:val="Heading4"/>
    <w:uiPriority w:val="99"/>
    <w:locked/>
    <w:rsid w:val="0094321E"/>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94321E"/>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94321E"/>
    <w:rPr>
      <w:rFonts w:ascii="Times New Roman" w:hAnsi="Times New Roman" w:cs="Times New Roman"/>
      <w:b/>
      <w:bCs/>
      <w:lang w:val="en-GB"/>
    </w:rPr>
  </w:style>
  <w:style w:type="character" w:customStyle="1" w:styleId="Heading7Char">
    <w:name w:val="Heading 7 Char"/>
    <w:basedOn w:val="DefaultParagraphFont"/>
    <w:link w:val="Heading7"/>
    <w:uiPriority w:val="99"/>
    <w:locked/>
    <w:rsid w:val="0094321E"/>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locked/>
    <w:rsid w:val="0094321E"/>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locked/>
    <w:rsid w:val="0094321E"/>
    <w:rPr>
      <w:rFonts w:ascii="Arial" w:hAnsi="Arial" w:cs="Arial"/>
      <w:lang w:val="en-GB"/>
    </w:rPr>
  </w:style>
  <w:style w:type="paragraph" w:styleId="Footer">
    <w:name w:val="footer"/>
    <w:basedOn w:val="Normal"/>
    <w:link w:val="FooterChar"/>
    <w:uiPriority w:val="99"/>
    <w:rsid w:val="0094321E"/>
    <w:pPr>
      <w:tabs>
        <w:tab w:val="center" w:pos="4153"/>
        <w:tab w:val="right" w:pos="8306"/>
      </w:tabs>
    </w:pPr>
    <w:rPr>
      <w:lang w:val="en-GB"/>
    </w:rPr>
  </w:style>
  <w:style w:type="character" w:customStyle="1" w:styleId="FooterChar">
    <w:name w:val="Footer Char"/>
    <w:basedOn w:val="DefaultParagraphFont"/>
    <w:link w:val="Footer"/>
    <w:uiPriority w:val="99"/>
    <w:locked/>
    <w:rsid w:val="0094321E"/>
    <w:rPr>
      <w:rFonts w:ascii="Times New Roman" w:hAnsi="Times New Roman" w:cs="Times New Roman"/>
      <w:sz w:val="24"/>
      <w:szCs w:val="24"/>
      <w:lang w:val="en-GB"/>
    </w:rPr>
  </w:style>
  <w:style w:type="paragraph" w:styleId="ListParagraph">
    <w:name w:val="List Paragraph"/>
    <w:basedOn w:val="Normal"/>
    <w:uiPriority w:val="99"/>
    <w:qFormat/>
    <w:rsid w:val="0094321E"/>
    <w:pPr>
      <w:ind w:left="720"/>
      <w:contextualSpacing/>
    </w:pPr>
  </w:style>
  <w:style w:type="paragraph" w:styleId="TOC1">
    <w:name w:val="toc 1"/>
    <w:basedOn w:val="Normal"/>
    <w:next w:val="Normal"/>
    <w:autoRedefine/>
    <w:uiPriority w:val="99"/>
    <w:semiHidden/>
    <w:rsid w:val="0094321E"/>
    <w:pPr>
      <w:spacing w:before="120" w:after="120"/>
      <w:ind w:left="576"/>
      <w:jc w:val="both"/>
    </w:pPr>
    <w:rPr>
      <w:sz w:val="26"/>
      <w:szCs w:val="26"/>
    </w:rPr>
  </w:style>
  <w:style w:type="character" w:styleId="Hyperlink">
    <w:name w:val="Hyperlink"/>
    <w:basedOn w:val="DefaultParagraphFont"/>
    <w:uiPriority w:val="99"/>
    <w:rsid w:val="0094321E"/>
    <w:rPr>
      <w:rFonts w:cs="Times New Roman"/>
      <w:color w:val="0000FF"/>
      <w:u w:val="single"/>
    </w:rPr>
  </w:style>
  <w:style w:type="paragraph" w:customStyle="1" w:styleId="naisf">
    <w:name w:val="naisf"/>
    <w:basedOn w:val="Normal"/>
    <w:uiPriority w:val="99"/>
    <w:rsid w:val="0094321E"/>
    <w:pPr>
      <w:spacing w:before="100" w:beforeAutospacing="1" w:after="100" w:afterAutospacing="1"/>
      <w:jc w:val="both"/>
    </w:pPr>
    <w:rPr>
      <w:lang w:val="en-GB"/>
    </w:rPr>
  </w:style>
  <w:style w:type="paragraph" w:styleId="Subtitle">
    <w:name w:val="Subtitle"/>
    <w:basedOn w:val="Normal"/>
    <w:link w:val="SubtitleChar"/>
    <w:uiPriority w:val="99"/>
    <w:qFormat/>
    <w:rsid w:val="0094321E"/>
    <w:pPr>
      <w:jc w:val="center"/>
    </w:pPr>
    <w:rPr>
      <w:b/>
      <w:sz w:val="28"/>
      <w:szCs w:val="20"/>
      <w:lang w:val="fr-BE" w:eastAsia="lv-LV"/>
    </w:rPr>
  </w:style>
  <w:style w:type="character" w:customStyle="1" w:styleId="SubtitleChar">
    <w:name w:val="Subtitle Char"/>
    <w:basedOn w:val="DefaultParagraphFont"/>
    <w:link w:val="Subtitle"/>
    <w:uiPriority w:val="99"/>
    <w:locked/>
    <w:rsid w:val="0094321E"/>
    <w:rPr>
      <w:rFonts w:ascii="Times New Roman" w:hAnsi="Times New Roman" w:cs="Times New Roman"/>
      <w:b/>
      <w:sz w:val="20"/>
      <w:szCs w:val="20"/>
      <w:lang w:val="fr-BE"/>
    </w:rPr>
  </w:style>
  <w:style w:type="paragraph" w:styleId="BodyText">
    <w:name w:val="Body Text"/>
    <w:aliases w:val="Body Text1,Pamatteksts Rakstz.,Pamatteksts Rakstz.1 Rakstz.,Pamatteksts Rakstz. Rakstz. Rakstz.,Pamatteksts Rakstz.1 Rakstz. Rakstz. Rakstz.,Pamatteksts Rakstz. Rakstz. Rakstz. Rakstz. Rakstz.,Body Text Char Char,Body Text Char2 Char Char"/>
    <w:basedOn w:val="Normal"/>
    <w:link w:val="BodyTextChar"/>
    <w:uiPriority w:val="99"/>
    <w:semiHidden/>
    <w:rsid w:val="0094321E"/>
    <w:pPr>
      <w:widowControl w:val="0"/>
    </w:pPr>
    <w:rPr>
      <w:szCs w:val="20"/>
      <w:lang w:eastAsia="lv-LV"/>
    </w:rPr>
  </w:style>
  <w:style w:type="character" w:customStyle="1" w:styleId="BodyTextChar">
    <w:name w:val="Body Text Char"/>
    <w:aliases w:val="Body Text1 Char,Pamatteksts Rakstz. Char,Pamatteksts Rakstz.1 Rakstz. Char,Pamatteksts Rakstz. Rakstz. Rakstz. Char,Pamatteksts Rakstz.1 Rakstz. Rakstz. Rakstz. Char,Pamatteksts Rakstz. Rakstz. Rakstz. Rakstz. Rakstz. Char"/>
    <w:basedOn w:val="DefaultParagraphFont"/>
    <w:link w:val="BodyText"/>
    <w:uiPriority w:val="99"/>
    <w:semiHidden/>
    <w:locked/>
    <w:rsid w:val="0094321E"/>
    <w:rPr>
      <w:rFonts w:ascii="Times New Roman" w:hAnsi="Times New Roman" w:cs="Times New Roman"/>
      <w:sz w:val="20"/>
      <w:szCs w:val="20"/>
    </w:rPr>
  </w:style>
  <w:style w:type="character" w:customStyle="1" w:styleId="apple-style-span">
    <w:name w:val="apple-style-span"/>
    <w:uiPriority w:val="99"/>
    <w:rsid w:val="0094321E"/>
    <w:rPr>
      <w:rFonts w:ascii="Times New Roman" w:hAnsi="Times New Roman"/>
    </w:rPr>
  </w:style>
  <w:style w:type="paragraph" w:styleId="FootnoteText">
    <w:name w:val="footnote text"/>
    <w:basedOn w:val="Normal"/>
    <w:link w:val="FootnoteTextChar"/>
    <w:uiPriority w:val="99"/>
    <w:semiHidden/>
    <w:rsid w:val="0094321E"/>
    <w:rPr>
      <w:rFonts w:ascii="Calibri" w:hAnsi="Calibri"/>
      <w:sz w:val="20"/>
      <w:szCs w:val="20"/>
      <w:lang w:eastAsia="lv-LV"/>
    </w:rPr>
  </w:style>
  <w:style w:type="character" w:customStyle="1" w:styleId="FootnoteTextChar">
    <w:name w:val="Footnote Text Char"/>
    <w:basedOn w:val="DefaultParagraphFont"/>
    <w:link w:val="FootnoteText"/>
    <w:uiPriority w:val="99"/>
    <w:semiHidden/>
    <w:locked/>
    <w:rsid w:val="0094321E"/>
    <w:rPr>
      <w:rFonts w:ascii="Calibri" w:hAnsi="Calibri" w:cs="Times New Roman"/>
      <w:sz w:val="20"/>
      <w:szCs w:val="20"/>
    </w:rPr>
  </w:style>
  <w:style w:type="character" w:styleId="FootnoteReference">
    <w:name w:val="footnote reference"/>
    <w:basedOn w:val="DefaultParagraphFont"/>
    <w:uiPriority w:val="99"/>
    <w:semiHidden/>
    <w:rsid w:val="0094321E"/>
    <w:rPr>
      <w:rFonts w:ascii="Times New Roman" w:hAnsi="Times New Roman" w:cs="Times New Roman"/>
      <w:vertAlign w:val="superscript"/>
    </w:rPr>
  </w:style>
  <w:style w:type="character" w:styleId="CommentReference">
    <w:name w:val="annotation reference"/>
    <w:basedOn w:val="DefaultParagraphFont"/>
    <w:uiPriority w:val="99"/>
    <w:semiHidden/>
    <w:rsid w:val="0094321E"/>
    <w:rPr>
      <w:rFonts w:cs="Times New Roman"/>
      <w:sz w:val="16"/>
    </w:rPr>
  </w:style>
  <w:style w:type="paragraph" w:styleId="CommentText">
    <w:name w:val="annotation text"/>
    <w:basedOn w:val="Normal"/>
    <w:link w:val="CommentTextChar"/>
    <w:uiPriority w:val="99"/>
    <w:semiHidden/>
    <w:rsid w:val="0094321E"/>
    <w:pPr>
      <w:spacing w:after="200"/>
    </w:pPr>
    <w:rPr>
      <w:rFonts w:ascii="Cambria" w:hAnsi="Cambria"/>
      <w:sz w:val="20"/>
      <w:szCs w:val="20"/>
      <w:lang w:eastAsia="lv-LV"/>
    </w:rPr>
  </w:style>
  <w:style w:type="character" w:customStyle="1" w:styleId="CommentTextChar">
    <w:name w:val="Comment Text Char"/>
    <w:basedOn w:val="DefaultParagraphFont"/>
    <w:link w:val="CommentText"/>
    <w:uiPriority w:val="99"/>
    <w:semiHidden/>
    <w:locked/>
    <w:rsid w:val="0094321E"/>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94321E"/>
    <w:rPr>
      <w:b/>
      <w:bCs/>
    </w:rPr>
  </w:style>
  <w:style w:type="character" w:customStyle="1" w:styleId="CommentSubjectChar">
    <w:name w:val="Comment Subject Char"/>
    <w:basedOn w:val="CommentTextChar"/>
    <w:link w:val="CommentSubject"/>
    <w:uiPriority w:val="99"/>
    <w:semiHidden/>
    <w:locked/>
    <w:rsid w:val="0094321E"/>
    <w:rPr>
      <w:b/>
      <w:bCs/>
    </w:rPr>
  </w:style>
  <w:style w:type="paragraph" w:styleId="BalloonText">
    <w:name w:val="Balloon Text"/>
    <w:basedOn w:val="Normal"/>
    <w:link w:val="BalloonTextChar"/>
    <w:uiPriority w:val="99"/>
    <w:semiHidden/>
    <w:rsid w:val="0094321E"/>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94321E"/>
    <w:rPr>
      <w:rFonts w:ascii="Tahoma" w:hAnsi="Tahoma" w:cs="Times New Roman"/>
      <w:sz w:val="16"/>
      <w:szCs w:val="16"/>
    </w:rPr>
  </w:style>
  <w:style w:type="paragraph" w:styleId="Header">
    <w:name w:val="header"/>
    <w:basedOn w:val="Normal"/>
    <w:link w:val="HeaderChar"/>
    <w:uiPriority w:val="99"/>
    <w:rsid w:val="0094321E"/>
    <w:pPr>
      <w:tabs>
        <w:tab w:val="center" w:pos="4153"/>
        <w:tab w:val="right" w:pos="8306"/>
      </w:tabs>
    </w:pPr>
    <w:rPr>
      <w:rFonts w:ascii="Cambria" w:hAnsi="Cambria"/>
      <w:sz w:val="20"/>
      <w:szCs w:val="20"/>
      <w:lang w:eastAsia="lv-LV"/>
    </w:rPr>
  </w:style>
  <w:style w:type="character" w:customStyle="1" w:styleId="HeaderChar">
    <w:name w:val="Header Char"/>
    <w:basedOn w:val="DefaultParagraphFont"/>
    <w:link w:val="Header"/>
    <w:uiPriority w:val="99"/>
    <w:locked/>
    <w:rsid w:val="0094321E"/>
    <w:rPr>
      <w:rFonts w:ascii="Cambria" w:hAnsi="Cambria" w:cs="Times New Roman"/>
      <w:sz w:val="20"/>
      <w:szCs w:val="20"/>
    </w:rPr>
  </w:style>
  <w:style w:type="character" w:customStyle="1" w:styleId="Heading31">
    <w:name w:val="Heading 31"/>
    <w:uiPriority w:val="99"/>
    <w:rsid w:val="0094321E"/>
    <w:rPr>
      <w:rFonts w:ascii="Times New Roman Bold" w:hAnsi="Times New Roman Bold"/>
      <w:b/>
      <w:sz w:val="24"/>
    </w:rPr>
  </w:style>
  <w:style w:type="table" w:styleId="TableGrid">
    <w:name w:val="Table Grid"/>
    <w:basedOn w:val="TableNormal"/>
    <w:uiPriority w:val="99"/>
    <w:rsid w:val="009432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0171D"/>
    <w:rPr>
      <w:rFonts w:cs="Times New Roman"/>
    </w:rPr>
  </w:style>
  <w:style w:type="paragraph" w:customStyle="1" w:styleId="RakstzRakstz2">
    <w:name w:val="Rakstz. Rakstz.2"/>
    <w:basedOn w:val="Normal"/>
    <w:uiPriority w:val="99"/>
    <w:rsid w:val="00CB3585"/>
    <w:pPr>
      <w:spacing w:before="120" w:after="160" w:line="240" w:lineRule="exact"/>
      <w:ind w:firstLine="720"/>
      <w:jc w:val="both"/>
    </w:pPr>
    <w:rPr>
      <w:rFonts w:ascii="Verdana" w:eastAsia="Calibri"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527791409">
      <w:marLeft w:val="0"/>
      <w:marRight w:val="0"/>
      <w:marTop w:val="0"/>
      <w:marBottom w:val="0"/>
      <w:divBdr>
        <w:top w:val="none" w:sz="0" w:space="0" w:color="auto"/>
        <w:left w:val="none" w:sz="0" w:space="0" w:color="auto"/>
        <w:bottom w:val="none" w:sz="0" w:space="0" w:color="auto"/>
        <w:right w:val="none" w:sz="0" w:space="0" w:color="auto"/>
      </w:divBdr>
    </w:div>
    <w:div w:id="527791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mailto:iepirkumi@sigulda.lv"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eader" Target="header3.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oleObject" Target="embeddings/oleObject2.bin"/><Relationship Id="rId28" Type="http://schemas.openxmlformats.org/officeDocument/2006/relationships/header" Target="header9.xml"/><Relationship Id="rId10" Type="http://schemas.openxmlformats.org/officeDocument/2006/relationships/hyperlink" Target="http://www.sigulda.lv"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27</Pages>
  <Words>-32766</Words>
  <Characters>18284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Andzs Melderis</dc:creator>
  <cp:keywords/>
  <dc:description/>
  <cp:lastModifiedBy>user</cp:lastModifiedBy>
  <cp:revision>8</cp:revision>
  <cp:lastPrinted>2013-10-03T07:44:00Z</cp:lastPrinted>
  <dcterms:created xsi:type="dcterms:W3CDTF">2013-10-04T07:02:00Z</dcterms:created>
  <dcterms:modified xsi:type="dcterms:W3CDTF">2013-10-04T07:48:00Z</dcterms:modified>
</cp:coreProperties>
</file>