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A2D5B" w14:textId="2C51D6CB" w:rsidR="00E14FC8" w:rsidRDefault="00E14FC8" w:rsidP="00E14FC8">
      <w:pPr>
        <w:tabs>
          <w:tab w:val="left" w:pos="5880"/>
        </w:tabs>
        <w:suppressAutoHyphens/>
        <w:spacing w:after="0" w:line="240" w:lineRule="auto"/>
        <w:jc w:val="right"/>
        <w:rPr>
          <w:rFonts w:ascii="Times New Roman" w:eastAsia="Times New Roman" w:hAnsi="Times New Roman" w:cs="Times New Roman"/>
          <w:sz w:val="18"/>
          <w:szCs w:val="18"/>
        </w:rPr>
      </w:pPr>
      <w:r w:rsidRPr="00E14FC8">
        <w:rPr>
          <w:rFonts w:ascii="Times New Roman" w:eastAsia="Times New Roman" w:hAnsi="Times New Roman" w:cs="Times New Roman"/>
          <w:sz w:val="18"/>
          <w:szCs w:val="18"/>
        </w:rPr>
        <w:t xml:space="preserve">   </w:t>
      </w:r>
      <w:bookmarkStart w:id="0" w:name="_Hlk509473277"/>
      <w:r w:rsidRPr="00E14FC8">
        <w:rPr>
          <w:rFonts w:ascii="Times New Roman" w:eastAsia="Times New Roman" w:hAnsi="Times New Roman" w:cs="Times New Roman"/>
          <w:sz w:val="18"/>
          <w:szCs w:val="18"/>
        </w:rPr>
        <w:t>1.pielikums</w:t>
      </w:r>
    </w:p>
    <w:p w14:paraId="66664D14" w14:textId="77777777" w:rsidR="00CD3A12" w:rsidRPr="00EA2458" w:rsidRDefault="00CD3A12" w:rsidP="00CD3A12">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iepirkuma </w:t>
      </w:r>
      <w:r w:rsidRPr="00EA2458">
        <w:rPr>
          <w:rFonts w:ascii="Times New Roman" w:eastAsia="Times New Roman" w:hAnsi="Times New Roman" w:cs="Times New Roman"/>
          <w:sz w:val="20"/>
          <w:szCs w:val="20"/>
        </w:rPr>
        <w:t>“</w:t>
      </w:r>
      <w:r w:rsidRPr="00EA2458">
        <w:rPr>
          <w:rFonts w:ascii="Times New Roman" w:eastAsia="Times New Roman" w:hAnsi="Times New Roman" w:cs="Times New Roman"/>
          <w:sz w:val="18"/>
          <w:szCs w:val="18"/>
        </w:rPr>
        <w:t>Siguldas 1.pamatskolas</w:t>
      </w:r>
      <w:r>
        <w:rPr>
          <w:rFonts w:ascii="Times New Roman" w:eastAsia="Times New Roman" w:hAnsi="Times New Roman" w:cs="Times New Roman"/>
          <w:sz w:val="18"/>
          <w:szCs w:val="18"/>
        </w:rPr>
        <w:t xml:space="preserve"> ēkas pārbūve</w:t>
      </w:r>
      <w:r w:rsidRPr="00EA2458">
        <w:rPr>
          <w:rFonts w:ascii="Times New Roman" w:eastAsia="Times New Roman" w:hAnsi="Times New Roman" w:cs="Times New Roman"/>
          <w:sz w:val="18"/>
          <w:szCs w:val="18"/>
        </w:rPr>
        <w:t xml:space="preserve"> </w:t>
      </w:r>
    </w:p>
    <w:p w14:paraId="7DA7F791" w14:textId="0AE4AEB8" w:rsidR="00CD3A12" w:rsidRPr="00EA2458" w:rsidRDefault="00CD3A12" w:rsidP="00CD3A12">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Pulkveža Brieža ielā 105, Siguldā”</w:t>
      </w:r>
      <w:r w:rsidRPr="00383274">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w:t>
      </w:r>
      <w:r w:rsidR="008E0BCB">
        <w:rPr>
          <w:rFonts w:ascii="Times New Roman" w:eastAsia="Times New Roman" w:hAnsi="Times New Roman" w:cs="Times New Roman"/>
          <w:sz w:val="18"/>
          <w:szCs w:val="18"/>
        </w:rPr>
        <w:t xml:space="preserve">, </w:t>
      </w:r>
      <w:r w:rsidRPr="00EA2458">
        <w:rPr>
          <w:rFonts w:ascii="Times New Roman" w:eastAsia="Times New Roman" w:hAnsi="Times New Roman" w:cs="Times New Roman"/>
          <w:sz w:val="18"/>
          <w:szCs w:val="18"/>
        </w:rPr>
        <w:t>III kārta</w:t>
      </w:r>
      <w:r>
        <w:rPr>
          <w:rFonts w:ascii="Times New Roman" w:eastAsia="Times New Roman" w:hAnsi="Times New Roman" w:cs="Times New Roman"/>
          <w:sz w:val="18"/>
          <w:szCs w:val="18"/>
        </w:rPr>
        <w:t>”</w:t>
      </w:r>
    </w:p>
    <w:p w14:paraId="2FD166D2" w14:textId="77777777" w:rsidR="00CD3A12" w:rsidRPr="00EA2458" w:rsidRDefault="00CD3A12" w:rsidP="00CD3A12">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rPr>
        <w:t xml:space="preserve"> identifikācijas nr. </w:t>
      </w:r>
      <w:r w:rsidRPr="00EA2458">
        <w:rPr>
          <w:rFonts w:ascii="Times New Roman" w:eastAsia="Times New Roman" w:hAnsi="Times New Roman" w:cs="Times New Roman"/>
          <w:b/>
          <w:sz w:val="18"/>
          <w:szCs w:val="18"/>
        </w:rPr>
        <w:t>SNP 2019/</w:t>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r>
      <w:r w:rsidRPr="00EA2458">
        <w:rPr>
          <w:rFonts w:ascii="Times New Roman" w:eastAsia="Times New Roman" w:hAnsi="Times New Roman" w:cs="Times New Roman"/>
          <w:b/>
          <w:sz w:val="18"/>
          <w:szCs w:val="18"/>
        </w:rPr>
        <w:softHyphen/>
        <w:t>04/AK</w:t>
      </w:r>
    </w:p>
    <w:p w14:paraId="0F62448F" w14:textId="77777777" w:rsidR="00CD3A12" w:rsidRPr="00EF5EC9" w:rsidRDefault="00CD3A12" w:rsidP="00CD3A12">
      <w:pPr>
        <w:tabs>
          <w:tab w:val="left" w:pos="5880"/>
        </w:tabs>
        <w:suppressAutoHyphens/>
        <w:spacing w:after="0" w:line="240" w:lineRule="auto"/>
        <w:jc w:val="right"/>
        <w:rPr>
          <w:rFonts w:ascii="Times New Roman" w:eastAsia="Times New Roman" w:hAnsi="Times New Roman" w:cs="Times New Roman"/>
          <w:sz w:val="18"/>
          <w:szCs w:val="18"/>
        </w:rPr>
      </w:pPr>
      <w:r w:rsidRPr="00EA2458">
        <w:rPr>
          <w:rFonts w:ascii="Times New Roman" w:eastAsia="Times New Roman" w:hAnsi="Times New Roman" w:cs="Times New Roman"/>
          <w:sz w:val="18"/>
          <w:szCs w:val="18"/>
          <w:shd w:val="clear" w:color="auto" w:fill="FFFFFF"/>
        </w:rPr>
        <w:t xml:space="preserve"> </w:t>
      </w:r>
      <w:r w:rsidRPr="00EA2458">
        <w:rPr>
          <w:rFonts w:ascii="Times New Roman" w:eastAsia="Times New Roman" w:hAnsi="Times New Roman" w:cs="Times New Roman"/>
          <w:sz w:val="18"/>
          <w:szCs w:val="18"/>
        </w:rPr>
        <w:t>nolikumam</w:t>
      </w:r>
    </w:p>
    <w:p w14:paraId="47ECD340" w14:textId="77777777" w:rsidR="00CD3A12" w:rsidRDefault="00CD3A12" w:rsidP="00CD3A12">
      <w:pPr>
        <w:tabs>
          <w:tab w:val="left" w:pos="5880"/>
        </w:tabs>
        <w:suppressAutoHyphens/>
        <w:spacing w:after="0" w:line="240" w:lineRule="auto"/>
        <w:ind w:right="-908"/>
        <w:jc w:val="center"/>
      </w:pPr>
    </w:p>
    <w:p w14:paraId="5AAA0622" w14:textId="77777777" w:rsidR="00CD3A12" w:rsidRPr="00E14FC8" w:rsidRDefault="00CD3A12" w:rsidP="00E14FC8">
      <w:pPr>
        <w:tabs>
          <w:tab w:val="left" w:pos="5880"/>
        </w:tabs>
        <w:suppressAutoHyphens/>
        <w:spacing w:after="0" w:line="240" w:lineRule="auto"/>
        <w:jc w:val="right"/>
        <w:rPr>
          <w:rFonts w:ascii="Times New Roman" w:eastAsia="Times New Roman" w:hAnsi="Times New Roman" w:cs="Times New Roman"/>
          <w:sz w:val="18"/>
          <w:szCs w:val="18"/>
        </w:rPr>
      </w:pPr>
    </w:p>
    <w:bookmarkEnd w:id="0"/>
    <w:p w14:paraId="4E57614A" w14:textId="77777777" w:rsidR="00E14FC8" w:rsidRPr="00E14FC8" w:rsidRDefault="00E14FC8" w:rsidP="00E14FC8">
      <w:pPr>
        <w:tabs>
          <w:tab w:val="left" w:pos="5812"/>
          <w:tab w:val="left" w:pos="5880"/>
        </w:tabs>
        <w:suppressAutoHyphens/>
        <w:spacing w:after="0" w:line="240" w:lineRule="auto"/>
        <w:jc w:val="both"/>
        <w:rPr>
          <w:rFonts w:ascii="Times New Roman" w:eastAsia="Times New Roman" w:hAnsi="Times New Roman" w:cs="Times New Roman"/>
          <w:sz w:val="18"/>
          <w:szCs w:val="18"/>
          <w:highlight w:val="yellow"/>
        </w:rPr>
      </w:pPr>
    </w:p>
    <w:p w14:paraId="093C372B" w14:textId="77777777" w:rsidR="00E14FC8" w:rsidRPr="00E14FC8" w:rsidRDefault="00E14FC8" w:rsidP="00E14FC8">
      <w:pPr>
        <w:suppressAutoHyphens/>
        <w:spacing w:after="0" w:line="240" w:lineRule="auto"/>
        <w:jc w:val="both"/>
        <w:rPr>
          <w:rFonts w:ascii="Times New Roman" w:eastAsia="Times New Roman" w:hAnsi="Times New Roman" w:cs="Times New Roman"/>
          <w:b/>
          <w:caps/>
          <w:sz w:val="24"/>
          <w:szCs w:val="24"/>
        </w:rPr>
      </w:pPr>
    </w:p>
    <w:p w14:paraId="661D1395" w14:textId="77777777" w:rsidR="00E14FC8" w:rsidRPr="00E14FC8" w:rsidRDefault="00E14FC8" w:rsidP="00E14FC8">
      <w:pPr>
        <w:suppressAutoHyphens/>
        <w:spacing w:after="0" w:line="240" w:lineRule="auto"/>
        <w:jc w:val="center"/>
        <w:rPr>
          <w:rFonts w:ascii="Times New Roman" w:eastAsia="Times New Roman" w:hAnsi="Times New Roman" w:cs="Times New Roman"/>
          <w:b/>
          <w:bCs/>
          <w:sz w:val="28"/>
          <w:szCs w:val="24"/>
        </w:rPr>
      </w:pPr>
      <w:r w:rsidRPr="00E14FC8">
        <w:rPr>
          <w:rFonts w:ascii="Times New Roman" w:eastAsia="Times New Roman" w:hAnsi="Times New Roman" w:cs="Times New Roman"/>
          <w:b/>
          <w:bCs/>
          <w:sz w:val="28"/>
          <w:szCs w:val="24"/>
        </w:rPr>
        <w:t>PIETEIKUMS DALĪBAI IEPIRKUMĀ</w:t>
      </w:r>
    </w:p>
    <w:p w14:paraId="0485265B" w14:textId="77777777" w:rsidR="00E14FC8" w:rsidRPr="00E14FC8" w:rsidRDefault="00E14FC8" w:rsidP="00E14FC8">
      <w:pPr>
        <w:suppressAutoHyphens/>
        <w:spacing w:after="0" w:line="240" w:lineRule="auto"/>
        <w:jc w:val="both"/>
        <w:rPr>
          <w:rFonts w:ascii="Times New Roman" w:eastAsia="Times New Roman" w:hAnsi="Times New Roman" w:cs="Times New Roman"/>
          <w:sz w:val="24"/>
          <w:szCs w:val="24"/>
        </w:rPr>
      </w:pPr>
    </w:p>
    <w:p w14:paraId="031D21C4" w14:textId="75D0F4F7" w:rsidR="00E14FC8" w:rsidRPr="00CD3A12" w:rsidRDefault="00E14FC8" w:rsidP="00E14FC8">
      <w:pPr>
        <w:tabs>
          <w:tab w:val="left" w:pos="5880"/>
        </w:tabs>
        <w:suppressAutoHyphens/>
        <w:spacing w:after="0" w:line="240" w:lineRule="auto"/>
        <w:jc w:val="both"/>
        <w:rPr>
          <w:rFonts w:ascii="Times New Roman" w:eastAsia="Times New Roman" w:hAnsi="Times New Roman" w:cs="Times New Roman"/>
          <w:sz w:val="24"/>
          <w:szCs w:val="24"/>
        </w:rPr>
      </w:pPr>
      <w:r w:rsidRPr="00E14FC8">
        <w:rPr>
          <w:rFonts w:ascii="Times New Roman" w:eastAsia="Times New Roman" w:hAnsi="Times New Roman" w:cs="Times New Roman"/>
          <w:color w:val="000000"/>
          <w:sz w:val="24"/>
          <w:szCs w:val="24"/>
        </w:rPr>
        <w:t xml:space="preserve">Iepazinušies ar iepirkuma </w:t>
      </w:r>
      <w:r w:rsidR="00CD3A12" w:rsidRPr="00CD3A12">
        <w:rPr>
          <w:rFonts w:ascii="Times New Roman" w:eastAsia="Times New Roman" w:hAnsi="Times New Roman" w:cs="Times New Roman"/>
          <w:sz w:val="24"/>
          <w:szCs w:val="24"/>
        </w:rPr>
        <w:t>“Siguldas 1.pamatskolas ēkas pārbūve  Pulkveža Brieža ielā 105, Siguldā” II</w:t>
      </w:r>
      <w:r w:rsidR="008E0BCB">
        <w:rPr>
          <w:rFonts w:ascii="Times New Roman" w:eastAsia="Times New Roman" w:hAnsi="Times New Roman" w:cs="Times New Roman"/>
          <w:sz w:val="24"/>
          <w:szCs w:val="24"/>
        </w:rPr>
        <w:t>,</w:t>
      </w:r>
      <w:bookmarkStart w:id="1" w:name="_GoBack"/>
      <w:bookmarkEnd w:id="1"/>
      <w:r w:rsidR="00CD3A12" w:rsidRPr="00CD3A12">
        <w:rPr>
          <w:rFonts w:ascii="Times New Roman" w:eastAsia="Times New Roman" w:hAnsi="Times New Roman" w:cs="Times New Roman"/>
          <w:sz w:val="24"/>
          <w:szCs w:val="24"/>
        </w:rPr>
        <w:t xml:space="preserve"> III kārta”</w:t>
      </w:r>
      <w:r w:rsidR="00CD3A12">
        <w:rPr>
          <w:rFonts w:ascii="Times New Roman" w:eastAsia="Times New Roman" w:hAnsi="Times New Roman" w:cs="Times New Roman"/>
          <w:sz w:val="24"/>
          <w:szCs w:val="24"/>
        </w:rPr>
        <w:t xml:space="preserve"> </w:t>
      </w:r>
      <w:r w:rsidRPr="00E14FC8">
        <w:rPr>
          <w:rFonts w:ascii="Times New Roman" w:eastAsia="Times New Roman" w:hAnsi="Times New Roman" w:cs="Times New Roman"/>
          <w:color w:val="000000"/>
          <w:sz w:val="24"/>
          <w:szCs w:val="24"/>
        </w:rPr>
        <w:t xml:space="preserve">(identifikācijas </w:t>
      </w:r>
      <w:r w:rsidRPr="000B0C05">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r. SNP 2019/0</w:t>
      </w:r>
      <w:r w:rsidR="00D80390">
        <w:rPr>
          <w:rFonts w:ascii="Times New Roman" w:eastAsia="Times New Roman" w:hAnsi="Times New Roman" w:cs="Times New Roman"/>
          <w:color w:val="000000"/>
          <w:sz w:val="24"/>
          <w:szCs w:val="24"/>
        </w:rPr>
        <w:t>4</w:t>
      </w:r>
      <w:r w:rsidRPr="00E14FC8">
        <w:rPr>
          <w:rFonts w:ascii="Times New Roman" w:eastAsia="Times New Roman" w:hAnsi="Times New Roman" w:cs="Times New Roman"/>
          <w:color w:val="000000"/>
          <w:sz w:val="24"/>
          <w:szCs w:val="24"/>
        </w:rPr>
        <w:t xml:space="preserve">/AK) </w:t>
      </w:r>
      <w:r w:rsidRPr="000B0C05">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 xml:space="preserve">olikumu un pieņemot visus tā noteikumus, es, šī pieteikuma beigās parakstījies, apstiprinu, ka piekrītu iepirkuma </w:t>
      </w:r>
      <w:r w:rsidRPr="000B0C05">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 xml:space="preserve">olikuma noteikumiem, un piedāvāju veikt </w:t>
      </w:r>
      <w:r w:rsidRPr="000B0C05">
        <w:rPr>
          <w:rFonts w:ascii="Times New Roman" w:eastAsia="Times New Roman" w:hAnsi="Times New Roman" w:cs="Times New Roman"/>
          <w:bCs/>
          <w:sz w:val="24"/>
          <w:szCs w:val="24"/>
        </w:rPr>
        <w:t xml:space="preserve">Siguldas 1.pamatskolas </w:t>
      </w:r>
      <w:r w:rsidR="00CD3A12">
        <w:rPr>
          <w:rFonts w:ascii="Times New Roman" w:eastAsia="Times New Roman" w:hAnsi="Times New Roman" w:cs="Times New Roman"/>
          <w:bCs/>
          <w:sz w:val="24"/>
          <w:szCs w:val="24"/>
        </w:rPr>
        <w:t>ēkas</w:t>
      </w:r>
      <w:r w:rsidR="000B0C05" w:rsidRPr="000B0C05">
        <w:rPr>
          <w:rFonts w:ascii="Times New Roman" w:eastAsia="Times New Roman" w:hAnsi="Times New Roman" w:cs="Times New Roman"/>
          <w:bCs/>
          <w:sz w:val="24"/>
          <w:szCs w:val="24"/>
        </w:rPr>
        <w:t xml:space="preserve"> </w:t>
      </w:r>
      <w:r w:rsidR="00CD3A12">
        <w:rPr>
          <w:rFonts w:ascii="Times New Roman" w:eastAsia="Times New Roman" w:hAnsi="Times New Roman" w:cs="Times New Roman"/>
          <w:bCs/>
          <w:sz w:val="24"/>
          <w:szCs w:val="24"/>
        </w:rPr>
        <w:t>pārbūvi</w:t>
      </w:r>
      <w:r w:rsidR="00CD3A12" w:rsidRPr="00CD3A12">
        <w:rPr>
          <w:rFonts w:ascii="Times New Roman" w:eastAsia="Times New Roman" w:hAnsi="Times New Roman" w:cs="Times New Roman"/>
          <w:bCs/>
          <w:sz w:val="24"/>
          <w:szCs w:val="24"/>
        </w:rPr>
        <w:t xml:space="preserve"> </w:t>
      </w:r>
      <w:r w:rsidR="000B0C05" w:rsidRPr="000B0C05">
        <w:rPr>
          <w:rFonts w:ascii="Times New Roman" w:eastAsia="Times New Roman" w:hAnsi="Times New Roman" w:cs="Times New Roman"/>
          <w:bCs/>
          <w:sz w:val="24"/>
          <w:szCs w:val="24"/>
        </w:rPr>
        <w:t>Pulkveža Brieža ielā 105, Siguldā</w:t>
      </w:r>
      <w:r w:rsidR="00CD3A12" w:rsidRPr="00CD3A12">
        <w:rPr>
          <w:rFonts w:ascii="Times New Roman" w:eastAsia="Times New Roman" w:hAnsi="Times New Roman" w:cs="Times New Roman"/>
          <w:bCs/>
          <w:sz w:val="24"/>
          <w:szCs w:val="24"/>
        </w:rPr>
        <w:t xml:space="preserve"> </w:t>
      </w:r>
      <w:r w:rsidR="00CD3A12" w:rsidRPr="000B0C05">
        <w:rPr>
          <w:rFonts w:ascii="Times New Roman" w:eastAsia="Times New Roman" w:hAnsi="Times New Roman" w:cs="Times New Roman"/>
          <w:bCs/>
          <w:sz w:val="24"/>
          <w:szCs w:val="24"/>
        </w:rPr>
        <w:t>II un III kārta</w:t>
      </w:r>
      <w:r w:rsidR="00CD3A12">
        <w:rPr>
          <w:rFonts w:ascii="Times New Roman" w:eastAsia="Times New Roman" w:hAnsi="Times New Roman" w:cs="Times New Roman"/>
          <w:bCs/>
          <w:sz w:val="24"/>
          <w:szCs w:val="24"/>
        </w:rPr>
        <w:t>i</w:t>
      </w:r>
      <w:r w:rsidR="000B0C05" w:rsidRPr="000B0C05">
        <w:rPr>
          <w:rFonts w:ascii="Times New Roman" w:eastAsia="Times New Roman" w:hAnsi="Times New Roman" w:cs="Times New Roman"/>
          <w:bCs/>
          <w:sz w:val="24"/>
          <w:szCs w:val="24"/>
        </w:rPr>
        <w:t xml:space="preserve"> </w:t>
      </w:r>
      <w:r w:rsidRPr="00E14FC8">
        <w:rPr>
          <w:rFonts w:ascii="Times New Roman" w:eastAsia="Times New Roman" w:hAnsi="Times New Roman" w:cs="Times New Roman"/>
          <w:color w:val="000000"/>
          <w:sz w:val="24"/>
          <w:szCs w:val="24"/>
        </w:rPr>
        <w:t>par</w:t>
      </w:r>
      <w:r w:rsidR="000B0C05" w:rsidRPr="000B0C05">
        <w:rPr>
          <w:rFonts w:ascii="Times New Roman" w:eastAsia="Times New Roman" w:hAnsi="Times New Roman" w:cs="Times New Roman"/>
          <w:color w:val="000000"/>
          <w:sz w:val="24"/>
          <w:szCs w:val="24"/>
        </w:rPr>
        <w:t xml:space="preserve"> kopējo</w:t>
      </w:r>
      <w:r w:rsidRPr="00E14FC8">
        <w:rPr>
          <w:rFonts w:ascii="Times New Roman" w:eastAsia="Times New Roman" w:hAnsi="Times New Roman" w:cs="Times New Roman"/>
          <w:color w:val="000000"/>
          <w:sz w:val="24"/>
          <w:szCs w:val="24"/>
        </w:rPr>
        <w:t xml:space="preserve"> summu:</w:t>
      </w:r>
    </w:p>
    <w:p w14:paraId="0FA5123B" w14:textId="77777777" w:rsidR="00E14FC8" w:rsidRPr="00E14FC8" w:rsidRDefault="00E14FC8" w:rsidP="00E14FC8">
      <w:pPr>
        <w:spacing w:after="0" w:line="240" w:lineRule="auto"/>
        <w:ind w:right="158"/>
        <w:jc w:val="both"/>
        <w:rPr>
          <w:rFonts w:ascii="Times New Roman" w:eastAsia="Times New Roman" w:hAnsi="Times New Roman" w:cs="Times New Roman"/>
          <w:sz w:val="24"/>
          <w:szCs w:val="24"/>
          <w:highlight w:val="yellow"/>
          <w:lang w:val="en-US"/>
        </w:rPr>
      </w:pPr>
    </w:p>
    <w:tbl>
      <w:tblPr>
        <w:tblW w:w="1006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2"/>
        <w:gridCol w:w="1421"/>
        <w:gridCol w:w="2179"/>
        <w:gridCol w:w="413"/>
        <w:gridCol w:w="2835"/>
      </w:tblGrid>
      <w:tr w:rsidR="00E14FC8" w:rsidRPr="00E14FC8" w14:paraId="12085C7F" w14:textId="77777777" w:rsidTr="00A60A41">
        <w:tc>
          <w:tcPr>
            <w:tcW w:w="3212" w:type="dxa"/>
            <w:tcBorders>
              <w:bottom w:val="single" w:sz="4" w:space="0" w:color="auto"/>
            </w:tcBorders>
          </w:tcPr>
          <w:p w14:paraId="4AB9137D" w14:textId="28951D1F" w:rsidR="00E14FC8" w:rsidRPr="00E14FC8" w:rsidRDefault="00E14FC8" w:rsidP="00E14FC8">
            <w:pPr>
              <w:spacing w:after="0" w:line="240" w:lineRule="auto"/>
              <w:jc w:val="center"/>
              <w:rPr>
                <w:rFonts w:ascii="Times New Roman" w:eastAsia="Times New Roman" w:hAnsi="Times New Roman" w:cs="Times New Roman"/>
                <w:sz w:val="24"/>
                <w:szCs w:val="24"/>
              </w:rPr>
            </w:pPr>
            <w:bookmarkStart w:id="2" w:name="_Hlk501359155"/>
            <w:r w:rsidRPr="00E14FC8">
              <w:rPr>
                <w:rFonts w:ascii="Times New Roman" w:eastAsia="Times New Roman" w:hAnsi="Times New Roman" w:cs="Times New Roman"/>
                <w:sz w:val="24"/>
                <w:szCs w:val="24"/>
              </w:rPr>
              <w:t>EUR bez PVN ....%</w:t>
            </w:r>
          </w:p>
          <w:p w14:paraId="392D79C7"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(summa cipariem un vārdiem)</w:t>
            </w:r>
          </w:p>
        </w:tc>
        <w:tc>
          <w:tcPr>
            <w:tcW w:w="3600" w:type="dxa"/>
            <w:gridSpan w:val="2"/>
            <w:tcBorders>
              <w:bottom w:val="single" w:sz="4" w:space="0" w:color="auto"/>
            </w:tcBorders>
          </w:tcPr>
          <w:p w14:paraId="20A59931"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PVN ....... %</w:t>
            </w:r>
          </w:p>
          <w:p w14:paraId="0BF2B4BC"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(summa cipariem un vārdiem)</w:t>
            </w:r>
          </w:p>
        </w:tc>
        <w:tc>
          <w:tcPr>
            <w:tcW w:w="3248" w:type="dxa"/>
            <w:gridSpan w:val="2"/>
            <w:tcBorders>
              <w:bottom w:val="single" w:sz="4" w:space="0" w:color="auto"/>
            </w:tcBorders>
          </w:tcPr>
          <w:p w14:paraId="790C5228"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EUR, ieskaitot PVN ......%</w:t>
            </w:r>
          </w:p>
          <w:p w14:paraId="68B8BBC5"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r w:rsidRPr="00E14FC8">
              <w:rPr>
                <w:rFonts w:ascii="Times New Roman" w:eastAsia="Times New Roman" w:hAnsi="Times New Roman" w:cs="Times New Roman"/>
                <w:sz w:val="24"/>
                <w:szCs w:val="24"/>
              </w:rPr>
              <w:t>(summa cipariem un vārdiem)</w:t>
            </w:r>
          </w:p>
        </w:tc>
      </w:tr>
      <w:tr w:rsidR="00E14FC8" w:rsidRPr="00E14FC8" w14:paraId="066A0DB3" w14:textId="77777777" w:rsidTr="00A5758A">
        <w:trPr>
          <w:trHeight w:val="723"/>
        </w:trPr>
        <w:tc>
          <w:tcPr>
            <w:tcW w:w="3212" w:type="dxa"/>
            <w:tcBorders>
              <w:bottom w:val="single" w:sz="4" w:space="0" w:color="auto"/>
            </w:tcBorders>
          </w:tcPr>
          <w:p w14:paraId="65D12523" w14:textId="77777777" w:rsidR="00E14FC8" w:rsidRPr="00E14FC8" w:rsidRDefault="00E14FC8" w:rsidP="00E14FC8">
            <w:pPr>
              <w:spacing w:after="0" w:line="240" w:lineRule="auto"/>
              <w:rPr>
                <w:rFonts w:ascii="Times New Roman" w:eastAsia="Times New Roman" w:hAnsi="Times New Roman" w:cs="Times New Roman"/>
                <w:sz w:val="24"/>
                <w:szCs w:val="24"/>
              </w:rPr>
            </w:pPr>
          </w:p>
        </w:tc>
        <w:tc>
          <w:tcPr>
            <w:tcW w:w="3600" w:type="dxa"/>
            <w:gridSpan w:val="2"/>
            <w:tcBorders>
              <w:bottom w:val="single" w:sz="4" w:space="0" w:color="auto"/>
            </w:tcBorders>
          </w:tcPr>
          <w:p w14:paraId="238AA7FA" w14:textId="781EC13C" w:rsidR="00E14FC8" w:rsidRPr="00E14FC8" w:rsidRDefault="00A5758A" w:rsidP="00E1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3248" w:type="dxa"/>
            <w:gridSpan w:val="2"/>
            <w:tcBorders>
              <w:bottom w:val="single" w:sz="4" w:space="0" w:color="auto"/>
            </w:tcBorders>
          </w:tcPr>
          <w:p w14:paraId="195AE9C1" w14:textId="3D303004" w:rsidR="00E14FC8" w:rsidRPr="00E14FC8" w:rsidRDefault="00A5758A" w:rsidP="00E14F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FC652FA" w14:textId="77777777" w:rsidR="00E14FC8" w:rsidRPr="00E14FC8" w:rsidRDefault="00E14FC8" w:rsidP="00E14FC8">
            <w:pPr>
              <w:spacing w:after="0" w:line="240" w:lineRule="auto"/>
              <w:jc w:val="center"/>
              <w:rPr>
                <w:rFonts w:ascii="Times New Roman" w:eastAsia="Times New Roman" w:hAnsi="Times New Roman" w:cs="Times New Roman"/>
                <w:sz w:val="24"/>
                <w:szCs w:val="24"/>
              </w:rPr>
            </w:pPr>
          </w:p>
        </w:tc>
      </w:tr>
      <w:tr w:rsidR="00E14FC8" w:rsidRPr="00E14FC8" w14:paraId="6053B17B" w14:textId="77777777" w:rsidTr="00A60A41">
        <w:tc>
          <w:tcPr>
            <w:tcW w:w="10060" w:type="dxa"/>
            <w:gridSpan w:val="5"/>
            <w:tcBorders>
              <w:top w:val="single" w:sz="4" w:space="0" w:color="auto"/>
              <w:left w:val="nil"/>
              <w:bottom w:val="single" w:sz="4" w:space="0" w:color="auto"/>
              <w:right w:val="nil"/>
            </w:tcBorders>
          </w:tcPr>
          <w:p w14:paraId="20004A69" w14:textId="77777777" w:rsidR="00A5758A" w:rsidRDefault="00A5758A" w:rsidP="00A5758A">
            <w:pPr>
              <w:spacing w:after="0" w:line="240" w:lineRule="auto"/>
              <w:jc w:val="both"/>
              <w:rPr>
                <w:rFonts w:ascii="Times New Roman" w:eastAsia="Times New Roman" w:hAnsi="Times New Roman" w:cs="Times New Roman"/>
                <w:b/>
                <w:u w:val="single"/>
              </w:rPr>
            </w:pPr>
          </w:p>
          <w:p w14:paraId="6FAF5445" w14:textId="71CEA797" w:rsidR="00A5758A" w:rsidRPr="00A5758A" w:rsidRDefault="00A5758A" w:rsidP="00A5758A">
            <w:pPr>
              <w:spacing w:after="0" w:line="240" w:lineRule="auto"/>
              <w:jc w:val="both"/>
              <w:rPr>
                <w:rFonts w:ascii="Times New Roman" w:eastAsia="Times New Roman" w:hAnsi="Times New Roman" w:cs="Times New Roman"/>
                <w:b/>
                <w:u w:val="single"/>
              </w:rPr>
            </w:pPr>
            <w:r w:rsidRPr="00A5758A">
              <w:rPr>
                <w:rFonts w:ascii="Times New Roman" w:eastAsia="Times New Roman" w:hAnsi="Times New Roman" w:cs="Times New Roman"/>
                <w:b/>
                <w:u w:val="single"/>
              </w:rPr>
              <w:t>Pievienotās vērtības nodokļa nomaksu valsts budžetā veic Pasūtītājs.</w:t>
            </w:r>
          </w:p>
          <w:p w14:paraId="2D9C4D71" w14:textId="78A7F90A" w:rsidR="00A5758A" w:rsidRPr="00E14FC8" w:rsidRDefault="00A5758A" w:rsidP="00E14FC8">
            <w:pPr>
              <w:spacing w:after="0" w:line="240" w:lineRule="auto"/>
              <w:rPr>
                <w:rFonts w:ascii="Times New Roman" w:eastAsia="Times New Roman" w:hAnsi="Times New Roman" w:cs="Times New Roman"/>
                <w:sz w:val="24"/>
                <w:szCs w:val="24"/>
              </w:rPr>
            </w:pPr>
          </w:p>
        </w:tc>
      </w:tr>
      <w:bookmarkEnd w:id="2"/>
      <w:tr w:rsidR="00E14FC8" w:rsidRPr="00E14FC8" w14:paraId="53ED88A6"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Borders>
              <w:top w:val="single" w:sz="4" w:space="0" w:color="auto"/>
            </w:tcBorders>
          </w:tcPr>
          <w:p w14:paraId="05CC95D4"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Pretendenta nosaukums</w:t>
            </w:r>
          </w:p>
        </w:tc>
        <w:tc>
          <w:tcPr>
            <w:tcW w:w="5427" w:type="dxa"/>
            <w:gridSpan w:val="3"/>
            <w:tcBorders>
              <w:top w:val="single" w:sz="4" w:space="0" w:color="auto"/>
            </w:tcBorders>
          </w:tcPr>
          <w:p w14:paraId="149C86D6"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423DD5AF"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AA01807"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Vienotais reģistrācijas numurs</w:t>
            </w:r>
          </w:p>
        </w:tc>
        <w:tc>
          <w:tcPr>
            <w:tcW w:w="5427" w:type="dxa"/>
            <w:gridSpan w:val="3"/>
          </w:tcPr>
          <w:p w14:paraId="4AC6A892"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48E774E4"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93B82F3"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Juridiskā adrese</w:t>
            </w:r>
          </w:p>
        </w:tc>
        <w:tc>
          <w:tcPr>
            <w:tcW w:w="5427" w:type="dxa"/>
            <w:gridSpan w:val="3"/>
          </w:tcPr>
          <w:p w14:paraId="5B1B7F17"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0A6F4711"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727C190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Biroja adrese</w:t>
            </w:r>
          </w:p>
        </w:tc>
        <w:tc>
          <w:tcPr>
            <w:tcW w:w="5427" w:type="dxa"/>
            <w:gridSpan w:val="3"/>
          </w:tcPr>
          <w:p w14:paraId="1DD834D3"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7F34E011"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A06046E" w14:textId="05C08AAB"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Kontaktpersona (vārds, uzvārds)</w:t>
            </w:r>
          </w:p>
        </w:tc>
        <w:tc>
          <w:tcPr>
            <w:tcW w:w="5427" w:type="dxa"/>
            <w:gridSpan w:val="3"/>
          </w:tcPr>
          <w:p w14:paraId="03E4E514"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2023A440"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2A84E809"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Tālruņa numurs</w:t>
            </w:r>
          </w:p>
        </w:tc>
        <w:tc>
          <w:tcPr>
            <w:tcW w:w="5427" w:type="dxa"/>
            <w:gridSpan w:val="3"/>
          </w:tcPr>
          <w:p w14:paraId="47C65E7C"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4265B59A"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1260DFA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E-pasta adrese</w:t>
            </w:r>
          </w:p>
        </w:tc>
        <w:tc>
          <w:tcPr>
            <w:tcW w:w="5427" w:type="dxa"/>
            <w:gridSpan w:val="3"/>
          </w:tcPr>
          <w:p w14:paraId="296FD5B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tc>
      </w:tr>
      <w:tr w:rsidR="00E14FC8" w:rsidRPr="00E14FC8" w14:paraId="61751B46"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5FDAEA43"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bdr w:val="nil"/>
                <w:lang w:eastAsia="lv-LV"/>
              </w:rPr>
              <w:t>Pretendenta statuss</w:t>
            </w:r>
            <w:r w:rsidRPr="00E14FC8">
              <w:rPr>
                <w:rFonts w:ascii="Times New Roman" w:eastAsia="Times New Roman" w:hAnsi="Times New Roman" w:cs="Times New Roman"/>
                <w:color w:val="000000"/>
                <w:sz w:val="24"/>
                <w:szCs w:val="24"/>
                <w:bdr w:val="nil"/>
                <w:vertAlign w:val="superscript"/>
                <w:lang w:eastAsia="lv-LV"/>
              </w:rPr>
              <w:footnoteReference w:id="1"/>
            </w:r>
          </w:p>
        </w:tc>
        <w:tc>
          <w:tcPr>
            <w:tcW w:w="2592" w:type="dxa"/>
            <w:gridSpan w:val="2"/>
          </w:tcPr>
          <w:p w14:paraId="6C59F3BD"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Segoe UI Symbol" w:eastAsia="Times New Roman" w:hAnsi="Segoe UI Symbol" w:cs="Segoe UI Symbol"/>
                <w:color w:val="000000"/>
                <w:sz w:val="24"/>
                <w:szCs w:val="24"/>
              </w:rPr>
              <w:t>☐</w:t>
            </w:r>
            <w:r w:rsidRPr="00E14FC8">
              <w:rPr>
                <w:rFonts w:ascii="Times New Roman" w:eastAsia="Times New Roman" w:hAnsi="Times New Roman" w:cs="Times New Roman"/>
                <w:color w:val="000000"/>
                <w:sz w:val="24"/>
                <w:szCs w:val="24"/>
              </w:rPr>
              <w:t>mazais uzņēmums</w:t>
            </w:r>
          </w:p>
        </w:tc>
        <w:tc>
          <w:tcPr>
            <w:tcW w:w="2835" w:type="dxa"/>
          </w:tcPr>
          <w:p w14:paraId="51E88CF9"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Segoe UI Symbol" w:eastAsia="Times New Roman" w:hAnsi="Segoe UI Symbol" w:cs="Segoe UI Symbol"/>
                <w:color w:val="000000"/>
                <w:sz w:val="24"/>
                <w:szCs w:val="24"/>
              </w:rPr>
              <w:t>☐</w:t>
            </w:r>
            <w:r w:rsidRPr="00E14FC8">
              <w:rPr>
                <w:rFonts w:ascii="Times New Roman" w:eastAsia="Times New Roman" w:hAnsi="Times New Roman" w:cs="Times New Roman"/>
                <w:color w:val="000000"/>
                <w:sz w:val="24"/>
                <w:szCs w:val="24"/>
              </w:rPr>
              <w:t>vidējais uzņēmums</w:t>
            </w:r>
          </w:p>
        </w:tc>
      </w:tr>
      <w:tr w:rsidR="00E14FC8" w:rsidRPr="00E14FC8" w14:paraId="067D73DD" w14:textId="77777777" w:rsidTr="00A60A4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c>
          <w:tcPr>
            <w:tcW w:w="4633" w:type="dxa"/>
            <w:gridSpan w:val="2"/>
          </w:tcPr>
          <w:p w14:paraId="64A43F1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bdr w:val="nil"/>
                <w:lang w:eastAsia="lv-LV"/>
              </w:rPr>
            </w:pPr>
          </w:p>
        </w:tc>
        <w:tc>
          <w:tcPr>
            <w:tcW w:w="5427" w:type="dxa"/>
            <w:gridSpan w:val="3"/>
          </w:tcPr>
          <w:p w14:paraId="0C146BEF" w14:textId="77777777" w:rsidR="00E14FC8" w:rsidRPr="00E14FC8" w:rsidRDefault="00E14FC8" w:rsidP="00E14FC8">
            <w:pPr>
              <w:pBdr>
                <w:top w:val="nil"/>
                <w:left w:val="nil"/>
                <w:bottom w:val="nil"/>
                <w:right w:val="nil"/>
                <w:between w:val="nil"/>
              </w:pBdr>
              <w:spacing w:after="0" w:line="240" w:lineRule="auto"/>
              <w:jc w:val="center"/>
              <w:rPr>
                <w:rFonts w:ascii="Segoe UI Symbol" w:eastAsia="Times New Roman" w:hAnsi="Segoe UI Symbol" w:cs="Segoe UI Symbol"/>
                <w:color w:val="000000"/>
                <w:sz w:val="24"/>
                <w:szCs w:val="24"/>
              </w:rPr>
            </w:pPr>
            <w:r w:rsidRPr="00E14FC8">
              <w:rPr>
                <w:rFonts w:ascii="Segoe UI Symbol" w:eastAsia="Times New Roman" w:hAnsi="Segoe UI Symbol" w:cs="Segoe UI Symbol"/>
                <w:color w:val="000000"/>
                <w:sz w:val="24"/>
                <w:szCs w:val="24"/>
              </w:rPr>
              <w:t xml:space="preserve">☐ </w:t>
            </w:r>
            <w:r w:rsidRPr="00E14FC8">
              <w:rPr>
                <w:rFonts w:ascii="Times New Roman" w:eastAsia="Times New Roman" w:hAnsi="Times New Roman" w:cs="Times New Roman"/>
                <w:color w:val="000000"/>
                <w:sz w:val="24"/>
                <w:szCs w:val="24"/>
              </w:rPr>
              <w:t>lielais uzņēmums</w:t>
            </w:r>
          </w:p>
        </w:tc>
      </w:tr>
    </w:tbl>
    <w:p w14:paraId="53C57F76" w14:textId="77777777" w:rsidR="000B0C05" w:rsidRDefault="000B0C05"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14:paraId="15D29611" w14:textId="4081EF48"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Apliecinām, ka izpildot darbus, tiks ievēroti Pasūtītāja pārstāvju norādījumi.</w:t>
      </w:r>
    </w:p>
    <w:p w14:paraId="4AD3C72B" w14:textId="727F163B"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Apliecinām, ka </w:t>
      </w:r>
      <w:r w:rsidRPr="00E14FC8">
        <w:rPr>
          <w:rFonts w:ascii="Times New Roman" w:eastAsia="Calibri" w:hAnsi="Times New Roman" w:cs="Times New Roman"/>
          <w:color w:val="000000"/>
          <w:sz w:val="24"/>
          <w:szCs w:val="24"/>
        </w:rPr>
        <w:t>mūsu rīcībā ir visi tehniskie un personāla resursi, lai kvalitatīvi un savlaicīgi nodrošinātu Pasūtītājam nepieciešam</w:t>
      </w:r>
      <w:r w:rsidR="000B0C05" w:rsidRPr="000B0C05">
        <w:rPr>
          <w:rFonts w:ascii="Times New Roman" w:eastAsia="Calibri" w:hAnsi="Times New Roman" w:cs="Times New Roman"/>
          <w:color w:val="000000"/>
          <w:sz w:val="24"/>
          <w:szCs w:val="24"/>
        </w:rPr>
        <w:t>os būvdarbus</w:t>
      </w:r>
      <w:r w:rsidRPr="00E14FC8">
        <w:rPr>
          <w:rFonts w:ascii="Times New Roman" w:eastAsia="Calibri" w:hAnsi="Times New Roman" w:cs="Times New Roman"/>
          <w:color w:val="000000"/>
          <w:sz w:val="24"/>
          <w:szCs w:val="24"/>
        </w:rPr>
        <w:t>.</w:t>
      </w:r>
    </w:p>
    <w:p w14:paraId="398C90EB" w14:textId="52B143C9"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Apliecinām, ka darbu izpildes apstākļi un apjoms ir skaidrs un ka to var realizēt, nepārkāpjot normatīvo aktu prasības un publiskos ierobežojumus, atbilstoši </w:t>
      </w:r>
      <w:r w:rsidR="000B0C05" w:rsidRPr="000B0C05">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olikumam un tā pielikumiem.</w:t>
      </w:r>
    </w:p>
    <w:p w14:paraId="60A0481C" w14:textId="25ED7DB0" w:rsidR="00E14FC8" w:rsidRPr="00E14FC8" w:rsidRDefault="00E14FC8" w:rsidP="00E14FC8">
      <w:pPr>
        <w:keepNext/>
        <w:tabs>
          <w:tab w:val="left" w:pos="720"/>
        </w:tabs>
        <w:suppressAutoHyphens/>
        <w:spacing w:after="0" w:line="240" w:lineRule="auto"/>
        <w:jc w:val="both"/>
        <w:rPr>
          <w:rFonts w:ascii="Times New Roman" w:eastAsia="Times New Roman" w:hAnsi="Times New Roman" w:cs="Times New Roman"/>
          <w:bCs/>
          <w:iCs/>
          <w:sz w:val="24"/>
          <w:szCs w:val="24"/>
        </w:rPr>
      </w:pPr>
      <w:r w:rsidRPr="00E14FC8">
        <w:rPr>
          <w:rFonts w:ascii="Times New Roman" w:eastAsia="Times New Roman" w:hAnsi="Times New Roman" w:cs="Times New Roman"/>
          <w:color w:val="000000"/>
          <w:sz w:val="24"/>
          <w:szCs w:val="24"/>
        </w:rPr>
        <w:lastRenderedPageBreak/>
        <w:t xml:space="preserve">Apliecinām, ka </w:t>
      </w:r>
      <w:r w:rsidRPr="00E14FC8">
        <w:rPr>
          <w:rFonts w:ascii="Times New Roman" w:eastAsia="Times New Roman" w:hAnsi="Times New Roman" w:cs="Times New Roman"/>
          <w:bCs/>
          <w:iCs/>
          <w:sz w:val="24"/>
          <w:szCs w:val="24"/>
        </w:rPr>
        <w:t xml:space="preserve">piekrītam visiem iepirkuma līguma projekta nosacījumiem (Nolikuma </w:t>
      </w:r>
      <w:r w:rsidR="000B0C05" w:rsidRPr="000B0C05">
        <w:rPr>
          <w:rFonts w:ascii="Times New Roman" w:eastAsia="Times New Roman" w:hAnsi="Times New Roman" w:cs="Times New Roman"/>
          <w:bCs/>
          <w:iCs/>
          <w:sz w:val="24"/>
          <w:szCs w:val="24"/>
        </w:rPr>
        <w:t>8</w:t>
      </w:r>
      <w:r w:rsidRPr="00E14FC8">
        <w:rPr>
          <w:rFonts w:ascii="Times New Roman" w:eastAsia="Times New Roman" w:hAnsi="Times New Roman" w:cs="Times New Roman"/>
          <w:bCs/>
          <w:iCs/>
          <w:sz w:val="24"/>
          <w:szCs w:val="24"/>
        </w:rPr>
        <w:t>.pielikums).</w:t>
      </w:r>
    </w:p>
    <w:p w14:paraId="7FFB319C" w14:textId="52803A3A" w:rsidR="00E14FC8" w:rsidRDefault="00E14FC8" w:rsidP="00E14FC8">
      <w:pPr>
        <w:keepNext/>
        <w:tabs>
          <w:tab w:val="left" w:pos="720"/>
        </w:tabs>
        <w:suppressAutoHyphens/>
        <w:spacing w:after="0" w:line="240" w:lineRule="auto"/>
        <w:jc w:val="both"/>
        <w:rPr>
          <w:rFonts w:ascii="Times New Roman" w:eastAsia="Calibri" w:hAnsi="Times New Roman" w:cs="Times New Roman"/>
          <w:sz w:val="24"/>
        </w:rPr>
      </w:pPr>
      <w:r w:rsidRPr="00E14FC8">
        <w:rPr>
          <w:rFonts w:ascii="Times New Roman" w:eastAsia="Times New Roman" w:hAnsi="Times New Roman" w:cs="Times New Roman"/>
          <w:bCs/>
          <w:iCs/>
          <w:sz w:val="24"/>
          <w:szCs w:val="24"/>
        </w:rPr>
        <w:t>Apliecinām, ka uz mums neattiecas P</w:t>
      </w:r>
      <w:r w:rsidR="00EC090A">
        <w:rPr>
          <w:rFonts w:ascii="Times New Roman" w:eastAsia="Times New Roman" w:hAnsi="Times New Roman" w:cs="Times New Roman"/>
          <w:bCs/>
          <w:iCs/>
          <w:sz w:val="24"/>
          <w:szCs w:val="24"/>
        </w:rPr>
        <w:t>ublisko iepirkumu likuma</w:t>
      </w:r>
      <w:r w:rsidRPr="00E14FC8">
        <w:rPr>
          <w:rFonts w:ascii="Times New Roman" w:eastAsia="Times New Roman" w:hAnsi="Times New Roman" w:cs="Times New Roman"/>
          <w:bCs/>
          <w:iCs/>
          <w:sz w:val="24"/>
          <w:szCs w:val="24"/>
        </w:rPr>
        <w:t xml:space="preserve"> 42.panta pirmās daļas </w:t>
      </w:r>
      <w:r w:rsidR="00EC090A" w:rsidRPr="00EC090A">
        <w:rPr>
          <w:rFonts w:ascii="Times New Roman" w:eastAsia="Calibri" w:hAnsi="Times New Roman" w:cs="Times New Roman"/>
          <w:sz w:val="24"/>
        </w:rPr>
        <w:t>1.,</w:t>
      </w:r>
      <w:r w:rsidR="00EC090A" w:rsidRPr="00B369B0">
        <w:rPr>
          <w:rFonts w:ascii="Times New Roman" w:eastAsia="Calibri" w:hAnsi="Times New Roman" w:cs="Times New Roman"/>
          <w:sz w:val="24"/>
        </w:rPr>
        <w:t xml:space="preserve"> 3., 4., 5., 6. vai 7. punktā minēt</w:t>
      </w:r>
      <w:r w:rsidR="00EC090A">
        <w:rPr>
          <w:rFonts w:ascii="Times New Roman" w:eastAsia="Calibri" w:hAnsi="Times New Roman" w:cs="Times New Roman"/>
          <w:sz w:val="24"/>
        </w:rPr>
        <w:t>ie</w:t>
      </w:r>
      <w:r w:rsidR="00EC090A" w:rsidRPr="00B369B0">
        <w:rPr>
          <w:rFonts w:ascii="Times New Roman" w:eastAsia="Calibri" w:hAnsi="Times New Roman" w:cs="Times New Roman"/>
          <w:sz w:val="24"/>
        </w:rPr>
        <w:t xml:space="preserve"> izslēgšanas gadījum</w:t>
      </w:r>
      <w:r w:rsidR="00EC090A">
        <w:rPr>
          <w:rFonts w:ascii="Times New Roman" w:eastAsia="Calibri" w:hAnsi="Times New Roman" w:cs="Times New Roman"/>
          <w:sz w:val="24"/>
        </w:rPr>
        <w:t>i</w:t>
      </w:r>
      <w:r w:rsidR="00EC090A">
        <w:rPr>
          <w:rStyle w:val="FootnoteReference"/>
          <w:rFonts w:ascii="Times New Roman" w:eastAsia="Calibri" w:hAnsi="Times New Roman" w:cs="Times New Roman"/>
          <w:sz w:val="24"/>
        </w:rPr>
        <w:footnoteReference w:id="2"/>
      </w:r>
      <w:r w:rsidR="00EC090A">
        <w:rPr>
          <w:rFonts w:ascii="Times New Roman" w:eastAsia="Calibri" w:hAnsi="Times New Roman" w:cs="Times New Roman"/>
          <w:sz w:val="24"/>
        </w:rPr>
        <w:t xml:space="preserve">. </w:t>
      </w:r>
    </w:p>
    <w:p w14:paraId="62AB2CE6" w14:textId="7A748AA3" w:rsidR="00E14FC8" w:rsidRPr="00E14FC8" w:rsidRDefault="0059624D" w:rsidP="00E14FC8">
      <w:pPr>
        <w:keepNext/>
        <w:tabs>
          <w:tab w:val="left" w:pos="720"/>
        </w:tabs>
        <w:suppressAutoHyphens/>
        <w:spacing w:after="0" w:line="240" w:lineRule="auto"/>
        <w:jc w:val="both"/>
        <w:rPr>
          <w:rFonts w:ascii="Times New Roman" w:eastAsia="Times New Roman" w:hAnsi="Times New Roman" w:cs="Times New Roman"/>
          <w:bCs/>
          <w:i/>
          <w:iCs/>
          <w:color w:val="FF0000"/>
          <w:sz w:val="24"/>
          <w:szCs w:val="24"/>
        </w:rPr>
      </w:pPr>
      <w:r w:rsidRPr="00E14FC8">
        <w:rPr>
          <w:rFonts w:ascii="Times New Roman" w:eastAsia="Calibri" w:hAnsi="Times New Roman" w:cs="Times New Roman"/>
          <w:sz w:val="24"/>
          <w:szCs w:val="24"/>
          <w:lang w:eastAsia="lv-LV"/>
        </w:rPr>
        <w:t xml:space="preserve">Atļaujam Pasūtītājam iepirkuma ietvaros un tā rezultātā noslēgtā iepirkuma līguma administrēšanai, apstrādāt savā piedāvājumā norādīto fizisko personu datus saskaņā ar Fizisko personu datu aizsardzības likumu. </w:t>
      </w:r>
    </w:p>
    <w:p w14:paraId="5BE65DE0" w14:textId="2A967595"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Ar šo mēs uzņemamies pilnu atbildību par iesniegto piedāvājumu, tajā ietverto informāciju, noformējumu, atbilstību iepirkuma </w:t>
      </w:r>
      <w:r w:rsidR="0059624D" w:rsidRPr="0059624D">
        <w:rPr>
          <w:rFonts w:ascii="Times New Roman" w:eastAsia="Times New Roman" w:hAnsi="Times New Roman" w:cs="Times New Roman"/>
          <w:color w:val="000000"/>
          <w:sz w:val="24"/>
          <w:szCs w:val="24"/>
        </w:rPr>
        <w:t>n</w:t>
      </w:r>
      <w:r w:rsidRPr="00E14FC8">
        <w:rPr>
          <w:rFonts w:ascii="Times New Roman" w:eastAsia="Times New Roman" w:hAnsi="Times New Roman" w:cs="Times New Roman"/>
          <w:color w:val="000000"/>
          <w:sz w:val="24"/>
          <w:szCs w:val="24"/>
        </w:rPr>
        <w:t>olikuma prasībām. Visas iesniegtās dokumentu kopijas atbilst oriģinālam, sniegtā informācija un dati ir patiesi.</w:t>
      </w:r>
    </w:p>
    <w:p w14:paraId="69F7932E"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Piedāvājuma derīguma termiņš ir _________ dienas (ne mazāk kā 120 dienas).</w:t>
      </w:r>
    </w:p>
    <w:p w14:paraId="59D63655" w14:textId="77D0241F"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Informācija, kas pēc </w:t>
      </w:r>
      <w:r w:rsidR="0059624D" w:rsidRPr="0059624D">
        <w:rPr>
          <w:rFonts w:ascii="Times New Roman" w:eastAsia="Times New Roman" w:hAnsi="Times New Roman" w:cs="Times New Roman"/>
          <w:color w:val="000000"/>
          <w:sz w:val="24"/>
          <w:szCs w:val="24"/>
        </w:rPr>
        <w:t>p</w:t>
      </w:r>
      <w:r w:rsidRPr="00E14FC8">
        <w:rPr>
          <w:rFonts w:ascii="Times New Roman" w:eastAsia="Times New Roman" w:hAnsi="Times New Roman" w:cs="Times New Roman"/>
          <w:color w:val="000000"/>
          <w:sz w:val="24"/>
          <w:szCs w:val="24"/>
        </w:rPr>
        <w:t>retendenta domām ir uzskatāma par ierobežotas pieejamības informāciju, atrodas Pretendenta piedāvājuma _________________________ (</w:t>
      </w:r>
      <w:r w:rsidR="0059624D">
        <w:rPr>
          <w:rFonts w:ascii="Times New Roman" w:eastAsia="Times New Roman" w:hAnsi="Times New Roman" w:cs="Times New Roman"/>
          <w:color w:val="000000"/>
          <w:sz w:val="24"/>
          <w:szCs w:val="24"/>
        </w:rPr>
        <w:t>datnes</w:t>
      </w:r>
      <w:r w:rsidRPr="00E14FC8">
        <w:rPr>
          <w:rFonts w:ascii="Times New Roman" w:eastAsia="Times New Roman" w:hAnsi="Times New Roman" w:cs="Times New Roman"/>
          <w:color w:val="000000"/>
          <w:sz w:val="24"/>
          <w:szCs w:val="24"/>
        </w:rPr>
        <w:t xml:space="preserve"> nosaukums). </w:t>
      </w:r>
    </w:p>
    <w:p w14:paraId="09EF5265" w14:textId="0A8ED918"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Informācija, kas pēc Pretendenta domām ir uzskatāma par komercnoslēpumu, atrodas Pretendenta piedāvājuma _________________________ (</w:t>
      </w:r>
      <w:r w:rsidR="0059624D" w:rsidRPr="0059624D">
        <w:rPr>
          <w:rFonts w:ascii="Times New Roman" w:eastAsia="Times New Roman" w:hAnsi="Times New Roman" w:cs="Times New Roman"/>
          <w:color w:val="000000"/>
          <w:sz w:val="24"/>
          <w:szCs w:val="24"/>
        </w:rPr>
        <w:t>datnes</w:t>
      </w:r>
      <w:r w:rsidRPr="00E14FC8">
        <w:rPr>
          <w:rFonts w:ascii="Times New Roman" w:eastAsia="Times New Roman" w:hAnsi="Times New Roman" w:cs="Times New Roman"/>
          <w:color w:val="000000"/>
          <w:sz w:val="24"/>
          <w:szCs w:val="24"/>
        </w:rPr>
        <w:t xml:space="preserve"> nosaukums). </w:t>
      </w:r>
    </w:p>
    <w:p w14:paraId="3D38954E"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3EC4960C" w14:textId="26F750AA"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Piedāvājums dalībai iepirkumā sastāv no __________ </w:t>
      </w:r>
      <w:proofErr w:type="spellStart"/>
      <w:r w:rsidRPr="00E14FC8">
        <w:rPr>
          <w:rFonts w:ascii="Times New Roman" w:eastAsia="Times New Roman" w:hAnsi="Times New Roman" w:cs="Times New Roman"/>
          <w:color w:val="000000"/>
          <w:sz w:val="24"/>
          <w:szCs w:val="24"/>
        </w:rPr>
        <w:t>lpp</w:t>
      </w:r>
      <w:proofErr w:type="spellEnd"/>
      <w:r w:rsidR="0059624D" w:rsidRPr="0059624D">
        <w:rPr>
          <w:rFonts w:ascii="Times New Roman" w:eastAsia="Times New Roman" w:hAnsi="Times New Roman" w:cs="Times New Roman"/>
          <w:color w:val="000000"/>
          <w:sz w:val="24"/>
          <w:szCs w:val="24"/>
        </w:rPr>
        <w:t>/datnēm</w:t>
      </w:r>
    </w:p>
    <w:p w14:paraId="16BD137E"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highlight w:val="yellow"/>
        </w:rPr>
      </w:pPr>
    </w:p>
    <w:p w14:paraId="6EA18709" w14:textId="64AB3FC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 xml:space="preserve">Vārds, </w:t>
      </w:r>
      <w:r w:rsidR="0059624D" w:rsidRPr="0059624D">
        <w:rPr>
          <w:rFonts w:ascii="Times New Roman" w:eastAsia="Times New Roman" w:hAnsi="Times New Roman" w:cs="Times New Roman"/>
          <w:color w:val="000000"/>
          <w:sz w:val="24"/>
          <w:szCs w:val="24"/>
        </w:rPr>
        <w:t>u</w:t>
      </w:r>
      <w:r w:rsidRPr="00E14FC8">
        <w:rPr>
          <w:rFonts w:ascii="Times New Roman" w:eastAsia="Times New Roman" w:hAnsi="Times New Roman" w:cs="Times New Roman"/>
          <w:color w:val="000000"/>
          <w:sz w:val="24"/>
          <w:szCs w:val="24"/>
        </w:rPr>
        <w:t>zvārds</w:t>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t>_____________________________________</w:t>
      </w:r>
      <w:r w:rsidR="00467DE1">
        <w:rPr>
          <w:rFonts w:ascii="Times New Roman" w:eastAsia="Times New Roman" w:hAnsi="Times New Roman" w:cs="Times New Roman"/>
          <w:color w:val="000000"/>
          <w:sz w:val="24"/>
          <w:szCs w:val="24"/>
        </w:rPr>
        <w:t>____</w:t>
      </w:r>
    </w:p>
    <w:p w14:paraId="45C6624D"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6B5EB87" w14:textId="35032508"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Ieņemamais amats</w:t>
      </w:r>
      <w:r w:rsidRPr="00E14FC8">
        <w:rPr>
          <w:rFonts w:ascii="Times New Roman" w:eastAsia="Times New Roman" w:hAnsi="Times New Roman" w:cs="Times New Roman"/>
          <w:color w:val="000000"/>
          <w:sz w:val="24"/>
          <w:szCs w:val="24"/>
        </w:rPr>
        <w:tab/>
        <w:t xml:space="preserve">            __________________________________</w:t>
      </w:r>
      <w:r w:rsidR="00467DE1">
        <w:rPr>
          <w:rFonts w:ascii="Times New Roman" w:eastAsia="Times New Roman" w:hAnsi="Times New Roman" w:cs="Times New Roman"/>
          <w:color w:val="000000"/>
          <w:sz w:val="24"/>
          <w:szCs w:val="24"/>
        </w:rPr>
        <w:t>_</w:t>
      </w:r>
    </w:p>
    <w:p w14:paraId="6C1985C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A2E77DE" w14:textId="636697F4"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Paraksts</w:t>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t xml:space="preserve">            ___________________________________</w:t>
      </w:r>
    </w:p>
    <w:p w14:paraId="53B93F43"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4BCCF5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E14FC8">
        <w:rPr>
          <w:rFonts w:ascii="Times New Roman" w:eastAsia="Times New Roman" w:hAnsi="Times New Roman" w:cs="Times New Roman"/>
          <w:color w:val="000000"/>
          <w:sz w:val="24"/>
          <w:szCs w:val="24"/>
        </w:rPr>
        <w:t>Datums</w:t>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t>__________</w:t>
      </w:r>
      <w:r w:rsidRPr="00E14FC8">
        <w:rPr>
          <w:rFonts w:ascii="Times New Roman" w:eastAsia="Times New Roman" w:hAnsi="Times New Roman" w:cs="Times New Roman"/>
          <w:color w:val="000000"/>
          <w:sz w:val="24"/>
          <w:szCs w:val="24"/>
        </w:rPr>
        <w:tab/>
      </w:r>
      <w:r w:rsidRPr="00E14FC8">
        <w:rPr>
          <w:rFonts w:ascii="Times New Roman" w:eastAsia="Times New Roman" w:hAnsi="Times New Roman" w:cs="Times New Roman"/>
          <w:color w:val="000000"/>
          <w:sz w:val="24"/>
          <w:szCs w:val="24"/>
        </w:rPr>
        <w:tab/>
        <w:t>_________________</w:t>
      </w:r>
    </w:p>
    <w:p w14:paraId="5A6B5349"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266FC12"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23E1359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11D2207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45349F65"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0ED3AC94"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99056CC"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15EB051"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089EF5F6"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54E8C5F"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416C0695"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8455572"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46EBF604"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6549DE1A"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5DDA85CD" w14:textId="77777777" w:rsidR="00E14FC8" w:rsidRPr="00E14FC8" w:rsidRDefault="00E14FC8" w:rsidP="00E14FC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en-US"/>
        </w:rPr>
      </w:pPr>
    </w:p>
    <w:p w14:paraId="234BFB11" w14:textId="77777777" w:rsidR="00E14FC8" w:rsidRPr="00E14FC8" w:rsidRDefault="00E14FC8" w:rsidP="00E14FC8">
      <w:pPr>
        <w:rPr>
          <w:rFonts w:ascii="Calibri" w:eastAsia="Calibri" w:hAnsi="Calibri" w:cs="Times New Roman"/>
          <w:lang w:val="en-US"/>
        </w:rPr>
      </w:pPr>
    </w:p>
    <w:p w14:paraId="34EB7CBD" w14:textId="77777777" w:rsidR="00E14FC8" w:rsidRPr="00E14FC8" w:rsidRDefault="00E14FC8" w:rsidP="00E14FC8">
      <w:pPr>
        <w:rPr>
          <w:rFonts w:ascii="Calibri" w:eastAsia="Calibri" w:hAnsi="Calibri" w:cs="Times New Roman"/>
          <w:lang w:val="en-US"/>
        </w:rPr>
      </w:pPr>
    </w:p>
    <w:p w14:paraId="491D3607" w14:textId="77777777" w:rsidR="00E14FC8" w:rsidRPr="00E14FC8" w:rsidRDefault="00E14FC8" w:rsidP="00E14FC8">
      <w:pPr>
        <w:rPr>
          <w:rFonts w:ascii="Calibri" w:eastAsia="Calibri" w:hAnsi="Calibri" w:cs="Times New Roman"/>
          <w:lang w:val="en-US"/>
        </w:rPr>
      </w:pPr>
    </w:p>
    <w:p w14:paraId="00AE7C72" w14:textId="77777777" w:rsidR="00E14FC8" w:rsidRPr="00E14FC8" w:rsidRDefault="00E14FC8" w:rsidP="00E14FC8"/>
    <w:p w14:paraId="6C55FAB8" w14:textId="77777777" w:rsidR="00E14FC8" w:rsidRDefault="00E14FC8"/>
    <w:sectPr w:rsidR="00E14FC8" w:rsidSect="00BB5DAD">
      <w:pgSz w:w="11906" w:h="16838"/>
      <w:pgMar w:top="709" w:right="1133" w:bottom="144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EAD675" w14:textId="77777777" w:rsidR="00E92B38" w:rsidRDefault="00E92B38" w:rsidP="00E14FC8">
      <w:pPr>
        <w:spacing w:after="0" w:line="240" w:lineRule="auto"/>
      </w:pPr>
      <w:r>
        <w:separator/>
      </w:r>
    </w:p>
  </w:endnote>
  <w:endnote w:type="continuationSeparator" w:id="0">
    <w:p w14:paraId="66ECB7AA" w14:textId="77777777" w:rsidR="00E92B38" w:rsidRDefault="00E92B38" w:rsidP="00E1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937E8" w14:textId="77777777" w:rsidR="00E92B38" w:rsidRDefault="00E92B38" w:rsidP="00E14FC8">
      <w:pPr>
        <w:spacing w:after="0" w:line="240" w:lineRule="auto"/>
      </w:pPr>
      <w:r>
        <w:separator/>
      </w:r>
    </w:p>
  </w:footnote>
  <w:footnote w:type="continuationSeparator" w:id="0">
    <w:p w14:paraId="4EF0B2CA" w14:textId="77777777" w:rsidR="00E92B38" w:rsidRDefault="00E92B38" w:rsidP="00E14FC8">
      <w:pPr>
        <w:spacing w:after="0" w:line="240" w:lineRule="auto"/>
      </w:pPr>
      <w:r>
        <w:continuationSeparator/>
      </w:r>
    </w:p>
  </w:footnote>
  <w:footnote w:id="1">
    <w:p w14:paraId="082F377D" w14:textId="0CD68DB8" w:rsidR="00E14FC8" w:rsidRPr="00EC090A" w:rsidRDefault="00E14FC8" w:rsidP="0059624D">
      <w:pPr>
        <w:pBdr>
          <w:bar w:val="nil"/>
        </w:pBdr>
        <w:suppressAutoHyphens/>
        <w:spacing w:after="0" w:line="240" w:lineRule="auto"/>
        <w:jc w:val="both"/>
        <w:rPr>
          <w:rFonts w:ascii="Times New Roman" w:hAnsi="Times New Roman"/>
          <w:sz w:val="20"/>
          <w:szCs w:val="20"/>
          <w:bdr w:val="nil"/>
          <w:lang w:eastAsia="lv-LV"/>
        </w:rPr>
      </w:pPr>
      <w:r>
        <w:rPr>
          <w:rStyle w:val="FootnoteReference"/>
        </w:rPr>
        <w:footnoteRef/>
      </w:r>
      <w:r w:rsidRPr="00F968BE">
        <w:t xml:space="preserve"> </w:t>
      </w:r>
      <w:r w:rsidRPr="00941F5A">
        <w:rPr>
          <w:rFonts w:ascii="Times New Roman" w:hAnsi="Times New Roman"/>
          <w:sz w:val="20"/>
          <w:szCs w:val="20"/>
          <w:bdr w:val="nil"/>
          <w:lang w:eastAsia="lv-LV"/>
        </w:rPr>
        <w:t xml:space="preserve">Mazais uzņēmums ir uzņēmums, kurā nodarbinātas mazāk nekā 50 personas un kura gada apgrozījums un/vai gada bilance nepārsniedz 10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vidējais uzņēmums ir uzņēmums, kas nav mazais uzņēmums, un kurā nodarbinātas mazāk nekā 250 personas un kura gada apgrozījums nepārsniedz 50 miljonus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 xml:space="preserve"> un/vai gada bilance kopā nepārsniedz 43 miljonu </w:t>
      </w:r>
      <w:proofErr w:type="spellStart"/>
      <w:r w:rsidRPr="00941F5A">
        <w:rPr>
          <w:rFonts w:ascii="Times New Roman" w:hAnsi="Times New Roman"/>
          <w:sz w:val="20"/>
          <w:szCs w:val="20"/>
          <w:bdr w:val="nil"/>
          <w:lang w:eastAsia="lv-LV"/>
        </w:rPr>
        <w:t>euro</w:t>
      </w:r>
      <w:proofErr w:type="spellEnd"/>
      <w:r w:rsidRPr="00941F5A">
        <w:rPr>
          <w:rFonts w:ascii="Times New Roman" w:hAnsi="Times New Roman"/>
          <w:sz w:val="20"/>
          <w:szCs w:val="20"/>
          <w:bdr w:val="nil"/>
          <w:lang w:eastAsia="lv-LV"/>
        </w:rPr>
        <w:t>.</w:t>
      </w:r>
    </w:p>
  </w:footnote>
  <w:footnote w:id="2">
    <w:p w14:paraId="038831BA" w14:textId="77777777" w:rsidR="00EC090A" w:rsidRPr="00EC090A" w:rsidRDefault="00EC090A" w:rsidP="0059624D">
      <w:pPr>
        <w:overflowPunct w:val="0"/>
        <w:autoSpaceDE w:val="0"/>
        <w:autoSpaceDN w:val="0"/>
        <w:adjustRightInd w:val="0"/>
        <w:spacing w:after="0" w:line="240" w:lineRule="auto"/>
        <w:ind w:right="-6"/>
        <w:jc w:val="both"/>
        <w:textAlignment w:val="baseline"/>
        <w:rPr>
          <w:rFonts w:ascii="Times New Roman" w:eastAsia="Times New Roman" w:hAnsi="Times New Roman" w:cs="Times New Roman"/>
          <w:noProof/>
          <w:sz w:val="20"/>
          <w:szCs w:val="20"/>
        </w:rPr>
      </w:pPr>
      <w:r>
        <w:rPr>
          <w:rStyle w:val="FootnoteReference"/>
        </w:rPr>
        <w:footnoteRef/>
      </w:r>
      <w:r>
        <w:t xml:space="preserve"> </w:t>
      </w:r>
      <w:r w:rsidRPr="00EC090A">
        <w:rPr>
          <w:rFonts w:ascii="Times New Roman" w:eastAsia="Calibri" w:hAnsi="Times New Roman" w:cs="Times New Roman"/>
          <w:sz w:val="20"/>
          <w:szCs w:val="20"/>
        </w:rPr>
        <w:t xml:space="preserve">Saskaņā ar PIL 43.panta otro daļu, ja Pretendents vai personālsabiedrības biedrs, ja Pretendents ir personālsabiedrība, atbilst PIL 42.panta pirmās daļas 1., 3., 4., 5., 6. vai 7. punktā minētajam izslēgšanas gadījumam, pretendents norāda to piedāvājumā un, ja tiek atzīts par tādu, kuram būtu piešķiramas līguma slēgšanas tiesības, iesniedz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EC090A">
        <w:rPr>
          <w:rFonts w:ascii="Times New Roman" w:eastAsia="Calibri" w:hAnsi="Times New Roman" w:cs="Times New Roman"/>
          <w:sz w:val="20"/>
          <w:szCs w:val="20"/>
        </w:rPr>
        <w:t>personālvadības</w:t>
      </w:r>
      <w:proofErr w:type="spellEnd"/>
      <w:r w:rsidRPr="00EC090A">
        <w:rPr>
          <w:rFonts w:ascii="Times New Roman" w:eastAsia="Calibri" w:hAnsi="Times New Roman" w:cs="Times New Roman"/>
          <w:sz w:val="20"/>
          <w:szCs w:val="20"/>
        </w:rPr>
        <w:t xml:space="preserve"> pasākumiem, lai pierādītu savu uzticamību un novērstu tādu pašu un līdzīgu gadījumu atkārtošanos nākotnē.</w:t>
      </w:r>
    </w:p>
    <w:p w14:paraId="1A602BE1" w14:textId="2C9E28EB" w:rsidR="00EC090A" w:rsidRPr="00EC090A" w:rsidRDefault="00EC090A">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FC8"/>
    <w:rsid w:val="000B0C05"/>
    <w:rsid w:val="00467DE1"/>
    <w:rsid w:val="0059624D"/>
    <w:rsid w:val="0086360E"/>
    <w:rsid w:val="008E0BCB"/>
    <w:rsid w:val="00A5758A"/>
    <w:rsid w:val="00B91FD6"/>
    <w:rsid w:val="00C14887"/>
    <w:rsid w:val="00CD3A12"/>
    <w:rsid w:val="00D80390"/>
    <w:rsid w:val="00E14FC8"/>
    <w:rsid w:val="00E204C8"/>
    <w:rsid w:val="00E92B38"/>
    <w:rsid w:val="00EC090A"/>
    <w:rsid w:val="00EC2E5C"/>
    <w:rsid w:val="00F50C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8330B"/>
  <w15:chartTrackingRefBased/>
  <w15:docId w15:val="{35D1C8FD-0CD3-4B99-AAD9-5505CA27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E14FC8"/>
    <w:rPr>
      <w:vertAlign w:val="superscript"/>
    </w:rPr>
  </w:style>
  <w:style w:type="paragraph" w:styleId="FootnoteText">
    <w:name w:val="footnote text"/>
    <w:basedOn w:val="Normal"/>
    <w:link w:val="FootnoteTextChar"/>
    <w:rsid w:val="00E14FC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E14FC8"/>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0B0C05"/>
    <w:rPr>
      <w:sz w:val="16"/>
      <w:szCs w:val="16"/>
    </w:rPr>
  </w:style>
  <w:style w:type="paragraph" w:styleId="CommentText">
    <w:name w:val="annotation text"/>
    <w:basedOn w:val="Normal"/>
    <w:link w:val="CommentTextChar"/>
    <w:uiPriority w:val="99"/>
    <w:semiHidden/>
    <w:unhideWhenUsed/>
    <w:rsid w:val="000B0C05"/>
    <w:pPr>
      <w:spacing w:line="240" w:lineRule="auto"/>
    </w:pPr>
    <w:rPr>
      <w:sz w:val="20"/>
      <w:szCs w:val="20"/>
    </w:rPr>
  </w:style>
  <w:style w:type="character" w:customStyle="1" w:styleId="CommentTextChar">
    <w:name w:val="Comment Text Char"/>
    <w:basedOn w:val="DefaultParagraphFont"/>
    <w:link w:val="CommentText"/>
    <w:uiPriority w:val="99"/>
    <w:semiHidden/>
    <w:rsid w:val="000B0C05"/>
    <w:rPr>
      <w:sz w:val="20"/>
      <w:szCs w:val="20"/>
    </w:rPr>
  </w:style>
  <w:style w:type="paragraph" w:styleId="BalloonText">
    <w:name w:val="Balloon Text"/>
    <w:basedOn w:val="Normal"/>
    <w:link w:val="BalloonTextChar"/>
    <w:uiPriority w:val="99"/>
    <w:semiHidden/>
    <w:unhideWhenUsed/>
    <w:rsid w:val="000B0C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C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45490-3BD2-4C1A-8097-D000BDD6D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1878</Words>
  <Characters>1072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Liga Landsberga</cp:lastModifiedBy>
  <cp:revision>4</cp:revision>
  <cp:lastPrinted>2019-02-22T11:00:00Z</cp:lastPrinted>
  <dcterms:created xsi:type="dcterms:W3CDTF">2019-02-22T10:13:00Z</dcterms:created>
  <dcterms:modified xsi:type="dcterms:W3CDTF">2019-02-22T11:03:00Z</dcterms:modified>
</cp:coreProperties>
</file>