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1E38" w14:textId="77777777" w:rsidR="00E563C8" w:rsidRPr="00A16E62" w:rsidRDefault="00E563C8" w:rsidP="00BA605F">
      <w:pPr>
        <w:tabs>
          <w:tab w:val="left" w:pos="993"/>
          <w:tab w:val="left" w:pos="1860"/>
        </w:tabs>
        <w:suppressAutoHyphens/>
        <w:spacing w:after="0" w:line="240" w:lineRule="auto"/>
        <w:jc w:val="right"/>
        <w:rPr>
          <w:rFonts w:ascii="Times New Roman" w:eastAsia="Times New Roman" w:hAnsi="Times New Roman" w:cs="Times New Roman"/>
          <w:b/>
          <w:bCs/>
          <w:sz w:val="24"/>
          <w:szCs w:val="24"/>
          <w:lang w:val="lv-LV"/>
        </w:rPr>
      </w:pPr>
      <w:r w:rsidRPr="00A16E62">
        <w:rPr>
          <w:rFonts w:ascii="Times New Roman" w:eastAsia="Times New Roman" w:hAnsi="Times New Roman" w:cs="Times New Roman"/>
          <w:b/>
          <w:bCs/>
          <w:sz w:val="24"/>
          <w:szCs w:val="24"/>
          <w:lang w:val="lv-LV"/>
        </w:rPr>
        <w:t>2.pielikums</w:t>
      </w:r>
    </w:p>
    <w:p w14:paraId="671C2FF3" w14:textId="77777777" w:rsidR="00AC15E4" w:rsidRDefault="00E563C8" w:rsidP="00BA605F">
      <w:pPr>
        <w:tabs>
          <w:tab w:val="left" w:pos="993"/>
          <w:tab w:val="left" w:pos="1860"/>
        </w:tabs>
        <w:suppressAutoHyphens/>
        <w:spacing w:after="0" w:line="240" w:lineRule="auto"/>
        <w:jc w:val="right"/>
        <w:rPr>
          <w:rFonts w:ascii="Times New Roman" w:eastAsia="Times New Roman" w:hAnsi="Times New Roman" w:cs="Times New Roman"/>
          <w:bCs/>
          <w:sz w:val="20"/>
          <w:szCs w:val="20"/>
          <w:lang w:val="lv-LV"/>
        </w:rPr>
      </w:pPr>
      <w:r w:rsidRPr="00A16E62">
        <w:rPr>
          <w:rFonts w:ascii="Times New Roman" w:eastAsia="Times New Roman" w:hAnsi="Times New Roman" w:cs="Times New Roman"/>
          <w:bCs/>
          <w:sz w:val="20"/>
          <w:szCs w:val="20"/>
          <w:lang w:val="lv-LV"/>
        </w:rPr>
        <w:t>Iepirkuma „Teritorijas labiekārtošana un lietus kanalizācijas izbūve</w:t>
      </w:r>
      <w:r w:rsidR="00F77664">
        <w:rPr>
          <w:rFonts w:ascii="Times New Roman" w:eastAsia="Times New Roman" w:hAnsi="Times New Roman" w:cs="Times New Roman"/>
          <w:bCs/>
          <w:sz w:val="20"/>
          <w:szCs w:val="20"/>
          <w:lang w:val="lv-LV"/>
        </w:rPr>
        <w:t>s</w:t>
      </w:r>
      <w:r w:rsidRPr="00A16E62">
        <w:rPr>
          <w:rFonts w:ascii="Times New Roman" w:eastAsia="Times New Roman" w:hAnsi="Times New Roman" w:cs="Times New Roman"/>
          <w:bCs/>
          <w:sz w:val="20"/>
          <w:szCs w:val="20"/>
          <w:lang w:val="lv-LV"/>
        </w:rPr>
        <w:t xml:space="preserve"> darbi </w:t>
      </w:r>
    </w:p>
    <w:p w14:paraId="49411306" w14:textId="1A5918E1" w:rsidR="00E563C8" w:rsidRPr="00A16E62" w:rsidRDefault="00E563C8" w:rsidP="00BA605F">
      <w:pPr>
        <w:tabs>
          <w:tab w:val="left" w:pos="993"/>
          <w:tab w:val="left" w:pos="1860"/>
        </w:tabs>
        <w:suppressAutoHyphens/>
        <w:spacing w:after="0" w:line="240" w:lineRule="auto"/>
        <w:jc w:val="right"/>
        <w:rPr>
          <w:rFonts w:ascii="Times New Roman" w:eastAsia="Times New Roman" w:hAnsi="Times New Roman" w:cs="Times New Roman"/>
          <w:bCs/>
          <w:sz w:val="20"/>
          <w:szCs w:val="20"/>
          <w:lang w:val="lv-LV"/>
        </w:rPr>
      </w:pPr>
      <w:r w:rsidRPr="00A16E62">
        <w:rPr>
          <w:rFonts w:ascii="Times New Roman" w:eastAsia="Times New Roman" w:hAnsi="Times New Roman" w:cs="Times New Roman"/>
          <w:bCs/>
          <w:sz w:val="20"/>
          <w:szCs w:val="20"/>
          <w:lang w:val="lv-LV"/>
        </w:rPr>
        <w:t>Melioratoru ielā 2 un Pulkveža Brieža ielā 80 Siguldā, Siguldas novadā”</w:t>
      </w:r>
    </w:p>
    <w:p w14:paraId="6083AE5C" w14:textId="51F9E2B8" w:rsidR="00E563C8" w:rsidRPr="00A16E62" w:rsidRDefault="00E563C8" w:rsidP="00BA605F">
      <w:pPr>
        <w:tabs>
          <w:tab w:val="left" w:pos="993"/>
          <w:tab w:val="left" w:pos="1860"/>
        </w:tabs>
        <w:suppressAutoHyphens/>
        <w:spacing w:after="0" w:line="240" w:lineRule="auto"/>
        <w:jc w:val="right"/>
        <w:rPr>
          <w:rFonts w:ascii="Times New Roman" w:eastAsia="Times New Roman" w:hAnsi="Times New Roman" w:cs="Times New Roman"/>
          <w:b/>
          <w:bCs/>
          <w:sz w:val="24"/>
          <w:szCs w:val="24"/>
          <w:lang w:val="lv-LV"/>
        </w:rPr>
      </w:pPr>
      <w:r w:rsidRPr="00A16E62">
        <w:rPr>
          <w:rFonts w:ascii="Times New Roman" w:eastAsia="Times New Roman" w:hAnsi="Times New Roman" w:cs="Times New Roman"/>
          <w:bCs/>
          <w:sz w:val="20"/>
          <w:szCs w:val="20"/>
          <w:lang w:val="lv-LV"/>
        </w:rPr>
        <w:t>(identifikācijas Nr</w:t>
      </w:r>
      <w:r w:rsidRPr="00A16E62">
        <w:rPr>
          <w:rFonts w:ascii="Times New Roman" w:eastAsia="Times New Roman" w:hAnsi="Times New Roman" w:cs="Times New Roman"/>
          <w:b/>
          <w:bCs/>
          <w:sz w:val="20"/>
          <w:szCs w:val="20"/>
          <w:lang w:val="lv-LV"/>
        </w:rPr>
        <w:t>. SNP 201</w:t>
      </w:r>
      <w:r>
        <w:rPr>
          <w:rFonts w:ascii="Times New Roman" w:eastAsia="Times New Roman" w:hAnsi="Times New Roman" w:cs="Times New Roman"/>
          <w:b/>
          <w:bCs/>
          <w:sz w:val="20"/>
          <w:szCs w:val="20"/>
          <w:lang w:val="lv-LV"/>
        </w:rPr>
        <w:t>9</w:t>
      </w:r>
      <w:r w:rsidRPr="00A16E62">
        <w:rPr>
          <w:rFonts w:ascii="Times New Roman" w:eastAsia="Times New Roman" w:hAnsi="Times New Roman" w:cs="Times New Roman"/>
          <w:b/>
          <w:bCs/>
          <w:sz w:val="20"/>
          <w:szCs w:val="20"/>
          <w:lang w:val="lv-LV"/>
        </w:rPr>
        <w:t>/</w:t>
      </w:r>
      <w:r>
        <w:rPr>
          <w:rFonts w:ascii="Times New Roman" w:eastAsia="Times New Roman" w:hAnsi="Times New Roman" w:cs="Times New Roman"/>
          <w:b/>
          <w:bCs/>
          <w:sz w:val="20"/>
          <w:szCs w:val="20"/>
          <w:lang w:val="lv-LV"/>
        </w:rPr>
        <w:t>13/</w:t>
      </w:r>
      <w:r w:rsidRPr="00A16E62">
        <w:rPr>
          <w:rFonts w:ascii="Times New Roman" w:eastAsia="Times New Roman" w:hAnsi="Times New Roman" w:cs="Times New Roman"/>
          <w:b/>
          <w:bCs/>
          <w:sz w:val="20"/>
          <w:szCs w:val="20"/>
          <w:lang w:val="lv-LV"/>
        </w:rPr>
        <w:t>AK</w:t>
      </w:r>
      <w:r w:rsidRPr="00A16E62">
        <w:rPr>
          <w:rFonts w:ascii="Times New Roman" w:eastAsia="Times New Roman" w:hAnsi="Times New Roman" w:cs="Times New Roman"/>
          <w:bCs/>
          <w:sz w:val="20"/>
          <w:szCs w:val="20"/>
          <w:lang w:val="lv-LV"/>
        </w:rPr>
        <w:t>) nolikumam</w:t>
      </w:r>
    </w:p>
    <w:p w14:paraId="36C4EFD1" w14:textId="77777777" w:rsidR="00E563C8" w:rsidRPr="00A16E62" w:rsidRDefault="00E563C8" w:rsidP="00BA605F">
      <w:pPr>
        <w:tabs>
          <w:tab w:val="left" w:pos="993"/>
          <w:tab w:val="left" w:pos="1860"/>
        </w:tabs>
        <w:suppressAutoHyphens/>
        <w:spacing w:after="0" w:line="240" w:lineRule="auto"/>
        <w:jc w:val="both"/>
        <w:rPr>
          <w:rFonts w:ascii="Times New Roman" w:eastAsia="Times New Roman" w:hAnsi="Times New Roman" w:cs="Times New Roman"/>
          <w:bCs/>
          <w:sz w:val="24"/>
          <w:szCs w:val="24"/>
          <w:lang w:val="lv-LV"/>
        </w:rPr>
      </w:pPr>
    </w:p>
    <w:p w14:paraId="3C30EA16" w14:textId="2C0F6446" w:rsidR="00E563C8" w:rsidRPr="00A16E62" w:rsidRDefault="00E563C8" w:rsidP="00BA605F">
      <w:pPr>
        <w:tabs>
          <w:tab w:val="left" w:pos="993"/>
          <w:tab w:val="left" w:pos="1860"/>
        </w:tabs>
        <w:suppressAutoHyphens/>
        <w:spacing w:after="0" w:line="240" w:lineRule="auto"/>
        <w:jc w:val="center"/>
        <w:rPr>
          <w:rFonts w:ascii="Times New Roman" w:eastAsia="Times New Roman" w:hAnsi="Times New Roman" w:cs="Times New Roman"/>
          <w:b/>
          <w:sz w:val="24"/>
          <w:szCs w:val="24"/>
          <w:lang w:val="lv-LV"/>
        </w:rPr>
      </w:pPr>
      <w:r w:rsidRPr="00A16E62">
        <w:rPr>
          <w:rFonts w:ascii="Times New Roman" w:eastAsia="Times New Roman" w:hAnsi="Times New Roman" w:cs="Times New Roman"/>
          <w:b/>
          <w:sz w:val="24"/>
          <w:szCs w:val="24"/>
          <w:lang w:val="lv-LV"/>
        </w:rPr>
        <w:t>Tehniskā specifikācija būvdarbu veikšanai</w:t>
      </w:r>
    </w:p>
    <w:p w14:paraId="3B911A92" w14:textId="7C2383D2" w:rsidR="00E563C8" w:rsidRPr="00A16E62" w:rsidRDefault="00E563C8" w:rsidP="00BA605F">
      <w:pPr>
        <w:tabs>
          <w:tab w:val="left" w:pos="993"/>
          <w:tab w:val="left" w:pos="1860"/>
        </w:tabs>
        <w:suppressAutoHyphens/>
        <w:spacing w:after="0" w:line="240" w:lineRule="auto"/>
        <w:jc w:val="center"/>
        <w:rPr>
          <w:rFonts w:ascii="Times New Roman" w:eastAsia="Times New Roman" w:hAnsi="Times New Roman" w:cs="Times New Roman"/>
          <w:b/>
          <w:sz w:val="24"/>
          <w:szCs w:val="24"/>
          <w:lang w:val="lv-LV"/>
        </w:rPr>
      </w:pPr>
      <w:bookmarkStart w:id="0" w:name="_Toc122858846"/>
      <w:bookmarkStart w:id="1" w:name="_Toc147207511"/>
      <w:bookmarkStart w:id="2" w:name="_Toc488134389"/>
      <w:bookmarkStart w:id="3" w:name="_Toc493667848"/>
      <w:bookmarkStart w:id="4" w:name="_Toc493669266"/>
      <w:bookmarkStart w:id="5" w:name="_Toc493670084"/>
      <w:bookmarkStart w:id="6" w:name="_Toc493670493"/>
      <w:bookmarkStart w:id="7" w:name="_Toc494601454"/>
      <w:r w:rsidRPr="00A16E62">
        <w:rPr>
          <w:rFonts w:ascii="Times New Roman" w:eastAsia="Times New Roman" w:hAnsi="Times New Roman" w:cs="Times New Roman"/>
          <w:b/>
          <w:sz w:val="24"/>
          <w:szCs w:val="24"/>
          <w:lang w:val="lv-LV"/>
        </w:rPr>
        <w:t>Teritorijas labiekārtošana un lietus kanalizācijas izbūve</w:t>
      </w:r>
      <w:r w:rsidR="00F77664">
        <w:rPr>
          <w:rFonts w:ascii="Times New Roman" w:eastAsia="Times New Roman" w:hAnsi="Times New Roman" w:cs="Times New Roman"/>
          <w:b/>
          <w:sz w:val="24"/>
          <w:szCs w:val="24"/>
          <w:lang w:val="lv-LV"/>
        </w:rPr>
        <w:t>s</w:t>
      </w:r>
      <w:r w:rsidRPr="00A16E62">
        <w:rPr>
          <w:rFonts w:ascii="Times New Roman" w:eastAsia="Times New Roman" w:hAnsi="Times New Roman" w:cs="Times New Roman"/>
          <w:b/>
          <w:sz w:val="24"/>
          <w:szCs w:val="24"/>
          <w:lang w:val="lv-LV"/>
        </w:rPr>
        <w:t xml:space="preserve"> darbi Melioratoru ielā 2 un Pulkveža Brieža ielā 80 Siguldā, Siguldas novadā</w:t>
      </w:r>
    </w:p>
    <w:p w14:paraId="48B51EF1" w14:textId="77777777" w:rsidR="00E563C8" w:rsidRPr="00A16E62" w:rsidRDefault="00E563C8" w:rsidP="00BA605F">
      <w:pPr>
        <w:tabs>
          <w:tab w:val="left" w:pos="993"/>
          <w:tab w:val="left" w:pos="1860"/>
        </w:tabs>
        <w:suppressAutoHyphens/>
        <w:spacing w:after="0" w:line="240" w:lineRule="auto"/>
        <w:jc w:val="both"/>
        <w:rPr>
          <w:rFonts w:ascii="Times New Roman" w:eastAsia="Times New Roman" w:hAnsi="Times New Roman" w:cs="Times New Roman"/>
          <w:b/>
          <w:sz w:val="24"/>
          <w:szCs w:val="24"/>
          <w:lang w:val="lv-LV"/>
        </w:rPr>
      </w:pPr>
    </w:p>
    <w:p w14:paraId="0D5F404C" w14:textId="77777777" w:rsidR="009F3D37" w:rsidRPr="004F6EC4" w:rsidRDefault="009F3D37" w:rsidP="00BA605F">
      <w:pPr>
        <w:tabs>
          <w:tab w:val="left" w:pos="993"/>
          <w:tab w:val="left" w:pos="1860"/>
        </w:tabs>
        <w:suppressAutoHyphens/>
        <w:spacing w:after="60" w:line="240" w:lineRule="auto"/>
        <w:jc w:val="both"/>
        <w:rPr>
          <w:rFonts w:ascii="Times New Roman" w:eastAsia="Times New Roman" w:hAnsi="Times New Roman" w:cs="Times New Roman"/>
          <w:b/>
          <w:sz w:val="24"/>
          <w:szCs w:val="24"/>
          <w:lang w:val="lv-LV"/>
        </w:rPr>
      </w:pPr>
    </w:p>
    <w:p w14:paraId="6770DD76" w14:textId="65868C52" w:rsidR="00E563C8" w:rsidRPr="004F6EC4" w:rsidRDefault="00E563C8" w:rsidP="00BA605F">
      <w:pPr>
        <w:pStyle w:val="Heading1"/>
        <w:rPr>
          <w:rFonts w:ascii="Times New Roman" w:eastAsia="Times New Roman" w:hAnsi="Times New Roman" w:cs="Times New Roman"/>
          <w:color w:val="auto"/>
          <w:lang w:val="lv-LV"/>
        </w:rPr>
      </w:pPr>
      <w:r w:rsidRPr="004F6EC4">
        <w:rPr>
          <w:rFonts w:ascii="Times New Roman" w:eastAsia="Times New Roman" w:hAnsi="Times New Roman" w:cs="Times New Roman"/>
          <w:color w:val="auto"/>
          <w:lang w:val="lv-LV"/>
        </w:rPr>
        <w:t>Nosacījumi darbu veikšanai</w:t>
      </w:r>
      <w:r w:rsidR="009F3D37" w:rsidRPr="004F6EC4">
        <w:rPr>
          <w:rFonts w:ascii="Times New Roman" w:eastAsia="Times New Roman" w:hAnsi="Times New Roman" w:cs="Times New Roman"/>
          <w:color w:val="auto"/>
          <w:lang w:val="lv-LV"/>
        </w:rPr>
        <w:t>.</w:t>
      </w:r>
    </w:p>
    <w:p w14:paraId="52B37594" w14:textId="75C21D26" w:rsidR="009F3D37" w:rsidRPr="00AC15E4" w:rsidRDefault="009F3D37" w:rsidP="00BA605F">
      <w:pPr>
        <w:pStyle w:val="Heading2"/>
        <w:tabs>
          <w:tab w:val="left" w:pos="993"/>
        </w:tabs>
      </w:pPr>
      <w:r w:rsidRPr="00BA605F">
        <w:t>Projekts</w:t>
      </w:r>
      <w:r w:rsidRPr="00AC15E4">
        <w:t>.</w:t>
      </w:r>
      <w:r w:rsidR="00E563C8" w:rsidRPr="00AC15E4">
        <w:tab/>
      </w:r>
    </w:p>
    <w:p w14:paraId="70C79E47" w14:textId="524EEC3D" w:rsidR="00E563C8" w:rsidRPr="005D6BB8"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5D6BB8">
        <w:rPr>
          <w:rStyle w:val="Heading3Char"/>
          <w:rFonts w:eastAsiaTheme="minorHAnsi"/>
          <w:lang w:val="lv-LV"/>
        </w:rPr>
        <w:t>Darbi veicami saskaņā ar šī iepirkuma ietvaros izstrādāto tehnisko projektu, kas akceptēts  Siguldas novada Būvvaldē</w:t>
      </w:r>
      <w:r w:rsidR="009F3D37" w:rsidRPr="005D6BB8">
        <w:rPr>
          <w:rStyle w:val="Heading3Char"/>
          <w:rFonts w:eastAsiaTheme="minorHAnsi"/>
          <w:lang w:val="lv-LV"/>
        </w:rPr>
        <w:t>,</w:t>
      </w:r>
      <w:r w:rsidRPr="005D6BB8">
        <w:rPr>
          <w:rStyle w:val="Heading3Char"/>
          <w:rFonts w:eastAsiaTheme="minorHAnsi"/>
          <w:lang w:val="lv-LV"/>
        </w:rPr>
        <w:t xml:space="preserve"> šo </w:t>
      </w:r>
      <w:r w:rsidR="009F3D37" w:rsidRPr="005D6BB8">
        <w:rPr>
          <w:rStyle w:val="Heading3Char"/>
          <w:rFonts w:eastAsiaTheme="minorHAnsi"/>
          <w:lang w:val="lv-LV"/>
        </w:rPr>
        <w:t>tehnisko specifikāciju,</w:t>
      </w:r>
      <w:r w:rsidRPr="005D6BB8">
        <w:rPr>
          <w:rStyle w:val="Heading3Char"/>
          <w:rFonts w:eastAsiaTheme="minorHAnsi"/>
          <w:lang w:val="lv-LV"/>
        </w:rPr>
        <w:t xml:space="preserve"> ievērojot attiecīgos Latvijas Republikas</w:t>
      </w:r>
      <w:r w:rsidRPr="005D6BB8">
        <w:rPr>
          <w:rFonts w:ascii="Times New Roman" w:eastAsia="Times New Roman" w:hAnsi="Times New Roman" w:cs="Times New Roman"/>
          <w:sz w:val="24"/>
          <w:szCs w:val="24"/>
          <w:lang w:val="lv-LV"/>
        </w:rPr>
        <w:t xml:space="preserve"> spēkā esošos normatīvos aktus un noteikumus.</w:t>
      </w:r>
    </w:p>
    <w:p w14:paraId="76604559" w14:textId="5BB8BC6F" w:rsidR="003707B1" w:rsidRPr="00AC15E4" w:rsidRDefault="003707B1"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 xml:space="preserve">Pirms darbu uzsākšanas </w:t>
      </w:r>
      <w:r w:rsidR="00A15EFB">
        <w:rPr>
          <w:rFonts w:ascii="Times New Roman" w:eastAsia="Times New Roman" w:hAnsi="Times New Roman" w:cs="Times New Roman"/>
          <w:sz w:val="24"/>
          <w:szCs w:val="24"/>
          <w:lang w:val="lv-LV"/>
        </w:rPr>
        <w:t>Izpildītājs</w:t>
      </w:r>
      <w:r w:rsidRPr="00AC15E4">
        <w:rPr>
          <w:rFonts w:ascii="Times New Roman" w:eastAsia="Times New Roman" w:hAnsi="Times New Roman" w:cs="Times New Roman"/>
          <w:sz w:val="24"/>
          <w:szCs w:val="24"/>
          <w:lang w:val="lv-LV"/>
        </w:rPr>
        <w:t xml:space="preserve"> izstrādā un iesniedz Pasūtītājam “Darbu veikšanas projektu” saskaņā ar Latvijas būvnormatīvu LBN 310-14 “Darbu veikšanas projekts”</w:t>
      </w:r>
      <w:r w:rsidR="00634A61">
        <w:rPr>
          <w:rFonts w:ascii="Times New Roman" w:eastAsia="Times New Roman" w:hAnsi="Times New Roman" w:cs="Times New Roman"/>
          <w:sz w:val="24"/>
          <w:szCs w:val="24"/>
          <w:lang w:val="lv-LV"/>
        </w:rPr>
        <w:t xml:space="preserve"> un šo tehnisko specifikāciju</w:t>
      </w:r>
      <w:r w:rsidRPr="00AC15E4">
        <w:rPr>
          <w:rFonts w:ascii="Times New Roman" w:eastAsia="Times New Roman" w:hAnsi="Times New Roman" w:cs="Times New Roman"/>
          <w:sz w:val="24"/>
          <w:szCs w:val="24"/>
          <w:lang w:val="lv-LV"/>
        </w:rPr>
        <w:t>.</w:t>
      </w:r>
      <w:r w:rsidR="009F3D37" w:rsidRPr="00AC15E4">
        <w:rPr>
          <w:rFonts w:ascii="Times New Roman" w:eastAsia="Times New Roman" w:hAnsi="Times New Roman" w:cs="Times New Roman"/>
          <w:sz w:val="24"/>
          <w:szCs w:val="24"/>
          <w:lang w:val="lv-LV"/>
        </w:rPr>
        <w:t xml:space="preserve"> Detalizētu „Darbu veikšanas kalendāro grafiku” </w:t>
      </w:r>
      <w:r w:rsidR="00A15EFB">
        <w:rPr>
          <w:rFonts w:ascii="Times New Roman" w:eastAsia="Times New Roman" w:hAnsi="Times New Roman" w:cs="Times New Roman"/>
          <w:sz w:val="24"/>
          <w:szCs w:val="24"/>
          <w:lang w:val="lv-LV"/>
        </w:rPr>
        <w:t>Izpildītājs</w:t>
      </w:r>
      <w:r w:rsidR="009F3D37" w:rsidRPr="00AC15E4">
        <w:rPr>
          <w:rFonts w:ascii="Times New Roman" w:eastAsia="Times New Roman" w:hAnsi="Times New Roman" w:cs="Times New Roman"/>
          <w:sz w:val="24"/>
          <w:szCs w:val="24"/>
          <w:lang w:val="lv-LV"/>
        </w:rPr>
        <w:t xml:space="preserve"> </w:t>
      </w:r>
      <w:r w:rsidR="00AC15E4" w:rsidRPr="00AC15E4">
        <w:rPr>
          <w:rFonts w:ascii="Times New Roman" w:eastAsia="Times New Roman" w:hAnsi="Times New Roman" w:cs="Times New Roman"/>
          <w:sz w:val="24"/>
          <w:szCs w:val="24"/>
          <w:lang w:val="lv-LV"/>
        </w:rPr>
        <w:t>iesniedz Pasūtītājam</w:t>
      </w:r>
      <w:r w:rsidR="009F3D37" w:rsidRPr="00AC15E4">
        <w:rPr>
          <w:rFonts w:ascii="Times New Roman" w:eastAsia="Times New Roman" w:hAnsi="Times New Roman" w:cs="Times New Roman"/>
          <w:sz w:val="24"/>
          <w:szCs w:val="24"/>
          <w:lang w:val="lv-LV"/>
        </w:rPr>
        <w:t xml:space="preserve"> 5 darba dienu laikā  pēc būvatļaujas saņemšanas.</w:t>
      </w:r>
    </w:p>
    <w:p w14:paraId="350FFEE8"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
    <w:p w14:paraId="41B2E086" w14:textId="1ECD508D" w:rsidR="00E563C8" w:rsidRPr="00AC15E4" w:rsidRDefault="00E563C8" w:rsidP="00BA605F">
      <w:pPr>
        <w:pStyle w:val="ListParagraph"/>
        <w:numPr>
          <w:ilvl w:val="0"/>
          <w:numId w:val="7"/>
        </w:numPr>
        <w:tabs>
          <w:tab w:val="left" w:pos="284"/>
          <w:tab w:val="left" w:pos="993"/>
          <w:tab w:val="left" w:pos="1860"/>
        </w:tabs>
        <w:suppressAutoHyphens/>
        <w:spacing w:after="60" w:line="240" w:lineRule="auto"/>
        <w:jc w:val="both"/>
        <w:rPr>
          <w:rFonts w:ascii="Times New Roman" w:eastAsia="Times New Roman" w:hAnsi="Times New Roman" w:cs="Times New Roman"/>
          <w:b/>
          <w:bCs/>
          <w:sz w:val="24"/>
          <w:szCs w:val="24"/>
          <w:lang w:val="lv-LV"/>
        </w:rPr>
      </w:pPr>
      <w:r w:rsidRPr="00AC15E4">
        <w:rPr>
          <w:rFonts w:ascii="Times New Roman" w:eastAsia="Times New Roman" w:hAnsi="Times New Roman" w:cs="Times New Roman"/>
          <w:b/>
          <w:bCs/>
          <w:sz w:val="24"/>
          <w:szCs w:val="24"/>
          <w:lang w:val="lv-LV"/>
        </w:rPr>
        <w:t>Izpildīto darbu un pielietoto materiālu kvalitāte, darbu apjomi.</w:t>
      </w:r>
    </w:p>
    <w:p w14:paraId="065C5125" w14:textId="107A35D2"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 xml:space="preserve">Par pielietoto materiālu, izpildīto darbu kvalitāti atbild </w:t>
      </w:r>
      <w:r w:rsidR="00A15EFB">
        <w:rPr>
          <w:rFonts w:ascii="Times New Roman" w:eastAsia="Times New Roman" w:hAnsi="Times New Roman" w:cs="Times New Roman"/>
          <w:sz w:val="24"/>
          <w:szCs w:val="24"/>
          <w:lang w:val="lv-LV"/>
        </w:rPr>
        <w:t>Izpildītājs</w:t>
      </w:r>
      <w:r w:rsidRPr="00AC15E4">
        <w:rPr>
          <w:rFonts w:ascii="Times New Roman" w:eastAsia="Times New Roman" w:hAnsi="Times New Roman" w:cs="Times New Roman"/>
          <w:sz w:val="24"/>
          <w:szCs w:val="24"/>
          <w:lang w:val="lv-LV"/>
        </w:rPr>
        <w:t xml:space="preserve">. </w:t>
      </w:r>
      <w:r w:rsidR="00A15EFB">
        <w:rPr>
          <w:rFonts w:ascii="Times New Roman" w:eastAsia="Times New Roman" w:hAnsi="Times New Roman" w:cs="Times New Roman"/>
          <w:sz w:val="24"/>
          <w:szCs w:val="24"/>
          <w:lang w:val="lv-LV"/>
        </w:rPr>
        <w:t>Izpildītājam</w:t>
      </w:r>
      <w:r w:rsidRPr="00AC15E4">
        <w:rPr>
          <w:rFonts w:ascii="Times New Roman" w:eastAsia="Times New Roman" w:hAnsi="Times New Roman" w:cs="Times New Roman"/>
          <w:sz w:val="24"/>
          <w:szCs w:val="24"/>
          <w:lang w:val="lv-LV"/>
        </w:rPr>
        <w:t xml:space="preserve"> jānodrošina savlaicīga nepieciešamo uzmērījumu un paraugu pārbaužu izpilde. Rezultāti iesniedzami Pasūtītājam un nepieciešamības gadījumā tie jāsaskaņo ar attiecīgām institūcijām un ekspluatācijas dienestiem.</w:t>
      </w:r>
    </w:p>
    <w:p w14:paraId="1EA1B177" w14:textId="0FBC9E90"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 xml:space="preserve">Pasūtītājs, būvuzraugs strīdus gadījumos var veikt veikto darbu vai izmantoto materiālu un tehnisko risinājumu ārkārtas pārbaudi un testēšanu, kuru izmaksas sedz </w:t>
      </w:r>
      <w:r w:rsidR="00A15EFB">
        <w:rPr>
          <w:rFonts w:ascii="Times New Roman" w:eastAsia="Times New Roman" w:hAnsi="Times New Roman" w:cs="Times New Roman"/>
          <w:sz w:val="24"/>
          <w:szCs w:val="24"/>
          <w:lang w:val="lv-LV"/>
        </w:rPr>
        <w:t>Izpildītājs</w:t>
      </w:r>
      <w:r w:rsidRPr="00AC15E4">
        <w:rPr>
          <w:rFonts w:ascii="Times New Roman" w:eastAsia="Times New Roman" w:hAnsi="Times New Roman" w:cs="Times New Roman"/>
          <w:sz w:val="24"/>
          <w:szCs w:val="24"/>
          <w:lang w:val="lv-LV"/>
        </w:rPr>
        <w:t xml:space="preserve">. Darbu kavējumi, kas radušies uz pārbaudes brīdi apturēto darbu rezultātā netiks uzskatīti par iemeslu darbu veikšanas termiņa pagarināšanai. </w:t>
      </w:r>
    </w:p>
    <w:p w14:paraId="3C21DE79" w14:textId="3ACF4258"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 xml:space="preserve">Visi ražotāja dokumenti - kvalitātes sertifikāti, pārbaudes lapas, atbilstības deklarācijas un izziņas u.c. dokumenti, kas apliecina, ka materiāls ir ticis pārbaudīts atbilstoši vispārējiem standartiem un atbilst tiem, </w:t>
      </w:r>
      <w:r w:rsidR="00A15EFB">
        <w:rPr>
          <w:rFonts w:ascii="Times New Roman" w:eastAsia="Times New Roman" w:hAnsi="Times New Roman" w:cs="Times New Roman"/>
          <w:sz w:val="24"/>
          <w:szCs w:val="24"/>
          <w:lang w:val="lv-LV"/>
        </w:rPr>
        <w:t>Izpildītājam</w:t>
      </w:r>
      <w:r w:rsidRPr="00AC15E4">
        <w:rPr>
          <w:rFonts w:ascii="Times New Roman" w:eastAsia="Times New Roman" w:hAnsi="Times New Roman" w:cs="Times New Roman"/>
          <w:sz w:val="24"/>
          <w:szCs w:val="24"/>
          <w:lang w:val="lv-LV"/>
        </w:rPr>
        <w:t xml:space="preserve"> pēc būvuzrauga pieprasījuma nekavējoties ir jāuzrāda objektā.</w:t>
      </w:r>
    </w:p>
    <w:p w14:paraId="7A60A34B" w14:textId="597D72E5"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Līdzvērtīgu būvniecības materiālu pielietošana, ja tas nav paredzēts nolikumā vai tehniskajā projektā citādāk, ir jāsaskaņo ar Projekta autoru un Pasūtītāju.</w:t>
      </w:r>
    </w:p>
    <w:p w14:paraId="68655E31" w14:textId="768F72AD"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Pasūtītājam ir tiesības veikt izmaiņas tehniskajā projektā un mainīt veicamo darbu apjomus.</w:t>
      </w:r>
    </w:p>
    <w:p w14:paraId="12E16967" w14:textId="3EF12C62"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 xml:space="preserve">Ja kādam mezglam ir nepieciešama projekta detalizācija, tā ir jāveic </w:t>
      </w:r>
      <w:r w:rsidR="00A15EFB">
        <w:rPr>
          <w:rFonts w:ascii="Times New Roman" w:eastAsia="Times New Roman" w:hAnsi="Times New Roman" w:cs="Times New Roman"/>
          <w:sz w:val="24"/>
          <w:szCs w:val="24"/>
          <w:lang w:val="lv-LV"/>
        </w:rPr>
        <w:t>Izpildītājam</w:t>
      </w:r>
      <w:r w:rsidR="003707B1" w:rsidRPr="00AC15E4">
        <w:rPr>
          <w:rFonts w:ascii="Times New Roman" w:eastAsia="Times New Roman" w:hAnsi="Times New Roman" w:cs="Times New Roman"/>
          <w:sz w:val="24"/>
          <w:szCs w:val="24"/>
          <w:lang w:val="lv-LV"/>
        </w:rPr>
        <w:t xml:space="preserve">. </w:t>
      </w:r>
      <w:r w:rsidRPr="00AC15E4">
        <w:rPr>
          <w:rFonts w:ascii="Times New Roman" w:eastAsia="Times New Roman" w:hAnsi="Times New Roman" w:cs="Times New Roman"/>
          <w:sz w:val="24"/>
          <w:szCs w:val="24"/>
          <w:lang w:val="lv-LV"/>
        </w:rPr>
        <w:t xml:space="preserve">Tas attiecas uz materiāliem, mezgliem, risinājumiem, kuri uz projekta saskaņošanas brīdi vēl nav specificēti. Visi šie materiāli, mezgli un risinājumi ir jāsaskaņo iepriekš ar Pasūtītāju un būvuzraugu termiņos kas ir minēti līgumā, darbu veikšanas projektā un </w:t>
      </w:r>
      <w:r w:rsidR="00A15EFB">
        <w:rPr>
          <w:rFonts w:ascii="Times New Roman" w:eastAsia="Times New Roman" w:hAnsi="Times New Roman" w:cs="Times New Roman"/>
          <w:sz w:val="24"/>
          <w:szCs w:val="24"/>
          <w:lang w:val="lv-LV"/>
        </w:rPr>
        <w:t>Izpildītāja</w:t>
      </w:r>
      <w:r w:rsidRPr="00AC15E4">
        <w:rPr>
          <w:rFonts w:ascii="Times New Roman" w:eastAsia="Times New Roman" w:hAnsi="Times New Roman" w:cs="Times New Roman"/>
          <w:sz w:val="24"/>
          <w:szCs w:val="24"/>
          <w:lang w:val="lv-LV"/>
        </w:rPr>
        <w:t xml:space="preserve"> iesniegtajā „Darbu veikšanas kalendārajā grafikā”. Ja </w:t>
      </w:r>
      <w:r w:rsidR="00A15EFB">
        <w:rPr>
          <w:rFonts w:ascii="Times New Roman" w:eastAsia="Times New Roman" w:hAnsi="Times New Roman" w:cs="Times New Roman"/>
          <w:sz w:val="24"/>
          <w:szCs w:val="24"/>
          <w:lang w:val="lv-LV"/>
        </w:rPr>
        <w:t>Izpildītājs</w:t>
      </w:r>
      <w:r w:rsidRPr="00AC15E4">
        <w:rPr>
          <w:rFonts w:ascii="Times New Roman" w:eastAsia="Times New Roman" w:hAnsi="Times New Roman" w:cs="Times New Roman"/>
          <w:sz w:val="24"/>
          <w:szCs w:val="24"/>
          <w:lang w:val="lv-LV"/>
        </w:rPr>
        <w:t xml:space="preserve"> neveic saskaņošanu un veic darbus  pirms ir pieņemts attiecīgs lēmums, </w:t>
      </w:r>
      <w:r w:rsidR="00A15EFB">
        <w:rPr>
          <w:rFonts w:ascii="Times New Roman" w:eastAsia="Times New Roman" w:hAnsi="Times New Roman" w:cs="Times New Roman"/>
          <w:sz w:val="24"/>
          <w:szCs w:val="24"/>
          <w:lang w:val="lv-LV"/>
        </w:rPr>
        <w:t>Izpildītājs</w:t>
      </w:r>
      <w:r w:rsidRPr="00AC15E4">
        <w:rPr>
          <w:rFonts w:ascii="Times New Roman" w:eastAsia="Times New Roman" w:hAnsi="Times New Roman" w:cs="Times New Roman"/>
          <w:sz w:val="24"/>
          <w:szCs w:val="24"/>
          <w:lang w:val="lv-LV"/>
        </w:rPr>
        <w:t xml:space="preserve"> piekrīt, ka Pasūtītājs var prasīt veikt šo darbus vēlreiz, pie tam, papildus izpildes laika termiņš netiek pagarināts un papildus izmaksas netiek atzītas. </w:t>
      </w:r>
    </w:p>
    <w:p w14:paraId="454C3309" w14:textId="085D90F2" w:rsidR="003707B1" w:rsidRDefault="003707B1"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
    <w:p w14:paraId="088E4585" w14:textId="550DBC3B" w:rsidR="00AC15E4" w:rsidRDefault="00AC15E4"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
    <w:p w14:paraId="0AFB1720" w14:textId="5DB2EB7C" w:rsidR="00AC15E4" w:rsidRDefault="00AC15E4"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
    <w:p w14:paraId="3400CB1D" w14:textId="77777777" w:rsidR="00AC15E4" w:rsidRPr="00A16E62" w:rsidRDefault="00AC15E4"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
    <w:p w14:paraId="6C9546FE" w14:textId="291A2A24" w:rsidR="00E563C8" w:rsidRPr="00AC15E4" w:rsidRDefault="00E563C8" w:rsidP="00BA605F">
      <w:pPr>
        <w:pStyle w:val="ListParagraph"/>
        <w:numPr>
          <w:ilvl w:val="0"/>
          <w:numId w:val="7"/>
        </w:numPr>
        <w:tabs>
          <w:tab w:val="left" w:pos="993"/>
          <w:tab w:val="left" w:pos="1860"/>
        </w:tabs>
        <w:suppressAutoHyphens/>
        <w:spacing w:after="60" w:line="240" w:lineRule="auto"/>
        <w:jc w:val="both"/>
        <w:rPr>
          <w:rFonts w:ascii="Times New Roman" w:eastAsia="Times New Roman" w:hAnsi="Times New Roman" w:cs="Times New Roman"/>
          <w:b/>
          <w:bCs/>
          <w:sz w:val="24"/>
          <w:szCs w:val="24"/>
          <w:lang w:val="lv-LV"/>
        </w:rPr>
      </w:pPr>
      <w:r w:rsidRPr="00AC15E4">
        <w:rPr>
          <w:rFonts w:ascii="Times New Roman" w:eastAsia="Times New Roman" w:hAnsi="Times New Roman" w:cs="Times New Roman"/>
          <w:b/>
          <w:bCs/>
          <w:sz w:val="24"/>
          <w:szCs w:val="24"/>
          <w:lang w:val="lv-LV"/>
        </w:rPr>
        <w:lastRenderedPageBreak/>
        <w:t>Darbu izpilde.</w:t>
      </w:r>
    </w:p>
    <w:p w14:paraId="3EAC1A23" w14:textId="7B37633B"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Būvniecības laikā nodrošināt transporta un gājēju kustību. Ierīkot gājējiem laipas, darba zonas norobežot ar aizsargbarjerām, bīstamās darba zonas tumšajā diennakts laikā izgaismot.</w:t>
      </w:r>
    </w:p>
    <w:p w14:paraId="6B738861" w14:textId="2C3DDDE1"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Objektu aprīkot ar nepieciešamajām pagaidu ceļazīmēm, norādēm, tās demontējot pēc darbu pabeigšanas. Satiksmes organizācijas plānu saskaņot ar SNP Īpašumu un vides pārvaldības nodaļu. Par satiksmes ierobežojumiem laicīgi informēt SNP Īpašumu un vides pārvaldības nodaļu.</w:t>
      </w:r>
    </w:p>
    <w:p w14:paraId="4A43DF02" w14:textId="5455230F"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Objektā pastāvīgi nodrošināt kārtību un tīrību. Pēc pirmā aizrādījuma 4 st. laikā jālikvidē pārkāpumi un trūkumi.</w:t>
      </w:r>
    </w:p>
    <w:p w14:paraId="28CF2D9D" w14:textId="18981528"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Pēc būvdarbu pabeigšanas būvobjektam pieguļošo teritoriju, kas tika izmantota darbu vajadzībām, atjaunot sākotnējā vai labākā stāvoklī.</w:t>
      </w:r>
    </w:p>
    <w:p w14:paraId="2F15AA5E" w14:textId="26726EFF"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Visiem materiāliem, iekārtām un mehānismiem, kas atrodas vai strādā objektā, ir jābūt Latvijas Republikas paredzētie sertifikāti un atļaujas.</w:t>
      </w:r>
    </w:p>
    <w:p w14:paraId="6D3592D1" w14:textId="5D687853" w:rsidR="00E563C8" w:rsidRPr="00AC15E4"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C15E4">
        <w:rPr>
          <w:rFonts w:ascii="Times New Roman" w:eastAsia="Times New Roman" w:hAnsi="Times New Roman" w:cs="Times New Roman"/>
          <w:sz w:val="24"/>
          <w:szCs w:val="24"/>
          <w:lang w:val="lv-LV"/>
        </w:rPr>
        <w:t>Aizliegts smilts vai grunts masu ar transporta riteņiem iznest uz blakus pieguļošajām ielām un ietvēm. Jāveic pastāvīga darbu gaitā piegružoto ielu un ietvju tīrīšana. Pārkāpumu gadījumā var tikt piemērots administratīvais sods.</w:t>
      </w:r>
    </w:p>
    <w:p w14:paraId="3B4E3E62" w14:textId="6436308B" w:rsidR="00E563C8" w:rsidRPr="00AC15E4" w:rsidRDefault="00A15EFB"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Izpildītājs</w:t>
      </w:r>
      <w:r w:rsidR="00E563C8" w:rsidRPr="00AC15E4">
        <w:rPr>
          <w:rFonts w:ascii="Times New Roman" w:eastAsia="Times New Roman" w:hAnsi="Times New Roman" w:cs="Times New Roman"/>
          <w:sz w:val="24"/>
          <w:szCs w:val="24"/>
          <w:lang w:val="lv-LV"/>
        </w:rPr>
        <w:t xml:space="preserve"> ir atbildīgs par objekta būvniecības / demontāžas gaitā atgūto materiālu saglabāšanu un, ja Pasūtītājs pieprasa, to nodošanu Pasūtītāja rīcībā tā norādītājā vietā.</w:t>
      </w:r>
    </w:p>
    <w:p w14:paraId="43BC0327" w14:textId="28D59C4B"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Liekās grunts novietošanas vieta ir jāsaskaņo ar Pasūtītāju.</w:t>
      </w:r>
    </w:p>
    <w:p w14:paraId="1ED1C8EF" w14:textId="39C61DDD"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Darbu zonā esošo un saglabājamo koku stumbri ir nosedzami ar dēļu vairogiem un atsegtās koku saknes nekavējoties ir jāapber ar melnzemi.</w:t>
      </w:r>
    </w:p>
    <w:p w14:paraId="71164386" w14:textId="4FA21C0B"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Paredzēt nepieciešamo aizsardzību pret bojājumiem citām darbu zonā esošam komunikāciju un infrastruktūras objektiem.</w:t>
      </w:r>
    </w:p>
    <w:p w14:paraId="7E296F8D" w14:textId="566BDBCF"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 xml:space="preserve">Objekta apsardze un materiālu saglabāšana ir </w:t>
      </w:r>
      <w:r w:rsidR="00A15EFB">
        <w:rPr>
          <w:rFonts w:ascii="Times New Roman" w:eastAsia="Times New Roman" w:hAnsi="Times New Roman" w:cs="Times New Roman"/>
          <w:sz w:val="24"/>
          <w:szCs w:val="24"/>
          <w:lang w:val="lv-LV"/>
        </w:rPr>
        <w:t>Izpildītāja</w:t>
      </w:r>
      <w:r w:rsidRPr="0029665C">
        <w:rPr>
          <w:rFonts w:ascii="Times New Roman" w:eastAsia="Times New Roman" w:hAnsi="Times New Roman" w:cs="Times New Roman"/>
          <w:sz w:val="24"/>
          <w:szCs w:val="24"/>
          <w:lang w:val="lv-LV"/>
        </w:rPr>
        <w:t xml:space="preserve"> uzdevums.</w:t>
      </w:r>
    </w:p>
    <w:p w14:paraId="16A96870" w14:textId="5F92AEFD"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 xml:space="preserve">Nepamatoti darba pārtraukumi, tiek pielīdzināti līguma darbu termiņu kavējumiem. </w:t>
      </w:r>
      <w:r w:rsidR="00A15EFB">
        <w:rPr>
          <w:rFonts w:ascii="Times New Roman" w:eastAsia="Times New Roman" w:hAnsi="Times New Roman" w:cs="Times New Roman"/>
          <w:sz w:val="24"/>
          <w:szCs w:val="24"/>
          <w:lang w:val="lv-LV"/>
        </w:rPr>
        <w:t>Izpildītāja</w:t>
      </w:r>
      <w:r w:rsidRPr="0029665C">
        <w:rPr>
          <w:rFonts w:ascii="Times New Roman" w:eastAsia="Times New Roman" w:hAnsi="Times New Roman" w:cs="Times New Roman"/>
          <w:sz w:val="24"/>
          <w:szCs w:val="24"/>
          <w:lang w:val="lv-LV"/>
        </w:rPr>
        <w:t xml:space="preserve"> pienākums ir pamatot katru dīkstāves dienu un saņemt rakstisku saskaņojumu no Pasūtītāja.</w:t>
      </w:r>
    </w:p>
    <w:p w14:paraId="7C186009" w14:textId="14A87D0E"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 xml:space="preserve">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w:t>
      </w:r>
      <w:proofErr w:type="spellStart"/>
      <w:r w:rsidR="005D6F5C" w:rsidRPr="0029665C">
        <w:rPr>
          <w:rFonts w:ascii="Times New Roman" w:eastAsia="Times New Roman" w:hAnsi="Times New Roman" w:cs="Times New Roman"/>
          <w:sz w:val="24"/>
          <w:szCs w:val="24"/>
          <w:lang w:val="lv-LV"/>
        </w:rPr>
        <w:t>ar</w:t>
      </w:r>
      <w:proofErr w:type="spellEnd"/>
      <w:r w:rsidR="005D6F5C" w:rsidRPr="0029665C">
        <w:rPr>
          <w:rFonts w:ascii="Times New Roman" w:eastAsia="Times New Roman" w:hAnsi="Times New Roman" w:cs="Times New Roman"/>
          <w:sz w:val="24"/>
          <w:szCs w:val="24"/>
          <w:lang w:val="lv-LV"/>
        </w:rPr>
        <w:t xml:space="preserve"> SNP Īpašumu un vides pārvaldības nodaļu</w:t>
      </w:r>
      <w:r w:rsidRPr="0029665C">
        <w:rPr>
          <w:rFonts w:ascii="Times New Roman" w:eastAsia="Times New Roman" w:hAnsi="Times New Roman" w:cs="Times New Roman"/>
          <w:sz w:val="24"/>
          <w:szCs w:val="24"/>
          <w:lang w:val="lv-LV"/>
        </w:rPr>
        <w:t>.</w:t>
      </w:r>
    </w:p>
    <w:p w14:paraId="4E2920D2" w14:textId="2D20D70A"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 xml:space="preserve">Nodrošināt iedzīvotāju </w:t>
      </w:r>
      <w:r w:rsidR="00F36541" w:rsidRPr="0029665C">
        <w:rPr>
          <w:rFonts w:ascii="Times New Roman" w:eastAsia="Times New Roman" w:hAnsi="Times New Roman" w:cs="Times New Roman"/>
          <w:sz w:val="24"/>
          <w:szCs w:val="24"/>
          <w:lang w:val="lv-LV"/>
        </w:rPr>
        <w:t xml:space="preserve">drošu </w:t>
      </w:r>
      <w:r w:rsidRPr="0029665C">
        <w:rPr>
          <w:rFonts w:ascii="Times New Roman" w:eastAsia="Times New Roman" w:hAnsi="Times New Roman" w:cs="Times New Roman"/>
          <w:sz w:val="24"/>
          <w:szCs w:val="24"/>
          <w:lang w:val="lv-LV"/>
        </w:rPr>
        <w:t>piekļuvi saviem īpašumiem darbu veikšanas zonā.</w:t>
      </w:r>
    </w:p>
    <w:p w14:paraId="1ADCF354" w14:textId="12FADF1E"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 xml:space="preserve">Darbu veikšanu ārpus vispārpieņemtā darba laika no plkst.8.00 līdz 18.00 t.sk. brīvdienās un svētku dienās atsevišķi saskaņot ar SNP Īpašumu un vides pārvaldības nodaļu. </w:t>
      </w:r>
    </w:p>
    <w:p w14:paraId="296FAB98" w14:textId="7A9DA770" w:rsidR="00E563C8" w:rsidRPr="0029665C" w:rsidRDefault="00A15EFB"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Izpildītājs</w:t>
      </w:r>
      <w:r w:rsidR="00E563C8" w:rsidRPr="0029665C">
        <w:rPr>
          <w:rFonts w:ascii="Times New Roman" w:eastAsia="Times New Roman" w:hAnsi="Times New Roman" w:cs="Times New Roman"/>
          <w:sz w:val="24"/>
          <w:szCs w:val="24"/>
          <w:lang w:val="lv-LV"/>
        </w:rPr>
        <w:t xml:space="preserve"> neparedzēto darbu apjomu pierādīšanai nevar atsaukties uz nepilnīgu projektu vai nepietiekošiem tehniskām specifikācijām</w:t>
      </w:r>
    </w:p>
    <w:p w14:paraId="3C16A409" w14:textId="764C33FC"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 xml:space="preserve">Piedāvājumā ir jāiekļauj visi darbi (t.sk. izdevumi atļaujām un licencēm), materiāli, palīgmateriāli un mehānismi, kas nepieciešami darbu nodrošināšanai, lai veiktu tehniskā projektā noteikto darbu apjomus pilnā apmērā. </w:t>
      </w:r>
      <w:r w:rsidR="00A15EFB">
        <w:rPr>
          <w:rFonts w:ascii="Times New Roman" w:eastAsia="Times New Roman" w:hAnsi="Times New Roman" w:cs="Times New Roman"/>
          <w:sz w:val="24"/>
          <w:szCs w:val="24"/>
          <w:lang w:val="lv-LV"/>
        </w:rPr>
        <w:t>Izpildītājam</w:t>
      </w:r>
      <w:r w:rsidRPr="0029665C">
        <w:rPr>
          <w:rFonts w:ascii="Times New Roman" w:eastAsia="Times New Roman" w:hAnsi="Times New Roman" w:cs="Times New Roman"/>
          <w:sz w:val="24"/>
          <w:szCs w:val="24"/>
          <w:lang w:val="lv-LV"/>
        </w:rPr>
        <w:t xml:space="preserve"> ir jāievērtē visi darbi, kas nepieciešami t.s. elektrības, ūdens patēriņš, un citi izdevumi Darbu veikšanai.</w:t>
      </w:r>
    </w:p>
    <w:p w14:paraId="4B9FC17D" w14:textId="367A7453"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 xml:space="preserve">Ja Pasūtītāja piedāvātais gruntsgabals ir par mazu, lai </w:t>
      </w:r>
      <w:r w:rsidR="00A15EFB">
        <w:rPr>
          <w:rFonts w:ascii="Times New Roman" w:eastAsia="Times New Roman" w:hAnsi="Times New Roman" w:cs="Times New Roman"/>
          <w:sz w:val="24"/>
          <w:szCs w:val="24"/>
          <w:lang w:val="lv-LV"/>
        </w:rPr>
        <w:t>Izpildītājs</w:t>
      </w:r>
      <w:r w:rsidRPr="0029665C">
        <w:rPr>
          <w:rFonts w:ascii="Times New Roman" w:eastAsia="Times New Roman" w:hAnsi="Times New Roman" w:cs="Times New Roman"/>
          <w:sz w:val="24"/>
          <w:szCs w:val="24"/>
          <w:lang w:val="lv-LV"/>
        </w:rPr>
        <w:t xml:space="preserve"> varētu uz tā izvietot pagaidu būves un laukumus, tad </w:t>
      </w:r>
      <w:r w:rsidR="00A15EFB">
        <w:rPr>
          <w:rFonts w:ascii="Times New Roman" w:eastAsia="Times New Roman" w:hAnsi="Times New Roman" w:cs="Times New Roman"/>
          <w:sz w:val="24"/>
          <w:szCs w:val="24"/>
          <w:lang w:val="lv-LV"/>
        </w:rPr>
        <w:t>Izpildītājam</w:t>
      </w:r>
      <w:r w:rsidRPr="0029665C">
        <w:rPr>
          <w:rFonts w:ascii="Times New Roman" w:eastAsia="Times New Roman" w:hAnsi="Times New Roman" w:cs="Times New Roman"/>
          <w:sz w:val="24"/>
          <w:szCs w:val="24"/>
          <w:lang w:val="lv-LV"/>
        </w:rPr>
        <w:t xml:space="preserve"> uz sava rēķina jāīrē viņam nepieciešamā teritorija.</w:t>
      </w:r>
    </w:p>
    <w:p w14:paraId="4ACEB88B" w14:textId="4992A147"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roofErr w:type="spellStart"/>
      <w:r w:rsidRPr="0029665C">
        <w:rPr>
          <w:rFonts w:ascii="Times New Roman" w:eastAsia="Times New Roman" w:hAnsi="Times New Roman" w:cs="Times New Roman"/>
          <w:sz w:val="24"/>
          <w:szCs w:val="24"/>
          <w:lang w:val="lv-LV"/>
        </w:rPr>
        <w:t>Būvtāfeli</w:t>
      </w:r>
      <w:proofErr w:type="spellEnd"/>
      <w:r w:rsidRPr="0029665C">
        <w:rPr>
          <w:rFonts w:ascii="Times New Roman" w:eastAsia="Times New Roman" w:hAnsi="Times New Roman" w:cs="Times New Roman"/>
          <w:sz w:val="24"/>
          <w:szCs w:val="24"/>
          <w:lang w:val="lv-LV"/>
        </w:rPr>
        <w:t xml:space="preserve"> uzstāda un izgatavo </w:t>
      </w:r>
      <w:r w:rsidR="00A15EFB">
        <w:rPr>
          <w:rFonts w:ascii="Times New Roman" w:eastAsia="Times New Roman" w:hAnsi="Times New Roman" w:cs="Times New Roman"/>
          <w:sz w:val="24"/>
          <w:szCs w:val="24"/>
          <w:lang w:val="lv-LV"/>
        </w:rPr>
        <w:t>Izpildītājs</w:t>
      </w:r>
      <w:r w:rsidRPr="0029665C">
        <w:rPr>
          <w:rFonts w:ascii="Times New Roman" w:eastAsia="Times New Roman" w:hAnsi="Times New Roman" w:cs="Times New Roman"/>
          <w:sz w:val="24"/>
          <w:szCs w:val="24"/>
          <w:lang w:val="lv-LV"/>
        </w:rPr>
        <w:t>, iepriekš saskaņojot vizuālo izskatu ar Pasūtītāju. Papildus izmaksas netiek atzītas</w:t>
      </w:r>
    </w:p>
    <w:p w14:paraId="778A880E" w14:textId="5C33C1A9" w:rsidR="00E563C8" w:rsidRPr="0029665C" w:rsidRDefault="00E563C8"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29665C">
        <w:rPr>
          <w:rFonts w:ascii="Times New Roman" w:eastAsia="Times New Roman" w:hAnsi="Times New Roman" w:cs="Times New Roman"/>
          <w:sz w:val="24"/>
          <w:szCs w:val="24"/>
          <w:lang w:val="lv-LV"/>
        </w:rPr>
        <w:t xml:space="preserve">„Darbu veikšanas kalendāro grafiku” pa nedēļām </w:t>
      </w:r>
      <w:r w:rsidR="00A15EFB">
        <w:rPr>
          <w:rFonts w:ascii="Times New Roman" w:eastAsia="Times New Roman" w:hAnsi="Times New Roman" w:cs="Times New Roman"/>
          <w:sz w:val="24"/>
          <w:szCs w:val="24"/>
          <w:lang w:val="lv-LV"/>
        </w:rPr>
        <w:t>Izpildītājs</w:t>
      </w:r>
      <w:r w:rsidRPr="0029665C">
        <w:rPr>
          <w:rFonts w:ascii="Times New Roman" w:eastAsia="Times New Roman" w:hAnsi="Times New Roman" w:cs="Times New Roman"/>
          <w:sz w:val="24"/>
          <w:szCs w:val="24"/>
          <w:lang w:val="lv-LV"/>
        </w:rPr>
        <w:t xml:space="preserve"> iesniedz kopā ar piedāvājumu.</w:t>
      </w:r>
    </w:p>
    <w:p w14:paraId="18927FF1" w14:textId="6D46A359" w:rsidR="00E563C8" w:rsidRPr="0029665C" w:rsidRDefault="00A15EFB"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Izpildītājam</w:t>
      </w:r>
      <w:r w:rsidR="00E563C8" w:rsidRPr="0029665C">
        <w:rPr>
          <w:rFonts w:ascii="Times New Roman" w:eastAsia="Times New Roman" w:hAnsi="Times New Roman" w:cs="Times New Roman"/>
          <w:sz w:val="24"/>
          <w:szCs w:val="24"/>
          <w:lang w:val="lv-LV"/>
        </w:rPr>
        <w:t xml:space="preserve"> jānodrošina Darbu gaitas ikmēneša dokumentēšana ar fotogrāfijām. Ik mēnesi Pasūtītāja īpašumā jānodod fotogrāfiju komplekts 1 CD formātā ar fotogrāfijām.</w:t>
      </w:r>
    </w:p>
    <w:p w14:paraId="474307F5" w14:textId="00FE5463" w:rsidR="00E563C8" w:rsidRPr="0029665C" w:rsidRDefault="00A15EFB"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Izpildītājam</w:t>
      </w:r>
      <w:r w:rsidR="00E563C8" w:rsidRPr="0029665C">
        <w:rPr>
          <w:rFonts w:ascii="Times New Roman" w:eastAsia="Times New Roman" w:hAnsi="Times New Roman" w:cs="Times New Roman"/>
          <w:sz w:val="24"/>
          <w:szCs w:val="24"/>
          <w:lang w:val="lv-LV"/>
        </w:rPr>
        <w:t xml:space="preserve">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w:t>
      </w:r>
      <w:r>
        <w:rPr>
          <w:rFonts w:ascii="Times New Roman" w:eastAsia="Times New Roman" w:hAnsi="Times New Roman" w:cs="Times New Roman"/>
          <w:sz w:val="24"/>
          <w:szCs w:val="24"/>
          <w:lang w:val="lv-LV"/>
        </w:rPr>
        <w:t>Izpildītājam</w:t>
      </w:r>
      <w:r w:rsidR="00E563C8" w:rsidRPr="0029665C">
        <w:rPr>
          <w:rFonts w:ascii="Times New Roman" w:eastAsia="Times New Roman" w:hAnsi="Times New Roman" w:cs="Times New Roman"/>
          <w:sz w:val="24"/>
          <w:szCs w:val="24"/>
          <w:lang w:val="lv-LV"/>
        </w:rPr>
        <w:t xml:space="preserve"> jānodrošina, ka visi uzraksti un reklāmas tiek noņemtas līdz tam laikam, kad Objekts tiek nodots ekspluatācijā.</w:t>
      </w:r>
    </w:p>
    <w:p w14:paraId="71951FD0" w14:textId="15DBDA0A" w:rsidR="00E563C8" w:rsidRPr="0029665C" w:rsidRDefault="00A15EFB"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Izpildītājs</w:t>
      </w:r>
      <w:r w:rsidR="00E563C8" w:rsidRPr="0029665C">
        <w:rPr>
          <w:rFonts w:ascii="Times New Roman" w:eastAsia="Times New Roman" w:hAnsi="Times New Roman" w:cs="Times New Roman"/>
          <w:sz w:val="24"/>
          <w:szCs w:val="24"/>
          <w:lang w:val="lv-LV"/>
        </w:rPr>
        <w:t xml:space="preserve"> ir atbildīgs par darba aizsardzības pasākumu ievērošanu objektā.</w:t>
      </w:r>
    </w:p>
    <w:p w14:paraId="00F2584A" w14:textId="2B5009DA" w:rsidR="00E563C8" w:rsidRPr="0029665C" w:rsidRDefault="00A15EFB" w:rsidP="00BA605F">
      <w:pPr>
        <w:pStyle w:val="ListParagraph"/>
        <w:numPr>
          <w:ilvl w:val="1"/>
          <w:numId w:val="7"/>
        </w:num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Izpildītājs</w:t>
      </w:r>
      <w:r w:rsidR="00E563C8" w:rsidRPr="0029665C">
        <w:rPr>
          <w:rFonts w:ascii="Times New Roman" w:eastAsia="Times New Roman" w:hAnsi="Times New Roman" w:cs="Times New Roman"/>
          <w:sz w:val="24"/>
          <w:szCs w:val="24"/>
          <w:lang w:val="lv-LV"/>
        </w:rPr>
        <w:t xml:space="preserve"> veic nepieciešamos aprēķinus, kas pierādītu būvlaukuma sagatavošanas darbu veikšanas drošību. Jo īpaši - ierakumi un tranšejas transporta ceļu tuvumā u.c.</w:t>
      </w:r>
    </w:p>
    <w:p w14:paraId="6C31CDBF"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
    <w:p w14:paraId="4DAF0170" w14:textId="42934EC5" w:rsidR="00E563C8" w:rsidRPr="00BA605F" w:rsidRDefault="00E563C8" w:rsidP="00BA605F">
      <w:pPr>
        <w:pStyle w:val="Heading2"/>
        <w:tabs>
          <w:tab w:val="left" w:pos="993"/>
        </w:tabs>
      </w:pPr>
      <w:r w:rsidRPr="00BA605F">
        <w:t>Citi noteikumi.</w:t>
      </w:r>
    </w:p>
    <w:p w14:paraId="4DD6FE07" w14:textId="444D8C85" w:rsidR="00E563C8" w:rsidRPr="00BA605F" w:rsidRDefault="00E563C8" w:rsidP="00BA605F">
      <w:pPr>
        <w:pStyle w:val="Heading3"/>
        <w:tabs>
          <w:tab w:val="clear" w:pos="851"/>
          <w:tab w:val="left" w:pos="993"/>
        </w:tabs>
      </w:pPr>
      <w:r w:rsidRPr="00BA605F">
        <w:t xml:space="preserve">Būvlaukumā nav atļauts pagaidu ēkas un būves izmantot dzīvošanai.  </w:t>
      </w:r>
      <w:r w:rsidR="00A15EFB">
        <w:t>Izpildītājam</w:t>
      </w:r>
      <w:r w:rsidRPr="00BA605F">
        <w:t xml:space="preserve"> jāļauj Pasūtītājam, būvuzraugam </w:t>
      </w:r>
      <w:r w:rsidR="00BA605F">
        <w:t>b</w:t>
      </w:r>
      <w:r w:rsidR="00BA605F" w:rsidRPr="00BA605F">
        <w:t xml:space="preserve">ez maksas </w:t>
      </w:r>
      <w:r w:rsidR="00BA605F">
        <w:t>izmantot</w:t>
      </w:r>
      <w:r w:rsidRPr="00BA605F">
        <w:t xml:space="preserve"> vispārējo būvlaukuma aprīkojumu (WC, dušas, elektroenerģija, ūdens, telefons, sastatnes). </w:t>
      </w:r>
    </w:p>
    <w:p w14:paraId="4BDC324D" w14:textId="5175B053" w:rsidR="00E563C8" w:rsidRPr="00A16E62" w:rsidRDefault="00E563C8" w:rsidP="00BA605F">
      <w:pPr>
        <w:pStyle w:val="Heading3"/>
        <w:tabs>
          <w:tab w:val="clear" w:pos="851"/>
          <w:tab w:val="left" w:pos="993"/>
        </w:tabs>
      </w:pPr>
      <w:r w:rsidRPr="00A16E62">
        <w:t xml:space="preserve">10 dienas pirms paredzētā objekta nodošanas ekspluatācijā </w:t>
      </w:r>
      <w:r w:rsidR="00A15EFB">
        <w:t>Izpildītājs</w:t>
      </w:r>
      <w:r w:rsidRPr="00A16E62">
        <w:t xml:space="preserve"> par to rakstiskā veidā informē Pasūtītāju. Visa veida informācija un dokumenti (aprēķini, rasējumi, grafiki, plāni utt.) </w:t>
      </w:r>
      <w:r w:rsidR="00A15EFB">
        <w:t>Izpildītāja</w:t>
      </w:r>
      <w:r w:rsidR="005D6F5C">
        <w:t>m</w:t>
      </w:r>
      <w:r w:rsidRPr="00A16E62">
        <w:t xml:space="preserve"> jāiesniedz paredzētajos termiņos tā, lai to iesniegšana nekavētu projekta Darbu </w:t>
      </w:r>
      <w:r w:rsidR="005D6F5C">
        <w:t>veikšanu</w:t>
      </w:r>
      <w:r w:rsidRPr="00A16E62">
        <w:t xml:space="preserve"> paredzētajā termiņā. </w:t>
      </w:r>
    </w:p>
    <w:p w14:paraId="5982930E" w14:textId="4CE3DA1F" w:rsidR="00E563C8" w:rsidRPr="00A16E62" w:rsidRDefault="00A15EFB" w:rsidP="00BA605F">
      <w:pPr>
        <w:pStyle w:val="Heading3"/>
        <w:tabs>
          <w:tab w:val="clear" w:pos="851"/>
          <w:tab w:val="left" w:pos="993"/>
        </w:tabs>
      </w:pPr>
      <w:r>
        <w:t>Izpildītājam</w:t>
      </w:r>
      <w:r w:rsidR="00E563C8" w:rsidRPr="00A16E62">
        <w:t xml:space="preserve"> ir jāiesniedz izbūvēto inženiertīklu </w:t>
      </w:r>
      <w:proofErr w:type="spellStart"/>
      <w:r w:rsidR="00E563C8" w:rsidRPr="00A16E62">
        <w:t>izpildrasējumi</w:t>
      </w:r>
      <w:proofErr w:type="spellEnd"/>
      <w:r w:rsidR="00E563C8" w:rsidRPr="00A16E62">
        <w:t xml:space="preserve"> sertificēta mērniecības speciālista uzmērījumi un jāiesniedz digitālā formā Siguldas Būvvaldē un SNP </w:t>
      </w:r>
      <w:r w:rsidR="005D6F5C">
        <w:t>Ī</w:t>
      </w:r>
      <w:r w:rsidR="00E563C8" w:rsidRPr="00A16E62">
        <w:t>pašumu un vides pārvaldības nodaļā</w:t>
      </w:r>
      <w:r w:rsidR="003707B1">
        <w:t xml:space="preserve">, kā arī </w:t>
      </w:r>
      <w:r w:rsidR="00E563C8" w:rsidRPr="00A16E62">
        <w:t xml:space="preserve">ekspluatācijas apraksti jeb </w:t>
      </w:r>
      <w:proofErr w:type="spellStart"/>
      <w:r w:rsidR="00E563C8" w:rsidRPr="00A16E62">
        <w:t>izpilddokumentācija</w:t>
      </w:r>
      <w:proofErr w:type="spellEnd"/>
      <w:r w:rsidR="00E563C8" w:rsidRPr="00A16E62">
        <w:t xml:space="preserve"> papīra formā </w:t>
      </w:r>
      <w:r w:rsidR="00F36541">
        <w:t>4</w:t>
      </w:r>
      <w:r w:rsidR="00E563C8" w:rsidRPr="00A16E62">
        <w:t xml:space="preserve"> eksemplāros un arī dokumentu  kopija elektroniskā formātā (1 eksemplārā). Papildus </w:t>
      </w:r>
      <w:r>
        <w:t>Izpildītājam</w:t>
      </w:r>
      <w:r w:rsidR="00E563C8" w:rsidRPr="00A16E62">
        <w:t xml:space="preserve"> ir jāveic Pasūtītāja personāla (Objekta lietotāja pārstāvja nozīmēta personāla) apmācība un instruktāža, jāiepazīstina ar ekspluatācijas instrukcijām.</w:t>
      </w:r>
    </w:p>
    <w:p w14:paraId="19842686" w14:textId="77777777" w:rsidR="00880DC8" w:rsidRDefault="00880DC8" w:rsidP="00BA605F">
      <w:pPr>
        <w:tabs>
          <w:tab w:val="left" w:pos="993"/>
          <w:tab w:val="left" w:pos="1860"/>
        </w:tabs>
        <w:suppressAutoHyphens/>
        <w:spacing w:after="60" w:line="240" w:lineRule="auto"/>
        <w:jc w:val="both"/>
        <w:rPr>
          <w:rFonts w:ascii="Times New Roman" w:eastAsia="Times New Roman" w:hAnsi="Times New Roman" w:cs="Times New Roman"/>
          <w:b/>
          <w:bCs/>
          <w:sz w:val="24"/>
          <w:szCs w:val="24"/>
          <w:lang w:val="lv-LV"/>
        </w:rPr>
      </w:pPr>
    </w:p>
    <w:p w14:paraId="01506D30" w14:textId="020BEEBA" w:rsidR="00E563C8" w:rsidRPr="004F6EC4" w:rsidRDefault="00E563C8" w:rsidP="00BA605F">
      <w:pPr>
        <w:pStyle w:val="Heading1"/>
        <w:rPr>
          <w:rFonts w:ascii="Times New Roman" w:eastAsia="Times New Roman" w:hAnsi="Times New Roman" w:cs="Times New Roman"/>
          <w:color w:val="auto"/>
          <w:lang w:val="lv-LV"/>
        </w:rPr>
      </w:pPr>
      <w:r w:rsidRPr="004F6EC4">
        <w:rPr>
          <w:rFonts w:ascii="Times New Roman" w:eastAsia="Times New Roman" w:hAnsi="Times New Roman" w:cs="Times New Roman"/>
          <w:color w:val="auto"/>
          <w:lang w:val="lv-LV"/>
        </w:rPr>
        <w:t>Iekārt</w:t>
      </w:r>
      <w:r w:rsidR="00F36541" w:rsidRPr="004F6EC4">
        <w:rPr>
          <w:rFonts w:ascii="Times New Roman" w:eastAsia="Times New Roman" w:hAnsi="Times New Roman" w:cs="Times New Roman"/>
          <w:color w:val="auto"/>
          <w:lang w:val="lv-LV"/>
        </w:rPr>
        <w:t>as</w:t>
      </w:r>
      <w:r w:rsidRPr="004F6EC4">
        <w:rPr>
          <w:rFonts w:ascii="Times New Roman" w:eastAsia="Times New Roman" w:hAnsi="Times New Roman" w:cs="Times New Roman"/>
          <w:color w:val="auto"/>
          <w:lang w:val="lv-LV"/>
        </w:rPr>
        <w:t xml:space="preserve"> un materiāl</w:t>
      </w:r>
      <w:r w:rsidR="00F36541" w:rsidRPr="004F6EC4">
        <w:rPr>
          <w:rFonts w:ascii="Times New Roman" w:eastAsia="Times New Roman" w:hAnsi="Times New Roman" w:cs="Times New Roman"/>
          <w:color w:val="auto"/>
          <w:lang w:val="lv-LV"/>
        </w:rPr>
        <w:t>i</w:t>
      </w:r>
    </w:p>
    <w:p w14:paraId="1C14354F" w14:textId="77777777" w:rsidR="00BA605F" w:rsidRDefault="00BA605F" w:rsidP="00BA605F">
      <w:pPr>
        <w:tabs>
          <w:tab w:val="left" w:pos="993"/>
          <w:tab w:val="left" w:pos="1860"/>
        </w:tabs>
        <w:suppressAutoHyphens/>
        <w:spacing w:after="60" w:line="240" w:lineRule="auto"/>
        <w:jc w:val="both"/>
        <w:rPr>
          <w:rFonts w:ascii="Times New Roman" w:eastAsia="Times New Roman" w:hAnsi="Times New Roman" w:cs="Times New Roman"/>
          <w:b/>
          <w:bCs/>
          <w:iCs/>
          <w:sz w:val="24"/>
          <w:szCs w:val="24"/>
          <w:lang w:val="lv-LV"/>
        </w:rPr>
      </w:pPr>
      <w:bookmarkStart w:id="8" w:name="_Toc122858830"/>
      <w:bookmarkStart w:id="9" w:name="_Toc147207495"/>
      <w:bookmarkStart w:id="10" w:name="_Toc246470244"/>
    </w:p>
    <w:p w14:paraId="05796989" w14:textId="45713B5B" w:rsidR="00E563C8" w:rsidRPr="00BA605F" w:rsidRDefault="00E563C8" w:rsidP="00BA605F">
      <w:pPr>
        <w:pStyle w:val="Heading2"/>
      </w:pPr>
      <w:r w:rsidRPr="00BA605F">
        <w:t xml:space="preserve">Vispārīgs </w:t>
      </w:r>
      <w:bookmarkEnd w:id="8"/>
      <w:r w:rsidRPr="00BA605F">
        <w:t>apraksts</w:t>
      </w:r>
      <w:bookmarkEnd w:id="9"/>
      <w:bookmarkEnd w:id="10"/>
    </w:p>
    <w:p w14:paraId="1DD26EDC" w14:textId="6E2347F2" w:rsidR="00E563C8" w:rsidRPr="00A16E62" w:rsidRDefault="00E563C8" w:rsidP="00BA605F">
      <w:pPr>
        <w:pStyle w:val="Heading3"/>
        <w:rPr>
          <w:iCs/>
        </w:rPr>
      </w:pPr>
      <w:r w:rsidRPr="00A16E62">
        <w:t xml:space="preserve">Visām Precēm un Materiāliem, kas tiks izmantoti Darbos – gan celtniecības, gan pārbaužu vajadzībām, jāatbilst starptautiskajiem EN standartiem vai atbilstošiem nacionālajiem standartiem. </w:t>
      </w:r>
      <w:r w:rsidRPr="00A16E62">
        <w:rPr>
          <w:bCs/>
        </w:rPr>
        <w:t xml:space="preserve">Ja tehniskajā projektā ir norāde uz konkrētu materiālu un/vai iekārtu ražotāju, </w:t>
      </w:r>
      <w:r w:rsidR="00A15EFB">
        <w:rPr>
          <w:bCs/>
        </w:rPr>
        <w:t>Izpildītājs</w:t>
      </w:r>
      <w:r w:rsidRPr="00A16E62">
        <w:rPr>
          <w:bCs/>
        </w:rPr>
        <w:t xml:space="preserve"> piedāvājumā var piedāvāt ekvivalentu cita ražotāja materiālu un/vai iekārtu, kas atbilst Tehniskajai specifikācijai. </w:t>
      </w:r>
      <w:r w:rsidRPr="00A16E62">
        <w:rPr>
          <w:iCs/>
        </w:rPr>
        <w:t xml:space="preserve">Vietās, kur nav dots komentārs, </w:t>
      </w:r>
      <w:r w:rsidR="00A15EFB">
        <w:rPr>
          <w:iCs/>
        </w:rPr>
        <w:t>Izpildītājam</w:t>
      </w:r>
      <w:r w:rsidRPr="00A16E62">
        <w:rPr>
          <w:iCs/>
        </w:rPr>
        <w:t xml:space="preserve"> jāpieņem, ka jābūt atbilstībai šiem standartiem.</w:t>
      </w:r>
    </w:p>
    <w:p w14:paraId="2CF3B4D7" w14:textId="77777777" w:rsidR="00E563C8" w:rsidRPr="00A16E62" w:rsidRDefault="00E563C8" w:rsidP="00BA605F">
      <w:pPr>
        <w:pStyle w:val="Heading3"/>
        <w:rPr>
          <w:b/>
          <w:bCs/>
          <w:iCs/>
          <w:vanish/>
        </w:rPr>
      </w:pPr>
    </w:p>
    <w:p w14:paraId="1C6D582A" w14:textId="77777777" w:rsidR="00E563C8" w:rsidRPr="00A16E62" w:rsidRDefault="00E563C8" w:rsidP="00BA605F">
      <w:pPr>
        <w:pStyle w:val="Heading3"/>
        <w:rPr>
          <w:b/>
          <w:bCs/>
          <w:iCs/>
          <w:vanish/>
        </w:rPr>
      </w:pPr>
    </w:p>
    <w:p w14:paraId="29DBF9FF" w14:textId="48863695" w:rsidR="00E563C8" w:rsidRPr="00A16E62" w:rsidRDefault="00E563C8" w:rsidP="00BA605F">
      <w:pPr>
        <w:pStyle w:val="Heading3"/>
        <w:rPr>
          <w:bCs/>
        </w:rPr>
      </w:pPr>
      <w:r w:rsidRPr="00A16E62">
        <w:rPr>
          <w:bCs/>
        </w:rPr>
        <w:t xml:space="preserve">Precēm un Materiāliem, kas jānodrošina </w:t>
      </w:r>
      <w:r w:rsidR="00A15EFB">
        <w:rPr>
          <w:bCs/>
        </w:rPr>
        <w:t>Izpildītājam</w:t>
      </w:r>
      <w:r w:rsidRPr="00A16E62">
        <w:rPr>
          <w:bCs/>
        </w:rPr>
        <w:t xml:space="preserve"> un jāizmanto Darbos, jābūt jauniem, nelietotiem, paša modernākā izlaiduma. Tiem jāsatur pēdējie konstrukciju un materiālu uzlabojumi, ja vien Līgumā nav noteikts citādi. Materiālu kvalitāte nedrīkst būt zemāka kā norādīts tehniskajā projektā. </w:t>
      </w:r>
    </w:p>
    <w:p w14:paraId="77126657" w14:textId="5DCB9088" w:rsidR="00E563C8" w:rsidRPr="00A16E62" w:rsidRDefault="00E563C8" w:rsidP="00BA605F">
      <w:pPr>
        <w:pStyle w:val="Heading3"/>
        <w:rPr>
          <w:bCs/>
        </w:rPr>
      </w:pPr>
      <w:r w:rsidRPr="00A16E62">
        <w:rPr>
          <w:bCs/>
        </w:rPr>
        <w:t xml:space="preserve">10 dienas pirms izmantošanas </w:t>
      </w:r>
      <w:r w:rsidR="00A15EFB">
        <w:rPr>
          <w:bCs/>
        </w:rPr>
        <w:t>Izpildītājam</w:t>
      </w:r>
      <w:r w:rsidRPr="00A16E62">
        <w:rPr>
          <w:bCs/>
        </w:rPr>
        <w:t xml:space="preserve"> jāiesniedz Pasūtītājam tā izvēlēto piegādātāju un Darbu veikšanai nepieciešamo Materiālu avotu saraksts. Pēc Pasūtītāja pieprasījuma </w:t>
      </w:r>
      <w:r w:rsidR="00A15EFB">
        <w:rPr>
          <w:bCs/>
        </w:rPr>
        <w:t>Izpildītājam</w:t>
      </w:r>
      <w:r w:rsidRPr="00A16E62">
        <w:rPr>
          <w:bCs/>
        </w:rPr>
        <w:t xml:space="preserve"> jānodrošina materiālu paraugi. </w:t>
      </w:r>
    </w:p>
    <w:p w14:paraId="17ED10BB" w14:textId="4317612C" w:rsidR="00E563C8" w:rsidRPr="00A16E62" w:rsidRDefault="00E563C8" w:rsidP="00BA605F">
      <w:pPr>
        <w:pStyle w:val="Heading3"/>
        <w:rPr>
          <w:bCs/>
        </w:rPr>
      </w:pPr>
      <w:r w:rsidRPr="00A16E62">
        <w:rPr>
          <w:bCs/>
        </w:rPr>
        <w:t xml:space="preserve">Ja celtniecības perioda laikā </w:t>
      </w:r>
      <w:r w:rsidR="00A15EFB">
        <w:rPr>
          <w:bCs/>
        </w:rPr>
        <w:t>Izpildītājs</w:t>
      </w:r>
      <w:r w:rsidRPr="00A16E62">
        <w:rPr>
          <w:bCs/>
        </w:rPr>
        <w:t xml:space="preserve"> piegādās materiālus, kas pēc Būvuzrauga viedokļa ir zemākas kvalitātes kā pieprasīts, </w:t>
      </w:r>
      <w:r w:rsidR="00A15EFB">
        <w:rPr>
          <w:bCs/>
        </w:rPr>
        <w:t>Izpildītājam</w:t>
      </w:r>
      <w:r w:rsidRPr="00A16E62">
        <w:rPr>
          <w:bCs/>
        </w:rPr>
        <w:t xml:space="preserve"> būs jāmaina materiālu piegādātājs. Izmaksas, kas saistītas tādu materiālu iegādi segs </w:t>
      </w:r>
      <w:r w:rsidR="00A15EFB">
        <w:rPr>
          <w:bCs/>
        </w:rPr>
        <w:t>Izpildītājs</w:t>
      </w:r>
      <w:r w:rsidRPr="00A16E62">
        <w:rPr>
          <w:bCs/>
        </w:rPr>
        <w:t>. Par Būvlaukumā piegādāto Materiālu derīgumu un kvalitāti izlems Būvuzraugs.</w:t>
      </w:r>
    </w:p>
    <w:p w14:paraId="7CA78E34" w14:textId="210F1C71" w:rsidR="00E563C8" w:rsidRPr="00A16E62" w:rsidRDefault="00A15EFB" w:rsidP="00BA605F">
      <w:pPr>
        <w:pStyle w:val="Heading3"/>
      </w:pPr>
      <w:r>
        <w:t>Izpildītājam</w:t>
      </w:r>
      <w:r w:rsidR="00E563C8" w:rsidRPr="00A16E62">
        <w:t xml:space="preserve"> jāievērtē, ka Būvdarbu apjomos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konkrēta darba izpildei.</w:t>
      </w:r>
    </w:p>
    <w:p w14:paraId="43074A8A" w14:textId="22934B1C" w:rsidR="00E563C8" w:rsidRDefault="00E563C8" w:rsidP="00BA605F">
      <w:pPr>
        <w:pStyle w:val="Heading3"/>
      </w:pPr>
      <w:r w:rsidRPr="00A16E62">
        <w:t xml:space="preserve">Izstrādājot piedāvājumu, apjomos jāiekļauj arī neuzrādītie darbi un materiāli, lai kvalitatīvi veiktu būvniecību atbilstoši konkrētā </w:t>
      </w:r>
      <w:r w:rsidR="00A15EFB">
        <w:t>Izpildītāja</w:t>
      </w:r>
      <w:r w:rsidRPr="00A16E62">
        <w:t xml:space="preserve"> pielietotajai tehnoloģijai, un bez kuriem nebūtu iespējama būvdarbu tehnoloģiski pareiza un spēkā esošajiem normatīviem atbilstoša veikšana pilnā apjomā.</w:t>
      </w:r>
    </w:p>
    <w:p w14:paraId="7C46851F" w14:textId="77777777" w:rsidR="00BA605F" w:rsidRPr="00A16E62" w:rsidRDefault="00BA605F"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
    <w:p w14:paraId="2971BF5F" w14:textId="14225B0F" w:rsidR="00E563C8" w:rsidRPr="00A16E62" w:rsidRDefault="00E563C8" w:rsidP="00905DDD">
      <w:pPr>
        <w:pStyle w:val="Heading2"/>
      </w:pPr>
      <w:r w:rsidRPr="00A16E62">
        <w:t>Galveno materiālu tehnisko specifikāciju kopsavilkums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89"/>
        <w:gridCol w:w="5882"/>
      </w:tblGrid>
      <w:tr w:rsidR="00E563C8" w:rsidRPr="00A16E62" w14:paraId="214D9AFD" w14:textId="77777777" w:rsidTr="00545778">
        <w:tc>
          <w:tcPr>
            <w:tcW w:w="834" w:type="dxa"/>
            <w:tcBorders>
              <w:top w:val="single" w:sz="4" w:space="0" w:color="auto"/>
              <w:left w:val="single" w:sz="4" w:space="0" w:color="auto"/>
              <w:bottom w:val="single" w:sz="4" w:space="0" w:color="auto"/>
              <w:right w:val="single" w:sz="4" w:space="0" w:color="auto"/>
            </w:tcBorders>
          </w:tcPr>
          <w:p w14:paraId="0BC767D2"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roofErr w:type="spellStart"/>
            <w:r w:rsidRPr="00A16E62">
              <w:rPr>
                <w:rFonts w:ascii="Times New Roman" w:eastAsia="Times New Roman" w:hAnsi="Times New Roman" w:cs="Times New Roman"/>
                <w:sz w:val="24"/>
                <w:szCs w:val="24"/>
                <w:lang w:val="lv-LV"/>
              </w:rPr>
              <w:t>Nr.p.k</w:t>
            </w:r>
            <w:proofErr w:type="spellEnd"/>
            <w:r w:rsidRPr="00A16E62">
              <w:rPr>
                <w:rFonts w:ascii="Times New Roman" w:eastAsia="Times New Roman" w:hAnsi="Times New Roman" w:cs="Times New Roman"/>
                <w:sz w:val="24"/>
                <w:szCs w:val="24"/>
                <w:lang w:val="lv-LV"/>
              </w:rPr>
              <w:t>.</w:t>
            </w:r>
          </w:p>
        </w:tc>
        <w:tc>
          <w:tcPr>
            <w:tcW w:w="2293" w:type="dxa"/>
            <w:tcBorders>
              <w:top w:val="single" w:sz="4" w:space="0" w:color="auto"/>
              <w:left w:val="single" w:sz="4" w:space="0" w:color="auto"/>
              <w:bottom w:val="single" w:sz="4" w:space="0" w:color="auto"/>
              <w:right w:val="single" w:sz="4" w:space="0" w:color="auto"/>
            </w:tcBorders>
          </w:tcPr>
          <w:p w14:paraId="7BE6A1A0"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Materiāls/ iekārta</w:t>
            </w:r>
          </w:p>
        </w:tc>
        <w:tc>
          <w:tcPr>
            <w:tcW w:w="5903" w:type="dxa"/>
            <w:tcBorders>
              <w:top w:val="single" w:sz="4" w:space="0" w:color="auto"/>
              <w:left w:val="single" w:sz="4" w:space="0" w:color="auto"/>
              <w:bottom w:val="single" w:sz="4" w:space="0" w:color="auto"/>
              <w:right w:val="single" w:sz="4" w:space="0" w:color="auto"/>
            </w:tcBorders>
          </w:tcPr>
          <w:p w14:paraId="59D37C1F"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Tehniskie parametri</w:t>
            </w:r>
          </w:p>
        </w:tc>
      </w:tr>
      <w:tr w:rsidR="00E563C8" w:rsidRPr="00A16E62" w14:paraId="610CAF26" w14:textId="77777777" w:rsidTr="00545778">
        <w:tc>
          <w:tcPr>
            <w:tcW w:w="834" w:type="dxa"/>
            <w:tcBorders>
              <w:top w:val="single" w:sz="4" w:space="0" w:color="auto"/>
              <w:left w:val="single" w:sz="4" w:space="0" w:color="auto"/>
              <w:bottom w:val="single" w:sz="4" w:space="0" w:color="auto"/>
              <w:right w:val="single" w:sz="4" w:space="0" w:color="auto"/>
            </w:tcBorders>
          </w:tcPr>
          <w:p w14:paraId="393F9AB3"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1. </w:t>
            </w:r>
          </w:p>
        </w:tc>
        <w:tc>
          <w:tcPr>
            <w:tcW w:w="2293" w:type="dxa"/>
            <w:tcBorders>
              <w:top w:val="single" w:sz="4" w:space="0" w:color="auto"/>
              <w:left w:val="single" w:sz="4" w:space="0" w:color="auto"/>
              <w:bottom w:val="single" w:sz="4" w:space="0" w:color="auto"/>
              <w:right w:val="single" w:sz="4" w:space="0" w:color="auto"/>
            </w:tcBorders>
          </w:tcPr>
          <w:p w14:paraId="581EA71B"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Izbūvei ar </w:t>
            </w:r>
            <w:proofErr w:type="spellStart"/>
            <w:r w:rsidRPr="00A16E62">
              <w:rPr>
                <w:rFonts w:ascii="Times New Roman" w:eastAsia="Times New Roman" w:hAnsi="Times New Roman" w:cs="Times New Roman"/>
                <w:sz w:val="24"/>
                <w:szCs w:val="24"/>
                <w:lang w:val="lv-LV"/>
              </w:rPr>
              <w:t>beztranšejas</w:t>
            </w:r>
            <w:proofErr w:type="spellEnd"/>
            <w:r w:rsidRPr="00A16E62">
              <w:rPr>
                <w:rFonts w:ascii="Times New Roman" w:eastAsia="Times New Roman" w:hAnsi="Times New Roman" w:cs="Times New Roman"/>
                <w:sz w:val="24"/>
                <w:szCs w:val="24"/>
                <w:lang w:val="lv-LV"/>
              </w:rPr>
              <w:t xml:space="preserve">  metodi</w:t>
            </w:r>
          </w:p>
        </w:tc>
        <w:tc>
          <w:tcPr>
            <w:tcW w:w="5903" w:type="dxa"/>
            <w:tcBorders>
              <w:top w:val="single" w:sz="4" w:space="0" w:color="auto"/>
              <w:left w:val="single" w:sz="4" w:space="0" w:color="auto"/>
              <w:bottom w:val="single" w:sz="4" w:space="0" w:color="auto"/>
              <w:right w:val="single" w:sz="4" w:space="0" w:color="auto"/>
            </w:tcBorders>
          </w:tcPr>
          <w:p w14:paraId="2AFDAE19"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PE, PN10, ar PP aizsargslāni vai ULTRASTRESS PE100-RC- SCGR ,vai ekvivalenti.</w:t>
            </w:r>
          </w:p>
        </w:tc>
      </w:tr>
      <w:tr w:rsidR="00E563C8" w:rsidRPr="00A16E62" w14:paraId="7C257CEA" w14:textId="77777777" w:rsidTr="00545778">
        <w:tc>
          <w:tcPr>
            <w:tcW w:w="834" w:type="dxa"/>
            <w:tcBorders>
              <w:top w:val="single" w:sz="4" w:space="0" w:color="auto"/>
              <w:left w:val="single" w:sz="4" w:space="0" w:color="auto"/>
              <w:bottom w:val="single" w:sz="4" w:space="0" w:color="auto"/>
              <w:right w:val="single" w:sz="4" w:space="0" w:color="auto"/>
            </w:tcBorders>
          </w:tcPr>
          <w:p w14:paraId="3EA83C3E"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2.</w:t>
            </w:r>
          </w:p>
        </w:tc>
        <w:tc>
          <w:tcPr>
            <w:tcW w:w="2293" w:type="dxa"/>
            <w:tcBorders>
              <w:top w:val="single" w:sz="4" w:space="0" w:color="auto"/>
              <w:left w:val="single" w:sz="4" w:space="0" w:color="auto"/>
              <w:bottom w:val="single" w:sz="4" w:space="0" w:color="auto"/>
              <w:right w:val="single" w:sz="4" w:space="0" w:color="auto"/>
            </w:tcBorders>
          </w:tcPr>
          <w:p w14:paraId="571BDE87"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Pašteces kanalizācijas cauruļvadi </w:t>
            </w:r>
          </w:p>
        </w:tc>
        <w:tc>
          <w:tcPr>
            <w:tcW w:w="5903" w:type="dxa"/>
            <w:tcBorders>
              <w:top w:val="single" w:sz="4" w:space="0" w:color="auto"/>
              <w:left w:val="single" w:sz="4" w:space="0" w:color="auto"/>
              <w:bottom w:val="single" w:sz="4" w:space="0" w:color="auto"/>
              <w:right w:val="single" w:sz="4" w:space="0" w:color="auto"/>
            </w:tcBorders>
          </w:tcPr>
          <w:p w14:paraId="6334D03C"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b/>
                <w:sz w:val="24"/>
                <w:szCs w:val="24"/>
                <w:lang w:val="lv-LV"/>
              </w:rPr>
            </w:pPr>
            <w:r w:rsidRPr="00A16E62">
              <w:rPr>
                <w:rFonts w:ascii="Times New Roman" w:eastAsia="Times New Roman" w:hAnsi="Times New Roman" w:cs="Times New Roman"/>
                <w:i/>
                <w:sz w:val="24"/>
                <w:szCs w:val="24"/>
                <w:lang w:val="lv-LV"/>
              </w:rPr>
              <w:t xml:space="preserve">Caurules ar ārējo diametru De160: SN8 (T8), polipropilēna (PP) </w:t>
            </w:r>
            <w:proofErr w:type="spellStart"/>
            <w:r w:rsidRPr="00A16E62">
              <w:rPr>
                <w:rFonts w:ascii="Times New Roman" w:eastAsia="Times New Roman" w:hAnsi="Times New Roman" w:cs="Times New Roman"/>
                <w:i/>
                <w:sz w:val="24"/>
                <w:szCs w:val="24"/>
                <w:lang w:val="lv-LV"/>
              </w:rPr>
              <w:t>gludsienu</w:t>
            </w:r>
            <w:proofErr w:type="spellEnd"/>
            <w:r w:rsidRPr="00A16E62">
              <w:rPr>
                <w:rFonts w:ascii="Times New Roman" w:eastAsia="Times New Roman" w:hAnsi="Times New Roman" w:cs="Times New Roman"/>
                <w:i/>
                <w:sz w:val="24"/>
                <w:szCs w:val="24"/>
                <w:lang w:val="lv-LV"/>
              </w:rPr>
              <w:t xml:space="preserve"> caurules, jāatbilst LVS EN 13476-2.</w:t>
            </w:r>
          </w:p>
        </w:tc>
      </w:tr>
      <w:tr w:rsidR="00E563C8" w:rsidRPr="00A16E62" w14:paraId="4C6C4059" w14:textId="77777777" w:rsidTr="00545778">
        <w:tc>
          <w:tcPr>
            <w:tcW w:w="834" w:type="dxa"/>
            <w:tcBorders>
              <w:top w:val="single" w:sz="4" w:space="0" w:color="auto"/>
              <w:left w:val="single" w:sz="4" w:space="0" w:color="auto"/>
              <w:bottom w:val="single" w:sz="4" w:space="0" w:color="auto"/>
              <w:right w:val="single" w:sz="4" w:space="0" w:color="auto"/>
            </w:tcBorders>
          </w:tcPr>
          <w:p w14:paraId="45360528"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w:t>
            </w:r>
          </w:p>
        </w:tc>
        <w:tc>
          <w:tcPr>
            <w:tcW w:w="2293" w:type="dxa"/>
            <w:tcBorders>
              <w:top w:val="single" w:sz="4" w:space="0" w:color="auto"/>
              <w:left w:val="single" w:sz="4" w:space="0" w:color="auto"/>
              <w:bottom w:val="single" w:sz="4" w:space="0" w:color="auto"/>
              <w:right w:val="single" w:sz="4" w:space="0" w:color="auto"/>
            </w:tcBorders>
          </w:tcPr>
          <w:p w14:paraId="4470BBF4"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Izbūvei ar </w:t>
            </w:r>
            <w:proofErr w:type="spellStart"/>
            <w:r w:rsidRPr="00A16E62">
              <w:rPr>
                <w:rFonts w:ascii="Times New Roman" w:eastAsia="Times New Roman" w:hAnsi="Times New Roman" w:cs="Times New Roman"/>
                <w:sz w:val="24"/>
                <w:szCs w:val="24"/>
                <w:lang w:val="lv-LV"/>
              </w:rPr>
              <w:t>beztranšejas</w:t>
            </w:r>
            <w:proofErr w:type="spellEnd"/>
            <w:r w:rsidRPr="00A16E62">
              <w:rPr>
                <w:rFonts w:ascii="Times New Roman" w:eastAsia="Times New Roman" w:hAnsi="Times New Roman" w:cs="Times New Roman"/>
                <w:sz w:val="24"/>
                <w:szCs w:val="24"/>
                <w:lang w:val="lv-LV"/>
              </w:rPr>
              <w:t xml:space="preserve">  metodi</w:t>
            </w:r>
          </w:p>
        </w:tc>
        <w:tc>
          <w:tcPr>
            <w:tcW w:w="5903" w:type="dxa"/>
            <w:tcBorders>
              <w:top w:val="single" w:sz="4" w:space="0" w:color="auto"/>
              <w:left w:val="single" w:sz="4" w:space="0" w:color="auto"/>
              <w:bottom w:val="single" w:sz="4" w:space="0" w:color="auto"/>
              <w:right w:val="single" w:sz="4" w:space="0" w:color="auto"/>
            </w:tcBorders>
          </w:tcPr>
          <w:p w14:paraId="33E7531D"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PE, PN10, ar PP aizsargslāni vai ULTRASTRESS PE100-RC-SCGR, vai ekvivalenti, diametri saskaņā ar projektu, cauruļvadiem jāatbilst standartam LVS EN 13244-2:2003</w:t>
            </w:r>
          </w:p>
        </w:tc>
      </w:tr>
      <w:tr w:rsidR="00E563C8" w:rsidRPr="00A16E62" w14:paraId="1B2A6C3C" w14:textId="77777777" w:rsidTr="00545778">
        <w:tc>
          <w:tcPr>
            <w:tcW w:w="834" w:type="dxa"/>
            <w:tcBorders>
              <w:top w:val="single" w:sz="4" w:space="0" w:color="auto"/>
              <w:left w:val="single" w:sz="4" w:space="0" w:color="auto"/>
              <w:bottom w:val="single" w:sz="4" w:space="0" w:color="auto"/>
              <w:right w:val="single" w:sz="4" w:space="0" w:color="auto"/>
            </w:tcBorders>
          </w:tcPr>
          <w:p w14:paraId="6FED74BD"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4.</w:t>
            </w:r>
          </w:p>
        </w:tc>
        <w:tc>
          <w:tcPr>
            <w:tcW w:w="2293" w:type="dxa"/>
            <w:tcBorders>
              <w:top w:val="single" w:sz="4" w:space="0" w:color="auto"/>
              <w:left w:val="single" w:sz="4" w:space="0" w:color="auto"/>
              <w:bottom w:val="single" w:sz="4" w:space="0" w:color="auto"/>
              <w:right w:val="single" w:sz="4" w:space="0" w:color="auto"/>
            </w:tcBorders>
          </w:tcPr>
          <w:p w14:paraId="03A471C5"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Saliekamās dzelzsbetona grodu akas un </w:t>
            </w:r>
            <w:proofErr w:type="spellStart"/>
            <w:r w:rsidRPr="00A16E62">
              <w:rPr>
                <w:rFonts w:ascii="Times New Roman" w:eastAsia="Times New Roman" w:hAnsi="Times New Roman" w:cs="Times New Roman"/>
                <w:sz w:val="24"/>
                <w:szCs w:val="24"/>
                <w:lang w:val="lv-LV"/>
              </w:rPr>
              <w:t>skatakas</w:t>
            </w:r>
            <w:proofErr w:type="spellEnd"/>
            <w:r w:rsidRPr="00A16E62">
              <w:rPr>
                <w:rFonts w:ascii="Times New Roman" w:eastAsia="Times New Roman" w:hAnsi="Times New Roman" w:cs="Times New Roman"/>
                <w:sz w:val="24"/>
                <w:szCs w:val="24"/>
                <w:lang w:val="lv-LV"/>
              </w:rPr>
              <w:t>, t.sk., izmantojamā hidroizolācija</w:t>
            </w:r>
          </w:p>
        </w:tc>
        <w:tc>
          <w:tcPr>
            <w:tcW w:w="5903" w:type="dxa"/>
            <w:tcBorders>
              <w:top w:val="single" w:sz="4" w:space="0" w:color="auto"/>
              <w:left w:val="single" w:sz="4" w:space="0" w:color="auto"/>
              <w:bottom w:val="single" w:sz="4" w:space="0" w:color="auto"/>
              <w:right w:val="single" w:sz="4" w:space="0" w:color="auto"/>
            </w:tcBorders>
          </w:tcPr>
          <w:p w14:paraId="56AD56D3"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No saliekamiem dzelzsbetona elementiem. Dzelzsbetona elementu konstrukcija atbilstoši LVS EN 1917:2008. Diametri saskaņā ar projektu. </w:t>
            </w:r>
          </w:p>
          <w:p w14:paraId="52E8C8B3"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Apakšējais </w:t>
            </w:r>
            <w:proofErr w:type="spellStart"/>
            <w:r w:rsidRPr="00A16E62">
              <w:rPr>
                <w:rFonts w:ascii="Times New Roman" w:eastAsia="Times New Roman" w:hAnsi="Times New Roman" w:cs="Times New Roman"/>
                <w:sz w:val="24"/>
                <w:szCs w:val="24"/>
                <w:lang w:val="lv-LV"/>
              </w:rPr>
              <w:t>skataku</w:t>
            </w:r>
            <w:proofErr w:type="spellEnd"/>
            <w:r w:rsidRPr="00A16E62">
              <w:rPr>
                <w:rFonts w:ascii="Times New Roman" w:eastAsia="Times New Roman" w:hAnsi="Times New Roman" w:cs="Times New Roman"/>
                <w:sz w:val="24"/>
                <w:szCs w:val="24"/>
                <w:lang w:val="lv-LV"/>
              </w:rPr>
              <w:t xml:space="preserve"> grods izgatavots kopā ar </w:t>
            </w:r>
            <w:proofErr w:type="spellStart"/>
            <w:r w:rsidRPr="00A16E62">
              <w:rPr>
                <w:rFonts w:ascii="Times New Roman" w:eastAsia="Times New Roman" w:hAnsi="Times New Roman" w:cs="Times New Roman"/>
                <w:sz w:val="24"/>
                <w:szCs w:val="24"/>
                <w:lang w:val="lv-LV"/>
              </w:rPr>
              <w:t>pamatplātni</w:t>
            </w:r>
            <w:proofErr w:type="spellEnd"/>
            <w:r w:rsidRPr="00A16E62">
              <w:rPr>
                <w:rFonts w:ascii="Times New Roman" w:eastAsia="Times New Roman" w:hAnsi="Times New Roman" w:cs="Times New Roman"/>
                <w:sz w:val="24"/>
                <w:szCs w:val="24"/>
                <w:lang w:val="lv-LV"/>
              </w:rPr>
              <w:t>, Ražoti no betona markas ne zemākas par C35/45, Ūdensnecaurlaidība W10 un salizturība F200;</w:t>
            </w:r>
          </w:p>
          <w:p w14:paraId="47685205"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Grodos ir jābūt ražošanas procesā iemontētiem </w:t>
            </w:r>
            <w:proofErr w:type="spellStart"/>
            <w:r w:rsidRPr="00A16E62">
              <w:rPr>
                <w:rFonts w:ascii="Times New Roman" w:eastAsia="Times New Roman" w:hAnsi="Times New Roman" w:cs="Times New Roman"/>
                <w:sz w:val="24"/>
                <w:szCs w:val="24"/>
                <w:lang w:val="lv-LV"/>
              </w:rPr>
              <w:t>dībeļiem</w:t>
            </w:r>
            <w:proofErr w:type="spellEnd"/>
            <w:r w:rsidRPr="00A16E62">
              <w:rPr>
                <w:rFonts w:ascii="Times New Roman" w:eastAsia="Times New Roman" w:hAnsi="Times New Roman" w:cs="Times New Roman"/>
                <w:sz w:val="24"/>
                <w:szCs w:val="24"/>
                <w:lang w:val="lv-LV"/>
              </w:rPr>
              <w:t xml:space="preserve"> kāpšļu ievietošanai. Kāpšļi atbilstoši LVS EN 13101 prasībām. </w:t>
            </w:r>
          </w:p>
          <w:p w14:paraId="081F5F3D"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Akās, kur paredzēti hidranti jāparedz aku lūkas ar atvēruma diametru 800.</w:t>
            </w:r>
          </w:p>
          <w:p w14:paraId="36955D56"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Šuvju hidroizolācijai jānodrošina hermētiskums.</w:t>
            </w:r>
          </w:p>
        </w:tc>
      </w:tr>
      <w:tr w:rsidR="00E563C8" w:rsidRPr="00A16E62" w14:paraId="65DD3B02" w14:textId="77777777" w:rsidTr="00545778">
        <w:tc>
          <w:tcPr>
            <w:tcW w:w="834" w:type="dxa"/>
            <w:tcBorders>
              <w:top w:val="single" w:sz="4" w:space="0" w:color="auto"/>
              <w:left w:val="single" w:sz="4" w:space="0" w:color="auto"/>
              <w:bottom w:val="single" w:sz="4" w:space="0" w:color="auto"/>
              <w:right w:val="single" w:sz="4" w:space="0" w:color="auto"/>
            </w:tcBorders>
          </w:tcPr>
          <w:p w14:paraId="4586F1EB"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5.</w:t>
            </w:r>
          </w:p>
        </w:tc>
        <w:tc>
          <w:tcPr>
            <w:tcW w:w="2293" w:type="dxa"/>
            <w:tcBorders>
              <w:top w:val="single" w:sz="4" w:space="0" w:color="auto"/>
              <w:left w:val="single" w:sz="4" w:space="0" w:color="auto"/>
              <w:bottom w:val="single" w:sz="4" w:space="0" w:color="auto"/>
              <w:right w:val="single" w:sz="4" w:space="0" w:color="auto"/>
            </w:tcBorders>
          </w:tcPr>
          <w:p w14:paraId="64FBA015"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Plastmasas kanalizācijas akas </w:t>
            </w:r>
          </w:p>
          <w:p w14:paraId="24392C0F"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
        </w:tc>
        <w:tc>
          <w:tcPr>
            <w:tcW w:w="5903" w:type="dxa"/>
            <w:tcBorders>
              <w:top w:val="single" w:sz="4" w:space="0" w:color="auto"/>
              <w:left w:val="single" w:sz="4" w:space="0" w:color="auto"/>
              <w:bottom w:val="single" w:sz="4" w:space="0" w:color="auto"/>
              <w:right w:val="single" w:sz="4" w:space="0" w:color="auto"/>
            </w:tcBorders>
          </w:tcPr>
          <w:p w14:paraId="405BFA8A"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PE vai PP </w:t>
            </w:r>
            <w:proofErr w:type="spellStart"/>
            <w:r w:rsidRPr="00A16E62">
              <w:rPr>
                <w:rFonts w:ascii="Times New Roman" w:eastAsia="Times New Roman" w:hAnsi="Times New Roman" w:cs="Times New Roman"/>
                <w:sz w:val="24"/>
                <w:szCs w:val="24"/>
                <w:lang w:val="lv-LV"/>
              </w:rPr>
              <w:t>monolītsienu</w:t>
            </w:r>
            <w:proofErr w:type="spellEnd"/>
            <w:r w:rsidRPr="00A16E62">
              <w:rPr>
                <w:rFonts w:ascii="Times New Roman" w:eastAsia="Times New Roman" w:hAnsi="Times New Roman" w:cs="Times New Roman"/>
                <w:sz w:val="24"/>
                <w:szCs w:val="24"/>
                <w:lang w:val="lv-LV"/>
              </w:rPr>
              <w:t xml:space="preserve"> sadzīves kanalizācijas akas. Diametri saskaņā ar projektu.  </w:t>
            </w:r>
          </w:p>
          <w:p w14:paraId="23A757BA"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Aku lūkas saskaņā ar 7. punkta prasībām.  </w:t>
            </w:r>
          </w:p>
        </w:tc>
      </w:tr>
      <w:tr w:rsidR="00E563C8" w:rsidRPr="00A16E62" w14:paraId="3AC070B6" w14:textId="77777777" w:rsidTr="00545778">
        <w:tc>
          <w:tcPr>
            <w:tcW w:w="834" w:type="dxa"/>
            <w:tcBorders>
              <w:top w:val="single" w:sz="4" w:space="0" w:color="auto"/>
              <w:left w:val="single" w:sz="4" w:space="0" w:color="auto"/>
              <w:bottom w:val="single" w:sz="4" w:space="0" w:color="auto"/>
              <w:right w:val="single" w:sz="4" w:space="0" w:color="auto"/>
            </w:tcBorders>
          </w:tcPr>
          <w:p w14:paraId="732D9DA8"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7. </w:t>
            </w:r>
          </w:p>
        </w:tc>
        <w:tc>
          <w:tcPr>
            <w:tcW w:w="2293" w:type="dxa"/>
            <w:tcBorders>
              <w:top w:val="single" w:sz="4" w:space="0" w:color="auto"/>
              <w:left w:val="single" w:sz="4" w:space="0" w:color="auto"/>
              <w:bottom w:val="single" w:sz="4" w:space="0" w:color="auto"/>
              <w:right w:val="single" w:sz="4" w:space="0" w:color="auto"/>
            </w:tcBorders>
          </w:tcPr>
          <w:p w14:paraId="38061F62"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Aku lūkas </w:t>
            </w:r>
          </w:p>
        </w:tc>
        <w:tc>
          <w:tcPr>
            <w:tcW w:w="5903" w:type="dxa"/>
            <w:tcBorders>
              <w:top w:val="single" w:sz="4" w:space="0" w:color="auto"/>
              <w:left w:val="single" w:sz="4" w:space="0" w:color="auto"/>
              <w:bottom w:val="single" w:sz="4" w:space="0" w:color="auto"/>
              <w:right w:val="single" w:sz="4" w:space="0" w:color="auto"/>
            </w:tcBorders>
          </w:tcPr>
          <w:p w14:paraId="5DEEB510"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Jābūt izgatavotām no kaļamā </w:t>
            </w:r>
            <w:proofErr w:type="spellStart"/>
            <w:r w:rsidRPr="00A16E62">
              <w:rPr>
                <w:rFonts w:ascii="Times New Roman" w:eastAsia="Times New Roman" w:hAnsi="Times New Roman" w:cs="Times New Roman"/>
                <w:sz w:val="24"/>
                <w:szCs w:val="24"/>
                <w:lang w:val="lv-LV"/>
              </w:rPr>
              <w:t>ķeta</w:t>
            </w:r>
            <w:proofErr w:type="spellEnd"/>
            <w:r w:rsidRPr="00A16E62">
              <w:rPr>
                <w:rFonts w:ascii="Times New Roman" w:eastAsia="Times New Roman" w:hAnsi="Times New Roman" w:cs="Times New Roman"/>
                <w:sz w:val="24"/>
                <w:szCs w:val="24"/>
                <w:lang w:val="lv-LV"/>
              </w:rPr>
              <w:t xml:space="preserve"> un jāatbilst standartam LVS EN124. Lūku slodzes klasei jābūt saskaņā ar projektu. Uz ielu braucamās daļas lūkas rāmim jābūt „peldošā” tipa, lūku markai jābūt L-1-000, ekvivalentai vai labākai, zaļajā zonā - </w:t>
            </w:r>
            <w:r w:rsidRPr="00A16E62">
              <w:rPr>
                <w:rFonts w:ascii="Times New Roman" w:eastAsia="Times New Roman" w:hAnsi="Times New Roman" w:cs="Times New Roman"/>
                <w:i/>
                <w:sz w:val="24"/>
                <w:szCs w:val="24"/>
                <w:lang w:val="lv-LV"/>
              </w:rPr>
              <w:t>REXEL</w:t>
            </w:r>
            <w:r w:rsidRPr="00A16E62">
              <w:rPr>
                <w:rFonts w:ascii="Times New Roman" w:eastAsia="Times New Roman" w:hAnsi="Times New Roman" w:cs="Times New Roman"/>
                <w:sz w:val="24"/>
                <w:szCs w:val="24"/>
                <w:lang w:val="lv-LV"/>
              </w:rPr>
              <w:t xml:space="preserve"> vai ekvivalentai. Uz lūku vākiem jābūt SIA „</w:t>
            </w:r>
            <w:proofErr w:type="spellStart"/>
            <w:r w:rsidRPr="00A16E62">
              <w:rPr>
                <w:rFonts w:ascii="Times New Roman" w:eastAsia="Times New Roman" w:hAnsi="Times New Roman" w:cs="Times New Roman"/>
                <w:sz w:val="24"/>
                <w:szCs w:val="24"/>
                <w:lang w:val="lv-LV"/>
              </w:rPr>
              <w:t>Saltavots</w:t>
            </w:r>
            <w:proofErr w:type="spellEnd"/>
            <w:r w:rsidRPr="00A16E62">
              <w:rPr>
                <w:rFonts w:ascii="Times New Roman" w:eastAsia="Times New Roman" w:hAnsi="Times New Roman" w:cs="Times New Roman"/>
                <w:sz w:val="24"/>
                <w:szCs w:val="24"/>
                <w:lang w:val="lv-LV"/>
              </w:rPr>
              <w:t>” logo. „Zaļās zonas” lūku vākam pie rāmja jābūt piestiprinātam ar eņģi, kā arī jābūt iespējai pilnībā atvienot no rāmja.</w:t>
            </w:r>
          </w:p>
          <w:p w14:paraId="29A50513"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
        </w:tc>
      </w:tr>
      <w:tr w:rsidR="00E563C8" w:rsidRPr="00A16E62" w14:paraId="1FAB9F18" w14:textId="77777777" w:rsidTr="00545778">
        <w:tc>
          <w:tcPr>
            <w:tcW w:w="834" w:type="dxa"/>
            <w:tcBorders>
              <w:top w:val="single" w:sz="4" w:space="0" w:color="auto"/>
              <w:left w:val="single" w:sz="4" w:space="0" w:color="auto"/>
              <w:bottom w:val="single" w:sz="4" w:space="0" w:color="auto"/>
              <w:right w:val="single" w:sz="4" w:space="0" w:color="auto"/>
            </w:tcBorders>
          </w:tcPr>
          <w:p w14:paraId="03B0C28C"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8.</w:t>
            </w:r>
          </w:p>
        </w:tc>
        <w:tc>
          <w:tcPr>
            <w:tcW w:w="2293" w:type="dxa"/>
            <w:tcBorders>
              <w:top w:val="single" w:sz="4" w:space="0" w:color="auto"/>
              <w:left w:val="single" w:sz="4" w:space="0" w:color="auto"/>
              <w:bottom w:val="single" w:sz="4" w:space="0" w:color="auto"/>
              <w:right w:val="single" w:sz="4" w:space="0" w:color="auto"/>
            </w:tcBorders>
          </w:tcPr>
          <w:p w14:paraId="2F2432D4"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Asfaltbetons</w:t>
            </w:r>
          </w:p>
        </w:tc>
        <w:tc>
          <w:tcPr>
            <w:tcW w:w="5903" w:type="dxa"/>
            <w:tcBorders>
              <w:top w:val="single" w:sz="4" w:space="0" w:color="auto"/>
              <w:left w:val="single" w:sz="4" w:space="0" w:color="auto"/>
              <w:bottom w:val="single" w:sz="4" w:space="0" w:color="auto"/>
              <w:right w:val="single" w:sz="4" w:space="0" w:color="auto"/>
            </w:tcBorders>
          </w:tcPr>
          <w:p w14:paraId="1ABEAAD0"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AC-11 saskaņā ar Tehnisko projektu un „Ceļu specifikācijas 2012”</w:t>
            </w:r>
          </w:p>
        </w:tc>
      </w:tr>
      <w:tr w:rsidR="00E563C8" w:rsidRPr="00A16E62" w14:paraId="7327EE44" w14:textId="77777777" w:rsidTr="00545778">
        <w:tc>
          <w:tcPr>
            <w:tcW w:w="834" w:type="dxa"/>
            <w:tcBorders>
              <w:top w:val="single" w:sz="4" w:space="0" w:color="auto"/>
              <w:left w:val="single" w:sz="4" w:space="0" w:color="auto"/>
              <w:bottom w:val="single" w:sz="4" w:space="0" w:color="auto"/>
              <w:right w:val="single" w:sz="4" w:space="0" w:color="auto"/>
            </w:tcBorders>
          </w:tcPr>
          <w:p w14:paraId="160311AC"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rPr>
              <w:t>9.</w:t>
            </w:r>
          </w:p>
        </w:tc>
        <w:tc>
          <w:tcPr>
            <w:tcW w:w="2293" w:type="dxa"/>
            <w:tcBorders>
              <w:top w:val="single" w:sz="4" w:space="0" w:color="auto"/>
              <w:left w:val="single" w:sz="4" w:space="0" w:color="auto"/>
              <w:bottom w:val="single" w:sz="4" w:space="0" w:color="auto"/>
              <w:right w:val="single" w:sz="4" w:space="0" w:color="auto"/>
            </w:tcBorders>
          </w:tcPr>
          <w:p w14:paraId="0EC99E92"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proofErr w:type="spellStart"/>
            <w:r w:rsidRPr="00A16E62">
              <w:rPr>
                <w:rFonts w:ascii="Times New Roman" w:eastAsia="Times New Roman" w:hAnsi="Times New Roman" w:cs="Times New Roman"/>
                <w:sz w:val="24"/>
                <w:szCs w:val="24"/>
              </w:rPr>
              <w:t>Bruģakmens</w:t>
            </w:r>
            <w:proofErr w:type="spellEnd"/>
          </w:p>
        </w:tc>
        <w:tc>
          <w:tcPr>
            <w:tcW w:w="5903" w:type="dxa"/>
            <w:tcBorders>
              <w:top w:val="single" w:sz="4" w:space="0" w:color="auto"/>
              <w:left w:val="single" w:sz="4" w:space="0" w:color="auto"/>
              <w:bottom w:val="single" w:sz="4" w:space="0" w:color="auto"/>
              <w:right w:val="single" w:sz="4" w:space="0" w:color="auto"/>
            </w:tcBorders>
          </w:tcPr>
          <w:p w14:paraId="67D50B85"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rPr>
              <w:t xml:space="preserve">H=8 cm </w:t>
            </w:r>
            <w:proofErr w:type="spellStart"/>
            <w:r w:rsidRPr="00A16E62">
              <w:rPr>
                <w:rFonts w:ascii="Times New Roman" w:eastAsia="Times New Roman" w:hAnsi="Times New Roman" w:cs="Times New Roman"/>
                <w:sz w:val="24"/>
                <w:szCs w:val="24"/>
              </w:rPr>
              <w:t>saskaņā</w:t>
            </w:r>
            <w:proofErr w:type="spellEnd"/>
            <w:r w:rsidRPr="00A16E62">
              <w:rPr>
                <w:rFonts w:ascii="Times New Roman" w:eastAsia="Times New Roman" w:hAnsi="Times New Roman" w:cs="Times New Roman"/>
                <w:sz w:val="24"/>
                <w:szCs w:val="24"/>
              </w:rPr>
              <w:t xml:space="preserve"> </w:t>
            </w:r>
            <w:proofErr w:type="spellStart"/>
            <w:r w:rsidRPr="00A16E62">
              <w:rPr>
                <w:rFonts w:ascii="Times New Roman" w:eastAsia="Times New Roman" w:hAnsi="Times New Roman" w:cs="Times New Roman"/>
                <w:sz w:val="24"/>
                <w:szCs w:val="24"/>
              </w:rPr>
              <w:t>ar</w:t>
            </w:r>
            <w:proofErr w:type="spellEnd"/>
            <w:r w:rsidRPr="00A16E62">
              <w:rPr>
                <w:rFonts w:ascii="Times New Roman" w:eastAsia="Times New Roman" w:hAnsi="Times New Roman" w:cs="Times New Roman"/>
                <w:sz w:val="24"/>
                <w:szCs w:val="24"/>
              </w:rPr>
              <w:t xml:space="preserve"> </w:t>
            </w:r>
            <w:proofErr w:type="spellStart"/>
            <w:r w:rsidRPr="00A16E62">
              <w:rPr>
                <w:rFonts w:ascii="Times New Roman" w:eastAsia="Times New Roman" w:hAnsi="Times New Roman" w:cs="Times New Roman"/>
                <w:sz w:val="24"/>
                <w:szCs w:val="24"/>
              </w:rPr>
              <w:t>Tehnisko</w:t>
            </w:r>
            <w:proofErr w:type="spellEnd"/>
            <w:r w:rsidRPr="00A16E62">
              <w:rPr>
                <w:rFonts w:ascii="Times New Roman" w:eastAsia="Times New Roman" w:hAnsi="Times New Roman" w:cs="Times New Roman"/>
                <w:sz w:val="24"/>
                <w:szCs w:val="24"/>
              </w:rPr>
              <w:t xml:space="preserve"> </w:t>
            </w:r>
            <w:proofErr w:type="spellStart"/>
            <w:r w:rsidRPr="00A16E62">
              <w:rPr>
                <w:rFonts w:ascii="Times New Roman" w:eastAsia="Times New Roman" w:hAnsi="Times New Roman" w:cs="Times New Roman"/>
                <w:sz w:val="24"/>
                <w:szCs w:val="24"/>
              </w:rPr>
              <w:t>projektu</w:t>
            </w:r>
            <w:proofErr w:type="spellEnd"/>
            <w:r w:rsidRPr="00A16E62">
              <w:rPr>
                <w:rFonts w:ascii="Times New Roman" w:eastAsia="Times New Roman" w:hAnsi="Times New Roman" w:cs="Times New Roman"/>
                <w:sz w:val="24"/>
                <w:szCs w:val="24"/>
              </w:rPr>
              <w:t xml:space="preserve"> un „</w:t>
            </w:r>
            <w:proofErr w:type="spellStart"/>
            <w:r w:rsidRPr="00A16E62">
              <w:rPr>
                <w:rFonts w:ascii="Times New Roman" w:eastAsia="Times New Roman" w:hAnsi="Times New Roman" w:cs="Times New Roman"/>
                <w:sz w:val="24"/>
                <w:szCs w:val="24"/>
              </w:rPr>
              <w:t>Ceļu</w:t>
            </w:r>
            <w:proofErr w:type="spellEnd"/>
            <w:r w:rsidRPr="00A16E62">
              <w:rPr>
                <w:rFonts w:ascii="Times New Roman" w:eastAsia="Times New Roman" w:hAnsi="Times New Roman" w:cs="Times New Roman"/>
                <w:sz w:val="24"/>
                <w:szCs w:val="24"/>
              </w:rPr>
              <w:t xml:space="preserve"> </w:t>
            </w:r>
            <w:proofErr w:type="spellStart"/>
            <w:r w:rsidRPr="00A16E62">
              <w:rPr>
                <w:rFonts w:ascii="Times New Roman" w:eastAsia="Times New Roman" w:hAnsi="Times New Roman" w:cs="Times New Roman"/>
                <w:sz w:val="24"/>
                <w:szCs w:val="24"/>
              </w:rPr>
              <w:t>specifikācijas</w:t>
            </w:r>
            <w:proofErr w:type="spellEnd"/>
            <w:r w:rsidRPr="00A16E62">
              <w:rPr>
                <w:rFonts w:ascii="Times New Roman" w:eastAsia="Times New Roman" w:hAnsi="Times New Roman" w:cs="Times New Roman"/>
                <w:sz w:val="24"/>
                <w:szCs w:val="24"/>
              </w:rPr>
              <w:t xml:space="preserve"> 2012”</w:t>
            </w:r>
          </w:p>
        </w:tc>
      </w:tr>
    </w:tbl>
    <w:bookmarkEnd w:id="0"/>
    <w:bookmarkEnd w:id="1"/>
    <w:bookmarkEnd w:id="2"/>
    <w:bookmarkEnd w:id="3"/>
    <w:bookmarkEnd w:id="4"/>
    <w:bookmarkEnd w:id="5"/>
    <w:bookmarkEnd w:id="6"/>
    <w:bookmarkEnd w:id="7"/>
    <w:p w14:paraId="5DEC97B2" w14:textId="0E6B3DB3" w:rsidR="00E563C8" w:rsidRPr="004F6EC4" w:rsidRDefault="00E563C8" w:rsidP="00960D3A">
      <w:pPr>
        <w:pStyle w:val="Heading1"/>
        <w:rPr>
          <w:rFonts w:ascii="Times New Roman" w:eastAsia="Times New Roman" w:hAnsi="Times New Roman" w:cs="Times New Roman"/>
          <w:color w:val="auto"/>
          <w:lang w:val="lv-LV"/>
        </w:rPr>
      </w:pPr>
      <w:r w:rsidRPr="004F6EC4">
        <w:rPr>
          <w:rFonts w:ascii="Times New Roman" w:eastAsia="Times New Roman" w:hAnsi="Times New Roman" w:cs="Times New Roman"/>
          <w:color w:val="auto"/>
          <w:lang w:val="lv-LV"/>
        </w:rPr>
        <w:t>Vispārīgās CELTNIECĪBAS DARBU TEHNISKĀS specifikācija</w:t>
      </w:r>
      <w:bookmarkStart w:id="11" w:name="_Toc246470216"/>
    </w:p>
    <w:p w14:paraId="58845E34" w14:textId="77777777" w:rsidR="00E563C8" w:rsidRPr="00A16E62" w:rsidRDefault="00E563C8" w:rsidP="00BA605F">
      <w:pPr>
        <w:tabs>
          <w:tab w:val="left" w:pos="993"/>
          <w:tab w:val="left" w:pos="1860"/>
        </w:tabs>
        <w:suppressAutoHyphens/>
        <w:spacing w:after="60" w:line="240" w:lineRule="auto"/>
        <w:jc w:val="both"/>
        <w:rPr>
          <w:rFonts w:ascii="Times New Roman" w:eastAsia="Times New Roman" w:hAnsi="Times New Roman" w:cs="Times New Roman"/>
          <w:b/>
          <w:sz w:val="24"/>
          <w:szCs w:val="24"/>
          <w:lang w:val="lv-LV"/>
        </w:rPr>
      </w:pPr>
    </w:p>
    <w:bookmarkEnd w:id="11"/>
    <w:p w14:paraId="691EE939" w14:textId="358D9A5C" w:rsidR="00E563C8" w:rsidRPr="00A16E62" w:rsidRDefault="00E563C8" w:rsidP="007E7E5D">
      <w:pPr>
        <w:pStyle w:val="Heading2"/>
      </w:pPr>
      <w:r w:rsidRPr="00A16E62">
        <w:t>Vispārīgs apraksts</w:t>
      </w:r>
      <w:bookmarkStart w:id="12" w:name="_Toc122858799"/>
      <w:bookmarkStart w:id="13" w:name="_Toc147207464"/>
      <w:bookmarkStart w:id="14" w:name="_Toc246470218"/>
    </w:p>
    <w:p w14:paraId="61E624F8" w14:textId="627C707C" w:rsidR="00E563C8" w:rsidRPr="00A16E62" w:rsidRDefault="00E563C8" w:rsidP="00960D3A">
      <w:pPr>
        <w:pStyle w:val="Heading3"/>
      </w:pPr>
      <w:r w:rsidRPr="00A16E62">
        <w:t>Autoceļu, īpašumu un teritorijas apsekošana</w:t>
      </w:r>
      <w:bookmarkEnd w:id="12"/>
      <w:bookmarkEnd w:id="13"/>
      <w:bookmarkEnd w:id="14"/>
      <w:r w:rsidRPr="00A16E62">
        <w:t>:</w:t>
      </w:r>
    </w:p>
    <w:p w14:paraId="55252232" w14:textId="1C65D6F4" w:rsidR="00E563C8" w:rsidRPr="00A16E62" w:rsidRDefault="00E563C8" w:rsidP="00960D3A">
      <w:pPr>
        <w:pStyle w:val="Heading4"/>
        <w:rPr>
          <w:i/>
        </w:rPr>
      </w:pPr>
      <w:r w:rsidRPr="00960D3A">
        <w:t>Pirms</w:t>
      </w:r>
      <w:r w:rsidRPr="00A16E62">
        <w:t xml:space="preserve"> Darbu uzsākšanas, kas var skart ceļus, tiltus, īpašumus, laukumus un zaļās zonas, </w:t>
      </w:r>
      <w:r w:rsidR="00A15EFB">
        <w:t>Izpildītājs</w:t>
      </w:r>
      <w:r w:rsidRPr="00A16E62">
        <w:t xml:space="preserve"> kopā ar Pasūtītāju apskatīs, rakstiski un fotouzņēmumos fiksēs reālo stāvokli dabā. </w:t>
      </w:r>
    </w:p>
    <w:p w14:paraId="0C9DCBC8" w14:textId="5470D112" w:rsidR="00E563C8" w:rsidRPr="00960D3A" w:rsidRDefault="00A15EFB" w:rsidP="00960D3A">
      <w:pPr>
        <w:pStyle w:val="Heading3"/>
        <w:numPr>
          <w:ilvl w:val="2"/>
          <w:numId w:val="7"/>
        </w:numPr>
        <w:rPr>
          <w:i/>
        </w:rPr>
      </w:pPr>
      <w:r>
        <w:t>Izpildītājam</w:t>
      </w:r>
      <w:r w:rsidR="00E563C8" w:rsidRPr="00960D3A">
        <w:t xml:space="preserve"> ir jāiesniedz Būvuzraugam visa informācija par pagaidu augstuma atzīmēm un atskaites punktiem, kas izveidoti, lai uzsāktu Darbus. </w:t>
      </w:r>
      <w:r>
        <w:t>Izpildītājam</w:t>
      </w:r>
      <w:r w:rsidR="00E563C8" w:rsidRPr="00960D3A">
        <w:t xml:space="preserve"> regulāri jāapseko un jāpārbauda pagaidu atskaites punkti.</w:t>
      </w:r>
    </w:p>
    <w:p w14:paraId="1C9F758D" w14:textId="61454685" w:rsidR="00E563C8" w:rsidRDefault="00A15EFB" w:rsidP="00960D3A">
      <w:pPr>
        <w:pStyle w:val="Heading3"/>
        <w:numPr>
          <w:ilvl w:val="2"/>
          <w:numId w:val="7"/>
        </w:numPr>
      </w:pPr>
      <w:r>
        <w:t>Izpildītājs</w:t>
      </w:r>
      <w:r w:rsidR="00E563C8" w:rsidRPr="00960D3A">
        <w:t xml:space="preserve"> pārliecināsies, ka rasējumos norādītās augstuma atzīmes ir korektas. Ja</w:t>
      </w:r>
      <w:r w:rsidR="00E563C8" w:rsidRPr="00A16E62">
        <w:t xml:space="preserve"> kādas augstuma atzīmes tiks atzītas par neprecīzām, </w:t>
      </w:r>
      <w:r>
        <w:t>Izpildītājs</w:t>
      </w:r>
      <w:r w:rsidR="00E563C8" w:rsidRPr="00A16E62">
        <w:t xml:space="preserve"> Būvuzraugam iesniegs par kļūdainām uzskatīto augstuma atzīmju sarakstu un savus labojumus. Pirms nav saņemts Būvuzrauga lēmums par to, kā izlabot augstuma atzīmes, nekādi darbi vietā šajās vietās nenotiks.</w:t>
      </w:r>
    </w:p>
    <w:p w14:paraId="51A2CB00" w14:textId="77777777" w:rsidR="00960D3A" w:rsidRPr="00960D3A" w:rsidRDefault="00960D3A" w:rsidP="00960D3A">
      <w:pPr>
        <w:rPr>
          <w:lang w:val="lv-LV"/>
        </w:rPr>
      </w:pPr>
    </w:p>
    <w:p w14:paraId="2C6D570C" w14:textId="6A2CFC16" w:rsidR="00E563C8" w:rsidRPr="00A16E62" w:rsidRDefault="00E563C8" w:rsidP="00960D3A">
      <w:pPr>
        <w:pStyle w:val="Heading3"/>
      </w:pPr>
      <w:bookmarkStart w:id="15" w:name="_Toc122858801"/>
      <w:bookmarkStart w:id="16" w:name="_Toc147207466"/>
      <w:bookmarkStart w:id="17" w:name="_Toc246470220"/>
      <w:r w:rsidRPr="00A16E62">
        <w:t xml:space="preserve">Darbu izpildes vietas nožogojums un </w:t>
      </w:r>
      <w:bookmarkEnd w:id="15"/>
      <w:r w:rsidRPr="00A16E62">
        <w:t>vārti</w:t>
      </w:r>
      <w:bookmarkEnd w:id="16"/>
      <w:bookmarkEnd w:id="17"/>
      <w:r w:rsidRPr="00A16E62">
        <w:t>:</w:t>
      </w:r>
    </w:p>
    <w:p w14:paraId="79B1435E" w14:textId="477DEC7A" w:rsidR="00E563C8" w:rsidRPr="00960D3A" w:rsidRDefault="00E563C8" w:rsidP="00960D3A">
      <w:pPr>
        <w:pStyle w:val="Heading4"/>
        <w:rPr>
          <w:iCs/>
        </w:rPr>
      </w:pPr>
      <w:r w:rsidRPr="00960D3A">
        <w:t xml:space="preserve">Lai nodrošinātu visu Darbu izpildes vietas izmantotāju drošību, </w:t>
      </w:r>
      <w:r w:rsidR="00A15EFB">
        <w:t>Izpildītājam</w:t>
      </w:r>
      <w:r w:rsidRPr="00960D3A">
        <w:t xml:space="preserve"> jānodrošina visi nenorobežotie grāvji, bedres, </w:t>
      </w:r>
      <w:proofErr w:type="spellStart"/>
      <w:r w:rsidRPr="00960D3A">
        <w:t>skatakas</w:t>
      </w:r>
      <w:proofErr w:type="spellEnd"/>
      <w:r w:rsidRPr="00960D3A">
        <w:t xml:space="preserve"> un šķēršļi ar apstiprinātām zīmēm, žogiem, barjerām un attiecīgu apgaismojumu, kas atbilst vietējiem apstākļiem.</w:t>
      </w:r>
    </w:p>
    <w:p w14:paraId="20726F73" w14:textId="77777777" w:rsidR="00E563C8" w:rsidRPr="00960D3A" w:rsidRDefault="00E563C8" w:rsidP="00960D3A">
      <w:pPr>
        <w:pStyle w:val="Heading4"/>
        <w:rPr>
          <w:iCs/>
        </w:rPr>
      </w:pPr>
      <w:bookmarkStart w:id="18" w:name="_Toc157829403"/>
      <w:r w:rsidRPr="00960D3A">
        <w:t>Vietās, kur Līgumā aprakstīts būvlaukuma pagaidu nožogojuma un vārtu tips, kā arī atrašanās vietas, šāds nožogojums un vārti jāuzstāda pirms uzsākt jebkuru citu darbu šajā Darbu izpildes vietā. Gan Darbu izpildes vietas nožogojums, gan vārti regulāri jāpārbauda un jāuztur kārtībā, kā arī nekavējoties jānovērš jebkādi defekti, ja tādi radušies.</w:t>
      </w:r>
      <w:bookmarkEnd w:id="18"/>
    </w:p>
    <w:p w14:paraId="612A63D2" w14:textId="118F7047" w:rsidR="00E563C8" w:rsidRDefault="00A15EFB" w:rsidP="00960D3A">
      <w:pPr>
        <w:pStyle w:val="Heading4"/>
      </w:pPr>
      <w:r>
        <w:t>Izpildītājs</w:t>
      </w:r>
      <w:r w:rsidR="00E563C8" w:rsidRPr="00960D3A">
        <w:t xml:space="preserve"> izplānos un Darbu izpildes vietā uzstādīs visu nepieciešamo nožogojumu un citas aizsargājošas struktūras (slēdzami piekļuves vārti, drošības apgaismojums u.tml.), un jāveic visus nepieciešamos pasākumus, lai nodrošinātos pret cilvēku traumām un īpašumu</w:t>
      </w:r>
      <w:r w:rsidR="00E563C8" w:rsidRPr="00A16E62">
        <w:t xml:space="preserve"> bojājumiem.</w:t>
      </w:r>
    </w:p>
    <w:p w14:paraId="4C867C15" w14:textId="327E912E" w:rsidR="00960D3A" w:rsidRPr="00960D3A" w:rsidRDefault="00960D3A" w:rsidP="00960D3A">
      <w:pPr>
        <w:rPr>
          <w:lang w:val="lv-LV"/>
        </w:rPr>
      </w:pPr>
    </w:p>
    <w:p w14:paraId="32444F59" w14:textId="77777777" w:rsidR="00E563C8" w:rsidRPr="00A16E62" w:rsidRDefault="00E563C8" w:rsidP="00960D3A">
      <w:pPr>
        <w:pStyle w:val="Heading3"/>
      </w:pPr>
      <w:bookmarkStart w:id="19" w:name="_Toc122858802"/>
      <w:bookmarkStart w:id="20" w:name="_Toc147207467"/>
      <w:bookmarkStart w:id="21" w:name="_Toc246470221"/>
      <w:r w:rsidRPr="00A16E62">
        <w:t>Darbu izpildes vietas un apkārtējās teritorijas tīrība:</w:t>
      </w:r>
    </w:p>
    <w:p w14:paraId="01A4DDEE" w14:textId="271B8724" w:rsidR="00E563C8" w:rsidRPr="00A16E62" w:rsidRDefault="00A15EFB" w:rsidP="00960D3A">
      <w:pPr>
        <w:pStyle w:val="Heading4"/>
      </w:pPr>
      <w:r>
        <w:t>Izpildītājs</w:t>
      </w:r>
      <w:r w:rsidR="00E563C8" w:rsidRPr="00A16E62">
        <w:t xml:space="preserve"> ir atbildīgs par atbilstošu Darbu izpildes vietas uzturēšanu un apkopšanu un aizvāc no Būvlaukuma būvgružus un citus atkritumus, tiklīdz tie rodas. </w:t>
      </w:r>
    </w:p>
    <w:p w14:paraId="2CE2A9B6" w14:textId="5767FCD8" w:rsidR="00E563C8" w:rsidRPr="00A16E62" w:rsidRDefault="00E563C8" w:rsidP="00960D3A">
      <w:pPr>
        <w:pStyle w:val="Heading4"/>
      </w:pPr>
      <w:r w:rsidRPr="00A16E62">
        <w:t xml:space="preserve">Ja </w:t>
      </w:r>
      <w:r w:rsidR="00A15EFB">
        <w:t>Izpildītājs</w:t>
      </w:r>
      <w:r w:rsidRPr="00A16E62">
        <w:t xml:space="preserve">  atsakās vai ignorē prasību, vai nekvalitatīvi veic būvgružu, atkritumu, izraktās grunts aizvākšanu, ceļu, ielu, ietvju tīrīšanu, kā noteikts šajās prasībās, Pasūtītājs var pēc paša izvēles aizvākt minētos atkritumus, uzkopt ceļus, ielas, ietves un atskaitīt attiecīgās izmaksas no noslēgtā līguma ar </w:t>
      </w:r>
      <w:r w:rsidR="00A15EFB">
        <w:t>Izpildītāju</w:t>
      </w:r>
      <w:r w:rsidRPr="00A16E62">
        <w:t xml:space="preserve">  izmaksām. </w:t>
      </w:r>
    </w:p>
    <w:p w14:paraId="0E957214" w14:textId="03D7AA72" w:rsidR="00E563C8" w:rsidRPr="00A16E62" w:rsidRDefault="00145EF3" w:rsidP="00960D3A">
      <w:pPr>
        <w:pStyle w:val="Heading4"/>
      </w:pPr>
      <w:r>
        <w:t>Izpildītājs</w:t>
      </w:r>
      <w:r w:rsidR="00E563C8" w:rsidRPr="00A16E62">
        <w:t xml:space="preserve"> veic visus nepieciešamos pasākumus, lai automašīnas, iebraucot un izbraucot no Darbu izpildes vietas uz blakus ceļiem vai ietvēm, neatstātu dubļus vai citus netīrumus un lai jebkādi netīrumi, kas šādā veidā nokļuvuši uz šo ceļu, ielu, gājēju celiņu virsmām, tiktu aizvākti. </w:t>
      </w:r>
      <w:r w:rsidR="00A15EFB">
        <w:t>Izpildītājam</w:t>
      </w:r>
      <w:r w:rsidR="00E563C8" w:rsidRPr="00A16E62">
        <w:t xml:space="preserve"> katras darba dienas beigās jāsatīra visi uz ielām, ceļiem, gājēju ietvēm  nonākušie netīrumi, grunts vai citi būvgruži, kas radušies celtniecības laikā, panākot, ka ielu stāvoklis ir līdzvērtīgs blakus esošajām ielām, ceļiem,  ietvēm ar analogu segumu,  kuras Darbi nav ietekmējuši.</w:t>
      </w:r>
    </w:p>
    <w:p w14:paraId="164628C5" w14:textId="631B264B" w:rsidR="00E563C8" w:rsidRPr="00A16E62" w:rsidRDefault="00E563C8" w:rsidP="00960D3A">
      <w:pPr>
        <w:pStyle w:val="Heading4"/>
      </w:pPr>
      <w:r w:rsidRPr="00A16E62">
        <w:t xml:space="preserve">Pasūtītājam nav atkritumu izgāšanas vietu un  liekās grunts novietošanas vietu, tāpēc  visi lieko izrakto materiālu izvešanas un izgāšanas pasākumi jāveic </w:t>
      </w:r>
      <w:r w:rsidR="00A15EFB">
        <w:t>Izpildītājam</w:t>
      </w:r>
      <w:r w:rsidRPr="00A16E62">
        <w:t>.</w:t>
      </w:r>
    </w:p>
    <w:p w14:paraId="1C96D1F1" w14:textId="2690F72B" w:rsidR="00E563C8" w:rsidRDefault="00E563C8" w:rsidP="00960D3A">
      <w:pPr>
        <w:pStyle w:val="Heading4"/>
      </w:pPr>
      <w:r w:rsidRPr="00A16E62">
        <w:t>Būvgružu izvešanai no Darbu izpildes vietas un to apglabāšanai jāatbilst pašvaldības un valsts noteikumiem.</w:t>
      </w:r>
    </w:p>
    <w:p w14:paraId="2266F17B" w14:textId="77777777" w:rsidR="00C672A8" w:rsidRPr="00C672A8" w:rsidRDefault="00C672A8" w:rsidP="00C672A8">
      <w:pPr>
        <w:rPr>
          <w:lang w:val="lv-LV"/>
        </w:rPr>
      </w:pPr>
    </w:p>
    <w:bookmarkEnd w:id="19"/>
    <w:bookmarkEnd w:id="20"/>
    <w:bookmarkEnd w:id="21"/>
    <w:p w14:paraId="6100C781" w14:textId="77777777" w:rsidR="00E563C8" w:rsidRPr="00A16E62" w:rsidRDefault="00E563C8" w:rsidP="00960D3A">
      <w:pPr>
        <w:pStyle w:val="Heading3"/>
      </w:pPr>
      <w:r w:rsidRPr="00A16E62">
        <w:t>Traucējumi piekļūšanai īpašumam:</w:t>
      </w:r>
    </w:p>
    <w:p w14:paraId="75F283DA" w14:textId="1E690F41" w:rsidR="00E563C8" w:rsidRPr="00A16E62" w:rsidRDefault="00A15EFB" w:rsidP="00960D3A">
      <w:pPr>
        <w:pStyle w:val="Heading4"/>
        <w:rPr>
          <w:b/>
          <w:iCs/>
        </w:rPr>
      </w:pPr>
      <w:r>
        <w:t>Izpildītājam</w:t>
      </w:r>
      <w:r w:rsidR="00E563C8" w:rsidRPr="00A16E62">
        <w:t xml:space="preserve"> pirms piekļuves traucējumu radīšanas īpašumiem, ierīcēm vai infrastruktūras objektiem jānodrošina alternatīvi piekļuves risinājumi. Īpašniekam/nomniekam vai īrniekam jānodrošina jebkāda veida palīdzība, lai novērstu jebkādu Darbu ietekmi un ļautu viņiem veikt normālu darbību. </w:t>
      </w:r>
    </w:p>
    <w:p w14:paraId="73B93E93" w14:textId="6C6CCB68" w:rsidR="00E563C8" w:rsidRPr="00A16E62" w:rsidRDefault="00A15EFB" w:rsidP="00960D3A">
      <w:pPr>
        <w:pStyle w:val="Heading4"/>
        <w:rPr>
          <w:b/>
          <w:iCs/>
        </w:rPr>
      </w:pPr>
      <w:r>
        <w:t>Izpildītājam</w:t>
      </w:r>
      <w:r w:rsidR="00E563C8" w:rsidRPr="00A16E62">
        <w:t xml:space="preserve"> jāņem vērā cilvēku ar īpašām vajadzībām piekļuves un pakalpojumu vajadzības. Īpašas vajadzības ir tās, kas ir saistītas ar indivīdu veselību un mobilitāti, uz kuriem tās attiecas tiešā veidā, kā arī uz indivīdiem, kas saistīti ar citu cilvēku veselību.</w:t>
      </w:r>
    </w:p>
    <w:p w14:paraId="24A27B53" w14:textId="1A92BE28" w:rsidR="00E563C8" w:rsidRDefault="00A15EFB" w:rsidP="00960D3A">
      <w:pPr>
        <w:pStyle w:val="Heading4"/>
      </w:pPr>
      <w:r>
        <w:t>Izpildītājam</w:t>
      </w:r>
      <w:r w:rsidR="00E563C8" w:rsidRPr="00A16E62">
        <w:t xml:space="preserve"> jāinformē iedzīvotāji 10 darbdienas iepriekš par to, kurā datumā būs ierobežota piekļuve īpašumam.</w:t>
      </w:r>
    </w:p>
    <w:p w14:paraId="6B83EC22" w14:textId="77777777" w:rsidR="00C672A8" w:rsidRPr="00C672A8" w:rsidRDefault="00C672A8" w:rsidP="00C672A8">
      <w:pPr>
        <w:rPr>
          <w:lang w:val="lv-LV"/>
        </w:rPr>
      </w:pPr>
    </w:p>
    <w:p w14:paraId="0861E49D" w14:textId="77777777" w:rsidR="00E563C8" w:rsidRPr="00960D3A" w:rsidRDefault="00E563C8" w:rsidP="00960D3A">
      <w:pPr>
        <w:pStyle w:val="Heading3"/>
      </w:pPr>
      <w:bookmarkStart w:id="22" w:name="_Toc122858805"/>
      <w:bookmarkStart w:id="23" w:name="_Toc147207470"/>
      <w:bookmarkStart w:id="24" w:name="_Toc246470224"/>
      <w:r w:rsidRPr="00960D3A">
        <w:t xml:space="preserve">Aizsardzība pret </w:t>
      </w:r>
      <w:bookmarkEnd w:id="22"/>
      <w:r w:rsidRPr="00960D3A">
        <w:t>bojājumiem</w:t>
      </w:r>
      <w:bookmarkEnd w:id="23"/>
      <w:bookmarkEnd w:id="24"/>
      <w:r w:rsidRPr="00960D3A">
        <w:t>:</w:t>
      </w:r>
    </w:p>
    <w:p w14:paraId="2E8C1D20" w14:textId="2EA100CD" w:rsidR="00E563C8" w:rsidRPr="00A16E62" w:rsidRDefault="00A15EFB" w:rsidP="00960D3A">
      <w:pPr>
        <w:pStyle w:val="Heading4"/>
        <w:rPr>
          <w:b/>
          <w:iCs/>
        </w:rPr>
      </w:pPr>
      <w:r>
        <w:t>Izpildītājam</w:t>
      </w:r>
      <w:r w:rsidR="00E563C8" w:rsidRPr="00A16E62">
        <w:t xml:space="preserve"> jāņem vērā visi piesardzības pasākumi, lai novērstu jebkādus nelikumīgus autoceļu, ceļu, īpašumu, zemes īpašumu, koku, sakņu, ražas, robežu vai jebkādu citu objektu, kā arī pakalpojumu sniedzēju aparatūras, ceļu dienesta un citu iesaistīto pušu īpašuma bojājumus.</w:t>
      </w:r>
    </w:p>
    <w:p w14:paraId="5046100B" w14:textId="6B49B580" w:rsidR="00E563C8" w:rsidRPr="00A16E62" w:rsidRDefault="00E563C8" w:rsidP="00960D3A">
      <w:pPr>
        <w:pStyle w:val="Heading4"/>
        <w:rPr>
          <w:b/>
          <w:iCs/>
        </w:rPr>
      </w:pPr>
      <w:r w:rsidRPr="00A16E62">
        <w:t xml:space="preserve">Ja kāda Darbu daļa atrodas tuvu, šķērso vai atrodas zem jebkādas esošas pakalpojumu sniedzēja, ceļu dienesta vai citu iesaistīto pušu objektiem vai ierīcēm, </w:t>
      </w:r>
      <w:r w:rsidR="00A15EFB">
        <w:t>Izpildītājam</w:t>
      </w:r>
      <w:r w:rsidRPr="00A16E62">
        <w:t xml:space="preserve"> jānodrošina pagaidu atbalsts un darbs apkārt, zem vai pie tiem jāveic tādā veidā, lai neradītu bojājumus, sūces vai bīstamas situācijas un nodrošinātu to nepārtrauktu darbību.</w:t>
      </w:r>
    </w:p>
    <w:p w14:paraId="2AE25169" w14:textId="6B2D4C2D" w:rsidR="00E563C8" w:rsidRPr="00A16E62" w:rsidRDefault="00A15EFB" w:rsidP="00960D3A">
      <w:pPr>
        <w:pStyle w:val="Heading4"/>
        <w:rPr>
          <w:b/>
          <w:iCs/>
        </w:rPr>
      </w:pPr>
      <w:r>
        <w:t>Izpildītājam</w:t>
      </w:r>
      <w:r w:rsidR="00E563C8" w:rsidRPr="00A16E62">
        <w:t xml:space="preserve"> nekavējoties jāinformē Būvuzraugs un pakalpojumu sniedzējs, ceļu dienests vai iesaistītais īpašnieks, ja esošajā infrastruktūrā, autoceļos vai ceļos tiek atklātas jebkādas sūces,  vai bojājumi, un jebkura bojāta ierīce ir jānomaina vai jāsaremontē.</w:t>
      </w:r>
    </w:p>
    <w:p w14:paraId="4759F3B3" w14:textId="27CD6BF9" w:rsidR="00E563C8" w:rsidRPr="00A16E62" w:rsidRDefault="00A15EFB" w:rsidP="00960D3A">
      <w:pPr>
        <w:pStyle w:val="Heading4"/>
        <w:rPr>
          <w:b/>
          <w:iCs/>
        </w:rPr>
      </w:pPr>
      <w:r>
        <w:t>Izpildītājam</w:t>
      </w:r>
      <w:r w:rsidR="00E563C8" w:rsidRPr="00A16E62">
        <w:t xml:space="preserve"> atbilstoši Inženiera prasībām uz sava rēķina pilnībā jānovērš jebkādi bojājumi, kas radušies viņa darbības rezultātā.</w:t>
      </w:r>
    </w:p>
    <w:p w14:paraId="60E6E999" w14:textId="77777777" w:rsidR="00E563C8" w:rsidRPr="00A16E62" w:rsidRDefault="00E563C8" w:rsidP="00960D3A">
      <w:pPr>
        <w:pStyle w:val="Heading4"/>
        <w:rPr>
          <w:b/>
          <w:iCs/>
        </w:rPr>
      </w:pPr>
      <w:r w:rsidRPr="00A16E62">
        <w:t>Bojājumi sevī ietver arī visas darbības, kas var radīt vides piesārņojumu, kā, piemēram, atkritumu, degvielas vai eļļas izliešana un bojājumi, ko nodarījušas iekārtas un mehānismi.</w:t>
      </w:r>
    </w:p>
    <w:p w14:paraId="159C8F0A" w14:textId="67B32460" w:rsidR="00E563C8" w:rsidRPr="00A16E62" w:rsidRDefault="00A15EFB" w:rsidP="00960D3A">
      <w:pPr>
        <w:pStyle w:val="Heading4"/>
        <w:rPr>
          <w:b/>
          <w:iCs/>
        </w:rPr>
      </w:pPr>
      <w:r>
        <w:t>Izpildītājam</w:t>
      </w:r>
      <w:r w:rsidR="00E563C8" w:rsidRPr="00A16E62">
        <w:t xml:space="preserve"> no bojājumiem jāaizsargā visas esošās apakšzemes un virszemes būves neatkarīgi no tā, vai tās atrodas </w:t>
      </w:r>
      <w:r>
        <w:t>Izpildītāja</w:t>
      </w:r>
      <w:r w:rsidR="00E563C8" w:rsidRPr="00A16E62">
        <w:t xml:space="preserve"> Darbu veikšanas</w:t>
      </w:r>
      <w:r w:rsidR="00F36541">
        <w:t xml:space="preserve"> </w:t>
      </w:r>
      <w:r w:rsidR="00E563C8" w:rsidRPr="00A16E62">
        <w:t xml:space="preserve">teritorijas robežās vai ārpus tās. Ja šādas esošās sienas, žogi, vārti, ēkas vai kādas citas būves jānovāc, lai pienācīgi veiktu būvdarbus, tās pēc tam ir jānovieto to sākotnējā atrašanās vietā, lai īpašniekam, nomniekam un Inženierim nerastos pretenzijas. Būvuzraugs  ir jāinformē, ja minētajās būvēs rodas kādi bojājumi, kā arī tie jāsalabo pirms tiek veikta pazemes būvju aizbēršana. </w:t>
      </w:r>
      <w:r>
        <w:t>Izpildītājam</w:t>
      </w:r>
      <w:r w:rsidR="00E563C8" w:rsidRPr="00A16E62">
        <w:t xml:space="preserve"> jānoņem un jānomaina tādi nelieli objekti kā žogi, pastkastītes un ceļa rādītāji, nesaņemot par to papildus kompensāciju no Pasūtītāja. Pēc būvdarbu pabeigšanas šie objekti jānovieto to sākotnējā atrašanās vietā tādā stāvoklī, kāds tas bija pirms noņemšanas.</w:t>
      </w:r>
    </w:p>
    <w:p w14:paraId="32284129" w14:textId="7CCEBEAC" w:rsidR="00E563C8" w:rsidRPr="00A16E62" w:rsidRDefault="00E563C8" w:rsidP="00960D3A">
      <w:pPr>
        <w:pStyle w:val="Heading4"/>
        <w:rPr>
          <w:b/>
          <w:iCs/>
        </w:rPr>
      </w:pPr>
      <w:r w:rsidRPr="00A16E62">
        <w:t xml:space="preserve">Projekta rasējumos ir parādīti zināmie cauruļvadi un kabeļi. Lai novērstu bojājuma izraisīšanu, </w:t>
      </w:r>
      <w:r w:rsidR="00A15EFB">
        <w:t>Izpildītājs</w:t>
      </w:r>
      <w:r w:rsidRPr="00A16E62">
        <w:t xml:space="preserve"> konsultēsies ar atbilstošām institūcijām un apkalpojošām organizācijām, un veiks pats savus uzmērījumus. </w:t>
      </w:r>
    </w:p>
    <w:p w14:paraId="4D588328" w14:textId="1BAD7419" w:rsidR="00E563C8" w:rsidRDefault="00E563C8" w:rsidP="00960D3A">
      <w:pPr>
        <w:pStyle w:val="Heading4"/>
      </w:pPr>
      <w:r w:rsidRPr="00A16E62">
        <w:t xml:space="preserve">Ja </w:t>
      </w:r>
      <w:r w:rsidR="00A15EFB">
        <w:t>Izpildītājs</w:t>
      </w:r>
      <w:r w:rsidRPr="00A16E62">
        <w:t xml:space="preserve"> atradīs cauruli, kabeli vai citu komunikāciju, kas nav parādīta rasējumos, viņš informēs Būvuzraugu  un iespējamo īpašnieku pirms darbu turpināšanas.</w:t>
      </w:r>
    </w:p>
    <w:p w14:paraId="1B2A51A4" w14:textId="77777777" w:rsidR="00960D3A" w:rsidRPr="00960D3A" w:rsidRDefault="00960D3A" w:rsidP="00960D3A">
      <w:pPr>
        <w:rPr>
          <w:lang w:val="lv-LV"/>
        </w:rPr>
      </w:pPr>
    </w:p>
    <w:p w14:paraId="57AC7763" w14:textId="77777777" w:rsidR="00E563C8" w:rsidRPr="00960D3A" w:rsidRDefault="00E563C8" w:rsidP="00960D3A">
      <w:pPr>
        <w:pStyle w:val="Heading3"/>
      </w:pPr>
      <w:bookmarkStart w:id="25" w:name="_Toc122858806"/>
      <w:bookmarkStart w:id="26" w:name="_Toc147207471"/>
      <w:bookmarkStart w:id="27" w:name="_Toc246470225"/>
      <w:r w:rsidRPr="00960D3A">
        <w:t xml:space="preserve">Esošo būvju </w:t>
      </w:r>
      <w:bookmarkEnd w:id="25"/>
      <w:r w:rsidRPr="00960D3A">
        <w:t>monitorings</w:t>
      </w:r>
      <w:bookmarkEnd w:id="26"/>
      <w:bookmarkEnd w:id="27"/>
    </w:p>
    <w:p w14:paraId="0E6CF359" w14:textId="46344C94" w:rsidR="00E563C8" w:rsidRPr="00A16E62" w:rsidRDefault="00A15EFB" w:rsidP="00960D3A">
      <w:pPr>
        <w:pStyle w:val="Heading4"/>
        <w:rPr>
          <w:b/>
          <w:iCs/>
        </w:rPr>
      </w:pPr>
      <w:r>
        <w:t>Izpildītājam</w:t>
      </w:r>
      <w:r w:rsidR="00E563C8" w:rsidRPr="00A16E62">
        <w:t xml:space="preserve"> jāuzrauga jebkurš objekts, kas atrodas tiešā tuvumā jebkuriem būvdarbiem, lai nodrošinātu to, ka esošajām būvēm netiek radīti bojājumi vai traucējumi. </w:t>
      </w:r>
    </w:p>
    <w:p w14:paraId="04C063C5" w14:textId="6ECC8DAE" w:rsidR="00E563C8" w:rsidRDefault="00E563C8" w:rsidP="00960D3A">
      <w:pPr>
        <w:pStyle w:val="Heading4"/>
      </w:pPr>
      <w:r w:rsidRPr="00A16E62">
        <w:t xml:space="preserve">Būvuzraugam ir tiesības pārtraukt Darbus uz </w:t>
      </w:r>
      <w:r w:rsidR="00A15EFB">
        <w:t>Izpildītāja</w:t>
      </w:r>
      <w:r w:rsidRPr="00A16E62">
        <w:t xml:space="preserve"> rēķina, ja viņaprāt Darbi rada slodzi vai nelīdzenu nosēšanos, bojājumus vai nelabvēlīgi ietekmē jebkuru to darbības zonā esošu konstrukciju. </w:t>
      </w:r>
      <w:r w:rsidR="00A15EFB">
        <w:t>Izpildītājam</w:t>
      </w:r>
      <w:r w:rsidRPr="00A16E62">
        <w:t xml:space="preserve"> jāuzņemas izmaksas par visa veida remontdarbiem, pagaidu balstiem, labojumiem, </w:t>
      </w:r>
      <w:proofErr w:type="spellStart"/>
      <w:r w:rsidRPr="00A16E62">
        <w:t>utml</w:t>
      </w:r>
      <w:proofErr w:type="spellEnd"/>
      <w:r w:rsidRPr="00A16E62">
        <w:t xml:space="preserve">., kas radušies vai nu </w:t>
      </w:r>
      <w:r w:rsidR="00A15EFB">
        <w:t>Izpildītāja</w:t>
      </w:r>
      <w:r w:rsidRPr="00A16E62">
        <w:t xml:space="preserve"> darbību vai nolaidības rezultātā.</w:t>
      </w:r>
    </w:p>
    <w:p w14:paraId="03637528" w14:textId="77777777" w:rsidR="00960D3A" w:rsidRPr="00960D3A" w:rsidRDefault="00960D3A" w:rsidP="00960D3A">
      <w:pPr>
        <w:rPr>
          <w:lang w:val="lv-LV"/>
        </w:rPr>
      </w:pPr>
    </w:p>
    <w:p w14:paraId="63C02626" w14:textId="77777777" w:rsidR="00E563C8" w:rsidRPr="00960D3A" w:rsidRDefault="00E563C8" w:rsidP="00960D3A">
      <w:pPr>
        <w:pStyle w:val="Heading3"/>
      </w:pPr>
      <w:bookmarkStart w:id="28" w:name="_Toc40082112"/>
      <w:bookmarkStart w:id="29" w:name="_Toc40082782"/>
      <w:bookmarkStart w:id="30" w:name="_Toc40088840"/>
      <w:bookmarkStart w:id="31" w:name="_Toc41719440"/>
      <w:bookmarkStart w:id="32" w:name="_Toc41791946"/>
      <w:bookmarkStart w:id="33" w:name="_Toc41792042"/>
      <w:bookmarkStart w:id="34" w:name="_Toc41879245"/>
      <w:bookmarkStart w:id="35" w:name="_Toc40082118"/>
      <w:bookmarkStart w:id="36" w:name="_Toc40082788"/>
      <w:bookmarkStart w:id="37" w:name="_Toc40088846"/>
      <w:bookmarkStart w:id="38" w:name="_Toc41719446"/>
      <w:bookmarkStart w:id="39" w:name="_Toc41791952"/>
      <w:bookmarkStart w:id="40" w:name="_Toc41792048"/>
      <w:bookmarkStart w:id="41" w:name="_Toc41879251"/>
      <w:bookmarkStart w:id="42" w:name="_Toc40082119"/>
      <w:bookmarkStart w:id="43" w:name="_Toc40082789"/>
      <w:bookmarkStart w:id="44" w:name="_Toc40088847"/>
      <w:bookmarkStart w:id="45" w:name="_Toc41719447"/>
      <w:bookmarkStart w:id="46" w:name="_Toc41791953"/>
      <w:bookmarkStart w:id="47" w:name="_Toc41792049"/>
      <w:bookmarkStart w:id="48" w:name="_Toc41879252"/>
      <w:bookmarkStart w:id="49" w:name="_Toc40082120"/>
      <w:bookmarkStart w:id="50" w:name="_Toc40082790"/>
      <w:bookmarkStart w:id="51" w:name="_Toc40088848"/>
      <w:bookmarkStart w:id="52" w:name="_Toc41719448"/>
      <w:bookmarkStart w:id="53" w:name="_Toc41791954"/>
      <w:bookmarkStart w:id="54" w:name="_Toc41792050"/>
      <w:bookmarkStart w:id="55" w:name="_Toc41879253"/>
      <w:bookmarkStart w:id="56" w:name="_Toc40082121"/>
      <w:bookmarkStart w:id="57" w:name="_Toc40082791"/>
      <w:bookmarkStart w:id="58" w:name="_Toc40088849"/>
      <w:bookmarkStart w:id="59" w:name="_Toc41719449"/>
      <w:bookmarkStart w:id="60" w:name="_Toc41791955"/>
      <w:bookmarkStart w:id="61" w:name="_Toc41792051"/>
      <w:bookmarkStart w:id="62" w:name="_Toc41879254"/>
      <w:bookmarkStart w:id="63" w:name="_Toc40082122"/>
      <w:bookmarkStart w:id="64" w:name="_Toc40082792"/>
      <w:bookmarkStart w:id="65" w:name="_Toc40088850"/>
      <w:bookmarkStart w:id="66" w:name="_Toc41719450"/>
      <w:bookmarkStart w:id="67" w:name="_Toc41791956"/>
      <w:bookmarkStart w:id="68" w:name="_Toc41792052"/>
      <w:bookmarkStart w:id="69" w:name="_Toc41879255"/>
      <w:bookmarkStart w:id="70" w:name="_Toc122858809"/>
      <w:bookmarkStart w:id="71" w:name="_Toc147207474"/>
      <w:bookmarkStart w:id="72" w:name="_Toc24647022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960D3A">
        <w:t>Darbu ietekme uz ūdenstecēm</w:t>
      </w:r>
      <w:bookmarkEnd w:id="70"/>
      <w:bookmarkEnd w:id="71"/>
      <w:bookmarkEnd w:id="72"/>
    </w:p>
    <w:p w14:paraId="5D8478BD" w14:textId="19922838" w:rsidR="00E563C8" w:rsidRDefault="00E563C8" w:rsidP="00960D3A">
      <w:pPr>
        <w:pStyle w:val="Heading4"/>
      </w:pPr>
      <w:r w:rsidRPr="00A16E62">
        <w:t>Ūdensteces, tai skaitā arī zemes un/vai ceļu drenāža, Darbu izpildes vietā jāsaglabā tādā veidā, lai tiktu nodrošināta to nepārtraukta funkcionēšana.</w:t>
      </w:r>
    </w:p>
    <w:p w14:paraId="171DB806" w14:textId="77777777" w:rsidR="00960D3A" w:rsidRPr="00960D3A" w:rsidRDefault="00960D3A" w:rsidP="00960D3A">
      <w:pPr>
        <w:rPr>
          <w:lang w:val="lv-LV"/>
        </w:rPr>
      </w:pPr>
    </w:p>
    <w:p w14:paraId="3E18CAF2" w14:textId="77777777" w:rsidR="00E563C8" w:rsidRPr="00960D3A" w:rsidRDefault="00E563C8" w:rsidP="00960D3A">
      <w:pPr>
        <w:pStyle w:val="Heading3"/>
      </w:pPr>
      <w:bookmarkStart w:id="73" w:name="_Toc122858812"/>
      <w:bookmarkStart w:id="74" w:name="_Toc147207477"/>
      <w:bookmarkStart w:id="75" w:name="_Toc246470231"/>
      <w:r w:rsidRPr="00960D3A">
        <w:t xml:space="preserve">Esošā </w:t>
      </w:r>
      <w:bookmarkEnd w:id="73"/>
      <w:r w:rsidRPr="00960D3A">
        <w:t>infrastruktūra</w:t>
      </w:r>
      <w:bookmarkEnd w:id="74"/>
      <w:bookmarkEnd w:id="75"/>
    </w:p>
    <w:p w14:paraId="582E690C" w14:textId="0CD614FC" w:rsidR="00E563C8" w:rsidRPr="00A16E62" w:rsidRDefault="00A15EFB" w:rsidP="00960D3A">
      <w:pPr>
        <w:pStyle w:val="Heading4"/>
        <w:rPr>
          <w:b/>
          <w:iCs/>
        </w:rPr>
      </w:pPr>
      <w:r>
        <w:t>Izpildītājam</w:t>
      </w:r>
      <w:r w:rsidR="00E563C8" w:rsidRPr="00A16E62">
        <w:t xml:space="preserve"> jābūt atbildīgam par Darbu izpildes vietā esošo infrastruktūras objektu atrašanās vietas un veidu noteikšanu, jāsaistās ar pakalpojumu sniedzējiem un citām organizācijām, kuru pakalpojumus var ietekmēt Darbi, kā arī jāiegūst nepieciešamās atļaujas un saskaņojumi Darbu veikšanai. </w:t>
      </w:r>
    </w:p>
    <w:p w14:paraId="0780E7FA" w14:textId="4801A6D2" w:rsidR="00E563C8" w:rsidRPr="00A16E62" w:rsidRDefault="00E563C8" w:rsidP="00960D3A">
      <w:pPr>
        <w:pStyle w:val="Heading4"/>
        <w:rPr>
          <w:b/>
          <w:iCs/>
        </w:rPr>
      </w:pPr>
      <w:r w:rsidRPr="00A16E62">
        <w:t xml:space="preserve">Neskatoties uz jebkādiem saskaņojumiem, pirms rakšanas darbu uzsākšanas </w:t>
      </w:r>
      <w:r w:rsidR="00A15EFB">
        <w:t>Izpildītājam</w:t>
      </w:r>
      <w:r w:rsidRPr="00A16E62">
        <w:t xml:space="preserve"> jāpārliecinās par esošās infrastruktūras objektu precīzu atrašanās vietu, cauruļvadu un kabeļu atrašanai izmantojot drošas metodes vai, ja nepieciešams, atrakšanu ar rokām. Ja nejauši tiek atklāta kāda nezināmas infrastruktūras daļa, </w:t>
      </w:r>
      <w:r w:rsidR="00A15EFB">
        <w:t>Izpildītājam</w:t>
      </w:r>
      <w:r w:rsidRPr="00A16E62">
        <w:t xml:space="preserve"> nekavējoties jāinformē Būvuzraugs un infrastruktūras objekta īpašnieks. Neskatoties uz informāciju par esošo infrastruktūru, kuru saņēmis </w:t>
      </w:r>
      <w:r w:rsidR="00A15EFB">
        <w:t>Izpildītājs</w:t>
      </w:r>
      <w:r w:rsidRPr="00A16E62">
        <w:t xml:space="preserve">, atbildību par infrastruktūras atrašanās vietas noteikšanu un tās sabojāšanu neuzmanības dēļ jāuzņemas </w:t>
      </w:r>
      <w:r w:rsidR="00A15EFB">
        <w:t>Izpildītājam</w:t>
      </w:r>
      <w:r w:rsidRPr="00A16E62">
        <w:t>.</w:t>
      </w:r>
    </w:p>
    <w:p w14:paraId="77500389" w14:textId="29AF5DF9" w:rsidR="00E563C8" w:rsidRPr="00A16E62" w:rsidRDefault="00A15EFB" w:rsidP="00960D3A">
      <w:pPr>
        <w:pStyle w:val="Heading4"/>
        <w:rPr>
          <w:b/>
          <w:iCs/>
        </w:rPr>
      </w:pPr>
      <w:r>
        <w:t>Izpildītājam</w:t>
      </w:r>
      <w:r w:rsidR="00E563C8" w:rsidRPr="00A16E62">
        <w:t xml:space="preserve"> jābūt atbildīgam par visiem darbiem, kas var rasties saistībā ar esošām ierīcēm un infrastruktūru, kā, piemēram, ar iecentrēšanu, regulēšanu, atvienošanu, nomaiņu un atkārtotu savienošanu, un par darbības pārtraukumiem šajā sakarā, kā arī par maksājumiem atbilstošajām likumīgajām organizācijām, kuras sniedz pakalpojumus. </w:t>
      </w:r>
    </w:p>
    <w:p w14:paraId="53A494EE" w14:textId="7FA8042A" w:rsidR="00E563C8" w:rsidRPr="00A16E62" w:rsidRDefault="00A15EFB" w:rsidP="00960D3A">
      <w:pPr>
        <w:pStyle w:val="Heading4"/>
        <w:rPr>
          <w:b/>
          <w:iCs/>
        </w:rPr>
      </w:pPr>
      <w:r>
        <w:t>Izpildītājam</w:t>
      </w:r>
      <w:r w:rsidR="00E563C8" w:rsidRPr="00A16E62">
        <w:t xml:space="preserve"> jānodrošina, ka komunālo pakalpojumu sniedzēji, kuru komunikācijas šķērso Darbu izpildes vietu, tai skaitā arī Pasūtītājs, bez ierobežojumiem var tām piekļūt, lai veiktu pārbaudes, remonta un atjaunošanas darbus.</w:t>
      </w:r>
    </w:p>
    <w:p w14:paraId="6BF25988" w14:textId="480A9444" w:rsidR="00E563C8" w:rsidRPr="00A16E62" w:rsidRDefault="00A15EFB" w:rsidP="00960D3A">
      <w:pPr>
        <w:pStyle w:val="Heading4"/>
        <w:rPr>
          <w:b/>
          <w:iCs/>
        </w:rPr>
      </w:pPr>
      <w:r>
        <w:t>Izpildītājs</w:t>
      </w:r>
      <w:r w:rsidR="00E563C8" w:rsidRPr="00A16E62">
        <w:t xml:space="preserve"> nedrīkst bez iemesla liegt piekļuvi </w:t>
      </w:r>
      <w:proofErr w:type="spellStart"/>
      <w:r w:rsidR="00E563C8" w:rsidRPr="00A16E62">
        <w:t>skatakai</w:t>
      </w:r>
      <w:proofErr w:type="spellEnd"/>
      <w:r w:rsidR="00E563C8" w:rsidRPr="00A16E62">
        <w:t xml:space="preserve"> vai kādam citam virsmas vākam ārpus normālā darba laika.</w:t>
      </w:r>
    </w:p>
    <w:p w14:paraId="4B61A5E6" w14:textId="122FEC06" w:rsidR="00E563C8" w:rsidRDefault="00A15EFB" w:rsidP="00960D3A">
      <w:pPr>
        <w:pStyle w:val="Heading4"/>
      </w:pPr>
      <w:r>
        <w:t>Izpildītājam</w:t>
      </w:r>
      <w:r w:rsidR="00E563C8" w:rsidRPr="00A16E62">
        <w:t xml:space="preserve"> jādod konkrētas un precīzas instrukcijas visiem darbiniekiem, lai aizbīdņi vai cita armatūra, kas nav Līguma sastāvdaļa, netiktu darbināti, regulēti vai jebkādā veidā pārmontēti bez īpašas Inženiera piekrišanas.</w:t>
      </w:r>
    </w:p>
    <w:p w14:paraId="559AAD71" w14:textId="77777777" w:rsidR="00960D3A" w:rsidRPr="00960D3A" w:rsidRDefault="00960D3A" w:rsidP="00960D3A">
      <w:pPr>
        <w:rPr>
          <w:lang w:val="lv-LV"/>
        </w:rPr>
      </w:pPr>
    </w:p>
    <w:p w14:paraId="7C264D2E" w14:textId="77777777" w:rsidR="00E563C8" w:rsidRPr="00A16E62" w:rsidRDefault="00E563C8" w:rsidP="00960D3A">
      <w:pPr>
        <w:pStyle w:val="Heading3"/>
      </w:pPr>
      <w:bookmarkStart w:id="76" w:name="_Toc122858813"/>
      <w:bookmarkStart w:id="77" w:name="_Toc147207478"/>
      <w:bookmarkStart w:id="78" w:name="_Toc246470232"/>
      <w:r w:rsidRPr="00A16E62">
        <w:t xml:space="preserve"> Satiksmes </w:t>
      </w:r>
      <w:bookmarkEnd w:id="76"/>
      <w:r w:rsidRPr="00A16E62">
        <w:t>prasības</w:t>
      </w:r>
      <w:bookmarkEnd w:id="77"/>
      <w:bookmarkEnd w:id="78"/>
      <w:r w:rsidRPr="00A16E62">
        <w:t>:</w:t>
      </w:r>
    </w:p>
    <w:p w14:paraId="646BDBBD" w14:textId="34A831AA" w:rsidR="00E563C8" w:rsidRPr="00A16E62" w:rsidRDefault="00A15EFB" w:rsidP="00960D3A">
      <w:pPr>
        <w:pStyle w:val="Heading4"/>
        <w:rPr>
          <w:b/>
          <w:iCs/>
        </w:rPr>
      </w:pPr>
      <w:r>
        <w:t>Izpildītājam</w:t>
      </w:r>
      <w:r w:rsidR="00E563C8" w:rsidRPr="00A16E62">
        <w:t xml:space="preserve"> jāievēro visas Latvijā spēkā esošās likumu un noteikumu normas, kas saistītas ar satiksmes drošību.</w:t>
      </w:r>
    </w:p>
    <w:p w14:paraId="18D9CF95" w14:textId="77777777" w:rsidR="00E563C8" w:rsidRPr="00A16E62" w:rsidRDefault="00E563C8" w:rsidP="00960D3A">
      <w:pPr>
        <w:pStyle w:val="Heading4"/>
        <w:rPr>
          <w:b/>
          <w:iCs/>
        </w:rPr>
      </w:pPr>
      <w:r w:rsidRPr="00A16E62">
        <w:t>Ja Darbu dēļ uz laiku nepieciešams novirzīt vai slēgt esošo brauktuvi, ietvi vai publisko pārvietošanās telpu, tad tām ir jānodrošina atbilstoša alternatīva un tai jābūt gatavai pirms tiek sākti darbi uz esošiem ceļiem.</w:t>
      </w:r>
    </w:p>
    <w:p w14:paraId="76FD4C82" w14:textId="77777777" w:rsidR="00E563C8" w:rsidRPr="00A16E62" w:rsidRDefault="00E563C8" w:rsidP="00960D3A">
      <w:pPr>
        <w:pStyle w:val="Heading4"/>
        <w:rPr>
          <w:b/>
          <w:iCs/>
        </w:rPr>
      </w:pPr>
      <w:r w:rsidRPr="00A16E62">
        <w:t>Ja nepieciešams izbūvēt rampas, tās jānodrošina un jāuztur atbilstoši standartam pēc visiem parametriem, kas nepieciešami to izmantošanai.</w:t>
      </w:r>
    </w:p>
    <w:p w14:paraId="6E6D1F12" w14:textId="3A27B011" w:rsidR="00E563C8" w:rsidRPr="00A16E62" w:rsidRDefault="00E563C8" w:rsidP="00960D3A">
      <w:pPr>
        <w:pStyle w:val="Heading4"/>
        <w:rPr>
          <w:b/>
          <w:iCs/>
        </w:rPr>
      </w:pPr>
      <w:r w:rsidRPr="00A16E62">
        <w:t xml:space="preserve">Vietās, kur vienvirziena kustība ir neizbēgama, </w:t>
      </w:r>
      <w:r w:rsidR="00A15EFB">
        <w:t>Izpildītājam</w:t>
      </w:r>
      <w:r w:rsidRPr="00A16E62">
        <w:t xml:space="preserve"> jānodrošina piemērota, Siguldas novada domes apstiprināta satiksmes regulēšanas sistēma.</w:t>
      </w:r>
    </w:p>
    <w:p w14:paraId="6B4DDB84" w14:textId="27EDAEEC" w:rsidR="00E563C8" w:rsidRDefault="00A15EFB" w:rsidP="00960D3A">
      <w:pPr>
        <w:pStyle w:val="Heading4"/>
      </w:pPr>
      <w:r>
        <w:t>Izpildītājs</w:t>
      </w:r>
      <w:r w:rsidR="00E563C8" w:rsidRPr="00A16E62">
        <w:t xml:space="preserve"> bez Būvuzrauga piekrišanas vienā laikā nedrīkst aizšķērsot vairāk kā 100 m garu daļu no kāda autoceļa.</w:t>
      </w:r>
    </w:p>
    <w:p w14:paraId="5B010354" w14:textId="77777777" w:rsidR="00960D3A" w:rsidRPr="00960D3A" w:rsidRDefault="00960D3A" w:rsidP="00960D3A">
      <w:pPr>
        <w:rPr>
          <w:lang w:val="lv-LV"/>
        </w:rPr>
      </w:pPr>
    </w:p>
    <w:p w14:paraId="24EB3909" w14:textId="77777777" w:rsidR="00E563C8" w:rsidRPr="00960D3A" w:rsidRDefault="00E563C8" w:rsidP="00960D3A">
      <w:pPr>
        <w:pStyle w:val="Heading3"/>
      </w:pPr>
      <w:bookmarkStart w:id="79" w:name="_Toc122858822"/>
      <w:bookmarkStart w:id="80" w:name="_Toc147207487"/>
      <w:bookmarkStart w:id="81" w:name="_Toc246470233"/>
      <w:r w:rsidRPr="00960D3A">
        <w:t xml:space="preserve">Avārijas </w:t>
      </w:r>
      <w:bookmarkEnd w:id="79"/>
      <w:r w:rsidRPr="00960D3A">
        <w:t>dienestu piekļuve</w:t>
      </w:r>
      <w:bookmarkEnd w:id="80"/>
      <w:bookmarkEnd w:id="81"/>
    </w:p>
    <w:p w14:paraId="6EF7DF44" w14:textId="7E9DAC3A" w:rsidR="00E563C8" w:rsidRPr="00A16E62" w:rsidRDefault="00A15EFB" w:rsidP="00960D3A">
      <w:pPr>
        <w:pStyle w:val="Heading4"/>
        <w:rPr>
          <w:b/>
          <w:iCs/>
        </w:rPr>
      </w:pPr>
      <w:r>
        <w:t>Izpildītājam</w:t>
      </w:r>
      <w:r w:rsidR="00E563C8" w:rsidRPr="00A16E62">
        <w:t xml:space="preserve"> pirms kādas ielas vai tās daļas slēgšanas par to jāpaziņo ugunsdzēsības, policijas un ātrās medicīniskās palīdzības dienestiem, un slēgšana nedrīkst notikt bez Būvuzrauga  piekrišanas. Minētie dienesti ir jāinformē par to, kad ielas atkal ir izmantojamas avārijas dienestu automašīnu vajadzībām. Darbu celtniecības metodei jābūt tādai, lai pēc iespējas samazinātu traucējumus avārijas dienestu auto kustībai. Visā būvniecības laikā jānodrošina neatliekamās palīdzības automašīnu piekļuve visiem īpašumiem.</w:t>
      </w:r>
    </w:p>
    <w:p w14:paraId="363D1B1B" w14:textId="4D8884E3" w:rsidR="00E563C8" w:rsidRDefault="00A15EFB" w:rsidP="00960D3A">
      <w:pPr>
        <w:pStyle w:val="Heading4"/>
      </w:pPr>
      <w:r>
        <w:t>Izpildītājam</w:t>
      </w:r>
      <w:r w:rsidR="00E563C8" w:rsidRPr="00A16E62">
        <w:t xml:space="preserve"> rakstiski jāiesniedz diennakts sasniedzamības telefona numurs vietējā policijas iecirknī, neatkarīgi no tā, kādā attīstības stadijā atrodas būvdarbi.</w:t>
      </w:r>
    </w:p>
    <w:p w14:paraId="2ADAB5A5" w14:textId="77777777" w:rsidR="00960D3A" w:rsidRPr="00960D3A" w:rsidRDefault="00960D3A" w:rsidP="00960D3A">
      <w:pPr>
        <w:rPr>
          <w:lang w:val="lv-LV"/>
        </w:rPr>
      </w:pPr>
    </w:p>
    <w:p w14:paraId="6145A7C2" w14:textId="77777777" w:rsidR="00E563C8" w:rsidRPr="00A16E62" w:rsidRDefault="00E563C8" w:rsidP="00960D3A">
      <w:pPr>
        <w:pStyle w:val="Heading3"/>
        <w:rPr>
          <w:bCs/>
          <w:iCs/>
        </w:rPr>
      </w:pPr>
      <w:bookmarkStart w:id="82" w:name="_Toc122858814"/>
      <w:bookmarkStart w:id="83" w:name="_Toc147207479"/>
      <w:bookmarkStart w:id="84" w:name="_Toc246470234"/>
      <w:r w:rsidRPr="00A16E62">
        <w:t>Pasākumi</w:t>
      </w:r>
      <w:bookmarkEnd w:id="82"/>
      <w:r w:rsidRPr="00A16E62">
        <w:t xml:space="preserve"> avārijas situāciju novēršanai</w:t>
      </w:r>
      <w:bookmarkEnd w:id="83"/>
      <w:bookmarkEnd w:id="84"/>
    </w:p>
    <w:p w14:paraId="4841AC38" w14:textId="77777777" w:rsidR="00E563C8" w:rsidRPr="00A16E62" w:rsidRDefault="00E563C8" w:rsidP="00960D3A">
      <w:pPr>
        <w:pStyle w:val="Heading4"/>
        <w:rPr>
          <w:b/>
          <w:bCs/>
          <w:iCs/>
        </w:rPr>
      </w:pPr>
      <w:r w:rsidRPr="00A16E62">
        <w:t>Jāveic pasākumi, lai ārpus normālā darba laika būtu pieejami darbinieki, Materiāli un Iekārtas ar Darbiem saistītu avāriju novēršanai. Inženierim visu laiku jābūt nodrošinātam ar to darbinieku adrešu un telefona numura sarakstu, kuri ir atbildīgi par avārijas darbu organizēšanu.</w:t>
      </w:r>
    </w:p>
    <w:p w14:paraId="1A78CC05" w14:textId="237745CC" w:rsidR="00E563C8" w:rsidRDefault="00E563C8" w:rsidP="00960D3A">
      <w:pPr>
        <w:pStyle w:val="Heading4"/>
      </w:pPr>
      <w:r w:rsidRPr="00A16E62">
        <w:t>Darbinieki jāiepazīstina ar visiem attiecīgajiem pasākumiem avārijas situāciju gadījumā, tostarp arī ar Klienta pasākumiem.</w:t>
      </w:r>
    </w:p>
    <w:p w14:paraId="31BD6832" w14:textId="77777777" w:rsidR="00960D3A" w:rsidRPr="00960D3A" w:rsidRDefault="00960D3A" w:rsidP="00960D3A">
      <w:pPr>
        <w:rPr>
          <w:lang w:val="lv-LV"/>
        </w:rPr>
      </w:pPr>
    </w:p>
    <w:p w14:paraId="27378FF8" w14:textId="77777777" w:rsidR="00E563C8" w:rsidRPr="00A16E62" w:rsidRDefault="00E563C8" w:rsidP="00960D3A">
      <w:pPr>
        <w:pStyle w:val="Heading3"/>
        <w:rPr>
          <w:bCs/>
          <w:iCs/>
        </w:rPr>
      </w:pPr>
      <w:bookmarkStart w:id="85" w:name="_Toc122858819"/>
      <w:bookmarkStart w:id="86" w:name="_Toc147207484"/>
      <w:bookmarkStart w:id="87" w:name="_Toc246470237"/>
      <w:r w:rsidRPr="00A16E62">
        <w:t xml:space="preserve">Ugunsgrēka novēršana un aizsardzība pret </w:t>
      </w:r>
      <w:bookmarkEnd w:id="85"/>
      <w:r w:rsidRPr="00A16E62">
        <w:t>to</w:t>
      </w:r>
      <w:bookmarkEnd w:id="86"/>
      <w:bookmarkEnd w:id="87"/>
    </w:p>
    <w:p w14:paraId="199AE0C2" w14:textId="6A148FBA" w:rsidR="00E563C8" w:rsidRDefault="00A15EFB" w:rsidP="00960D3A">
      <w:pPr>
        <w:pStyle w:val="Heading4"/>
      </w:pPr>
      <w:r>
        <w:t>Izpildītājam</w:t>
      </w:r>
      <w:r w:rsidR="00E563C8" w:rsidRPr="00A16E62">
        <w:t xml:space="preserve"> visi darbi jāveic ievērojot ugunsdrošību. </w:t>
      </w:r>
      <w:r>
        <w:t>Izpildītājam</w:t>
      </w:r>
      <w:r w:rsidR="00E563C8" w:rsidRPr="00A16E62">
        <w:t xml:space="preserve"> Darbu izpildes vietā jāpiegādā un jāuztur atbilstošs ugunsdzēšamais aprīkojums. </w:t>
      </w:r>
      <w:r>
        <w:t>Izpildītājam</w:t>
      </w:r>
      <w:r w:rsidR="00E563C8" w:rsidRPr="00A16E62">
        <w:t xml:space="preserve"> jāievēro visi spēkā esošie un piemērojamie ugunsdrošības noteikumi.</w:t>
      </w:r>
    </w:p>
    <w:p w14:paraId="6EF77AF3" w14:textId="77777777" w:rsidR="00960D3A" w:rsidRPr="00960D3A" w:rsidRDefault="00960D3A" w:rsidP="00960D3A">
      <w:pPr>
        <w:rPr>
          <w:lang w:val="lv-LV"/>
        </w:rPr>
      </w:pPr>
    </w:p>
    <w:p w14:paraId="65AD26C6" w14:textId="77777777" w:rsidR="00E563C8" w:rsidRPr="00A16E62" w:rsidRDefault="00E563C8" w:rsidP="00960D3A">
      <w:pPr>
        <w:pStyle w:val="Heading3"/>
        <w:rPr>
          <w:bCs/>
          <w:iCs/>
        </w:rPr>
      </w:pPr>
      <w:bookmarkStart w:id="88" w:name="_Toc122858828"/>
      <w:bookmarkStart w:id="89" w:name="_Toc147207493"/>
      <w:bookmarkStart w:id="90" w:name="_Toc246470242"/>
      <w:r w:rsidRPr="00A16E62">
        <w:t xml:space="preserve">Materiālu glabāšana un apiešanās ar </w:t>
      </w:r>
      <w:bookmarkEnd w:id="88"/>
      <w:r w:rsidRPr="00A16E62">
        <w:t>tiem</w:t>
      </w:r>
      <w:bookmarkEnd w:id="89"/>
      <w:bookmarkEnd w:id="90"/>
    </w:p>
    <w:p w14:paraId="3EB571E4" w14:textId="77777777" w:rsidR="00E563C8" w:rsidRPr="00A16E62" w:rsidRDefault="00E563C8" w:rsidP="00960D3A">
      <w:pPr>
        <w:pStyle w:val="Heading4"/>
        <w:rPr>
          <w:b/>
          <w:bCs/>
          <w:iCs/>
        </w:rPr>
      </w:pPr>
      <w:r w:rsidRPr="00A16E62">
        <w:t>Materiāli, iekārtas un aprīkojums jāuzglabā, jāuzstāda un jāmontē pienācīgā veidā.</w:t>
      </w:r>
      <w:bookmarkStart w:id="91" w:name="_Toc157829410"/>
      <w:r w:rsidRPr="00A16E62">
        <w:t xml:space="preserve"> Visas caurules, veidgabalus un armatūru nedrīkst glabāt uz zemes – tie ir jāglabā tīrā vietā, lai izvairītos no Materiālu piesārņošanas pirms to lietošanas.</w:t>
      </w:r>
      <w:bookmarkEnd w:id="91"/>
    </w:p>
    <w:p w14:paraId="51DF0A40" w14:textId="7567B4D3" w:rsidR="00E563C8" w:rsidRDefault="00E563C8" w:rsidP="00960D3A">
      <w:pPr>
        <w:pStyle w:val="Heading4"/>
      </w:pPr>
      <w:bookmarkStart w:id="92" w:name="_Toc157829512"/>
      <w:r w:rsidRPr="00A16E62">
        <w:t>Iekārtas, Materiāli, vielas un sastāvdaļas jāglabā apstiprinātā vietā un tādā veidā, lai tiktu saglabātas to kvalitāte un stāvoklis.</w:t>
      </w:r>
      <w:bookmarkStart w:id="93" w:name="_Toc157829513"/>
      <w:bookmarkEnd w:id="92"/>
      <w:r w:rsidR="00C672A8">
        <w:t xml:space="preserve"> </w:t>
      </w:r>
      <w:r w:rsidRPr="00A16E62">
        <w:t>Glabāšanai jāatbilst ražotāja rekomendācijām.</w:t>
      </w:r>
      <w:bookmarkEnd w:id="93"/>
    </w:p>
    <w:p w14:paraId="2D240CF3" w14:textId="77777777" w:rsidR="00960D3A" w:rsidRPr="00960D3A" w:rsidRDefault="00960D3A" w:rsidP="00960D3A">
      <w:pPr>
        <w:rPr>
          <w:lang w:val="lv-LV"/>
        </w:rPr>
      </w:pPr>
    </w:p>
    <w:p w14:paraId="74990B98" w14:textId="77777777" w:rsidR="00E563C8" w:rsidRPr="00A16E62" w:rsidRDefault="00E563C8" w:rsidP="00960D3A">
      <w:pPr>
        <w:pStyle w:val="Heading3"/>
      </w:pPr>
      <w:bookmarkStart w:id="94" w:name="_Toc122858887"/>
      <w:bookmarkStart w:id="95" w:name="_Toc147207551"/>
      <w:bookmarkStart w:id="96" w:name="_Toc246470277"/>
      <w:r w:rsidRPr="00A16E62">
        <w:t>Zāles sēklas zālienu un zālāju atjaunošanai</w:t>
      </w:r>
      <w:bookmarkEnd w:id="94"/>
      <w:bookmarkEnd w:id="95"/>
      <w:bookmarkEnd w:id="96"/>
    </w:p>
    <w:p w14:paraId="2E5EB7F6" w14:textId="77777777" w:rsidR="00E563C8" w:rsidRPr="00A16E62" w:rsidRDefault="00E563C8" w:rsidP="00960D3A">
      <w:pPr>
        <w:pStyle w:val="Heading4"/>
        <w:rPr>
          <w:b/>
          <w:iCs/>
        </w:rPr>
      </w:pPr>
      <w:r w:rsidRPr="00A16E62">
        <w:t xml:space="preserve">Zāles sēklām jābūt pārbaudītam noteiktu šķirņu sajaukumam un jāiesniedz maisījuma tīrības un dīgtspējas apliecības. </w:t>
      </w:r>
    </w:p>
    <w:p w14:paraId="02C42805" w14:textId="77777777" w:rsidR="00E563C8" w:rsidRPr="00A16E62" w:rsidRDefault="00E563C8" w:rsidP="00960D3A">
      <w:pPr>
        <w:pStyle w:val="Heading4"/>
        <w:rPr>
          <w:b/>
          <w:iCs/>
        </w:rPr>
      </w:pPr>
      <w:r w:rsidRPr="00A16E62">
        <w:t xml:space="preserve">Sajaukumam jāatbilst vietējiem apstākļiem un jāņem vērā augsnes veids, ūdens sastāvs, klimats un augsnes </w:t>
      </w:r>
      <w:proofErr w:type="spellStart"/>
      <w:r w:rsidRPr="00A16E62">
        <w:t>pH</w:t>
      </w:r>
      <w:proofErr w:type="spellEnd"/>
      <w:r w:rsidRPr="00A16E62">
        <w:t>. Kopumā zāles maisījumi jāveido tā, lai iegūtu zāli, kurai nav nepieciešama bieža apkope un kura aug lēni.</w:t>
      </w:r>
    </w:p>
    <w:p w14:paraId="3A3FFE84" w14:textId="77777777" w:rsidR="00E563C8" w:rsidRPr="00A16E62" w:rsidRDefault="00E563C8" w:rsidP="00960D3A">
      <w:pPr>
        <w:pStyle w:val="Heading4"/>
        <w:rPr>
          <w:b/>
          <w:iCs/>
        </w:rPr>
      </w:pPr>
      <w:r w:rsidRPr="00A16E62">
        <w:t>Katrā audzēšanas sezonā sēklām jābūt svaigām ar dīgtspēju ne zemāku kā 80%. Maisījuma tīrība nedrīkst būt zemāka par 90%, un kopējais nezāļu sēklu daudzums nedrīkst pārsniegt 0,5%. Kopējais citu kultūru sēklu daudzums nedrīkst pārsniegt 1%. Visi sēklu maisījumi ir kārtīgi jāsamaisa, lai nodrošinātu kārtīgu šķirņu sajaukumu.</w:t>
      </w:r>
    </w:p>
    <w:p w14:paraId="4413D85C" w14:textId="5B1190C1" w:rsidR="00E563C8" w:rsidRDefault="00E563C8" w:rsidP="00960D3A">
      <w:pPr>
        <w:pStyle w:val="Heading4"/>
      </w:pPr>
      <w:r w:rsidRPr="00A16E62">
        <w:t>Ja ir nepieciešams atjaunot zālāju lauksaimniecības zemē, jāizmanto tādas zāles sēkla, kas ir līdzīga sabojātās zemes iepriekšējai zālei.</w:t>
      </w:r>
    </w:p>
    <w:p w14:paraId="4BEB2B15" w14:textId="77777777" w:rsidR="00960D3A" w:rsidRPr="00960D3A" w:rsidRDefault="00960D3A" w:rsidP="00960D3A">
      <w:pPr>
        <w:rPr>
          <w:lang w:val="lv-LV"/>
        </w:rPr>
      </w:pPr>
    </w:p>
    <w:p w14:paraId="48601A10" w14:textId="77777777" w:rsidR="00E563C8" w:rsidRPr="00A16E62" w:rsidRDefault="00E563C8" w:rsidP="00960D3A">
      <w:pPr>
        <w:pStyle w:val="Heading3"/>
      </w:pPr>
      <w:bookmarkStart w:id="97" w:name="_Toc122858893"/>
      <w:bookmarkStart w:id="98" w:name="_Toc147207557"/>
      <w:bookmarkStart w:id="99" w:name="_Toc246470278"/>
      <w:r w:rsidRPr="00A16E62">
        <w:t>Ievesta melnzeme</w:t>
      </w:r>
      <w:bookmarkEnd w:id="97"/>
      <w:bookmarkEnd w:id="98"/>
      <w:bookmarkEnd w:id="99"/>
    </w:p>
    <w:p w14:paraId="29D4AD15" w14:textId="77777777" w:rsidR="00E563C8" w:rsidRPr="00A16E62" w:rsidRDefault="00E563C8" w:rsidP="00960D3A">
      <w:pPr>
        <w:pStyle w:val="Heading4"/>
        <w:rPr>
          <w:b/>
          <w:iCs/>
        </w:rPr>
      </w:pPr>
      <w:r w:rsidRPr="00A16E62">
        <w:t xml:space="preserve">Ievestajai melnzemei jābūt ar vieglu vai vidēju tekstūru, ar </w:t>
      </w:r>
      <w:proofErr w:type="spellStart"/>
      <w:r w:rsidRPr="00A16E62">
        <w:t>pH</w:t>
      </w:r>
      <w:proofErr w:type="spellEnd"/>
      <w:r w:rsidRPr="00A16E62">
        <w:t xml:space="preserve"> vērtību starp 6,0 un 7,5. Ievestajā melnzemē nedrīkst būt akmeņi, kas lielāki par 20 mm un kopējais akmeņu sastāvs nedrīkst pārsniegt 10% no masas.</w:t>
      </w:r>
    </w:p>
    <w:p w14:paraId="5F00CD3A" w14:textId="77777777" w:rsidR="00E563C8" w:rsidRPr="00A16E62" w:rsidRDefault="00E563C8" w:rsidP="00960D3A">
      <w:pPr>
        <w:pStyle w:val="Heading4"/>
        <w:rPr>
          <w:b/>
          <w:iCs/>
        </w:rPr>
      </w:pPr>
      <w:r w:rsidRPr="00A16E62">
        <w:t xml:space="preserve">Organiskās melnzemes kārta ir jāieved no zemes īpašuma ar līdzīgas augsnes sērijas augsnes sastāvu. Informācija par </w:t>
      </w:r>
      <w:proofErr w:type="spellStart"/>
      <w:r w:rsidRPr="00A16E62">
        <w:t>melnzemesizcelsmes</w:t>
      </w:r>
      <w:proofErr w:type="spellEnd"/>
      <w:r w:rsidRPr="00A16E62">
        <w:t xml:space="preserve"> vietu un sastāvu jāiesniedz Inženierim apstiprināšanai. Par organisku melnzemi ir jāuzskata augsne, kas ir apstrādāta bez mākslīgiem mēslojuma līdzekļiem, pesticīdiem vai herbicīdiem vismaz iepriekšējo piecu gadu laikā un to ir apstiprinājusi Augsnes asociācija vai cita līdzvērtīga iestāde.</w:t>
      </w:r>
    </w:p>
    <w:p w14:paraId="3CCE18AA" w14:textId="17E09ED8" w:rsidR="00E563C8" w:rsidRDefault="00E563C8" w:rsidP="00960D3A">
      <w:pPr>
        <w:pStyle w:val="Heading4"/>
      </w:pPr>
      <w:proofErr w:type="spellStart"/>
      <w:r w:rsidRPr="00A16E62">
        <w:t>Melnzemeijābūt</w:t>
      </w:r>
      <w:proofErr w:type="spellEnd"/>
      <w:r w:rsidRPr="00A16E62">
        <w:t xml:space="preserve"> bez nezālēm, nezāļu saknēm, augsnes apakšējās kārtas un neatbilstošām vielām.</w:t>
      </w:r>
    </w:p>
    <w:p w14:paraId="1F3A929F" w14:textId="77777777" w:rsidR="00960D3A" w:rsidRPr="00960D3A" w:rsidRDefault="00960D3A" w:rsidP="00960D3A">
      <w:pPr>
        <w:rPr>
          <w:lang w:val="lv-LV"/>
        </w:rPr>
      </w:pPr>
    </w:p>
    <w:p w14:paraId="49950F7E" w14:textId="77777777" w:rsidR="00E563C8" w:rsidRPr="00A16E62" w:rsidRDefault="00E563C8" w:rsidP="00960D3A">
      <w:pPr>
        <w:pStyle w:val="Heading3"/>
      </w:pPr>
      <w:bookmarkStart w:id="100" w:name="_Toc122858930"/>
      <w:bookmarkStart w:id="101" w:name="_Toc147207594"/>
      <w:bookmarkStart w:id="102" w:name="_Toc246470294"/>
      <w:r w:rsidRPr="00A16E62">
        <w:t>Rūpnieciski izgatavotas betona apmales</w:t>
      </w:r>
      <w:bookmarkEnd w:id="100"/>
      <w:bookmarkEnd w:id="101"/>
      <w:bookmarkEnd w:id="102"/>
    </w:p>
    <w:p w14:paraId="76803787" w14:textId="77777777" w:rsidR="00E563C8" w:rsidRPr="00A16E62" w:rsidRDefault="00E563C8" w:rsidP="00960D3A">
      <w:pPr>
        <w:pStyle w:val="Heading4"/>
        <w:rPr>
          <w:b/>
          <w:iCs/>
        </w:rPr>
      </w:pPr>
      <w:r w:rsidRPr="00A16E62">
        <w:t>Rūpnieciski izgatavotām betona apmalēm jāatbilst attiecīgajiem LVS EN 1340 noteikumiem. Ja ietves malas ir jāizveido ar 12m vai mazāku rādiusu, jāizmanto piemērota rādiusa sastāvdaļas.</w:t>
      </w:r>
    </w:p>
    <w:p w14:paraId="2FDF1F52" w14:textId="2517A28C" w:rsidR="00E563C8" w:rsidRPr="00960D3A" w:rsidRDefault="00E563C8" w:rsidP="00960D3A">
      <w:pPr>
        <w:pStyle w:val="Heading4"/>
        <w:rPr>
          <w:b/>
          <w:iCs/>
        </w:rPr>
      </w:pPr>
      <w:r w:rsidRPr="00A16E62">
        <w:t>Visām ietves apmalēm jāatbilst ceļu dienesta</w:t>
      </w:r>
      <w:r w:rsidR="00F36541">
        <w:t xml:space="preserve"> </w:t>
      </w:r>
      <w:r w:rsidRPr="00A16E62">
        <w:t>prasībām.</w:t>
      </w:r>
    </w:p>
    <w:p w14:paraId="16C3A4F6" w14:textId="77777777" w:rsidR="00960D3A" w:rsidRPr="00A16E62" w:rsidRDefault="00960D3A" w:rsidP="00960D3A">
      <w:pPr>
        <w:tabs>
          <w:tab w:val="left" w:pos="993"/>
          <w:tab w:val="left" w:pos="1860"/>
        </w:tabs>
        <w:suppressAutoHyphens/>
        <w:spacing w:after="60" w:line="240" w:lineRule="auto"/>
        <w:ind w:left="940"/>
        <w:jc w:val="both"/>
        <w:rPr>
          <w:rFonts w:ascii="Times New Roman" w:eastAsia="Times New Roman" w:hAnsi="Times New Roman" w:cs="Times New Roman"/>
          <w:b/>
          <w:bCs/>
          <w:iCs/>
          <w:sz w:val="24"/>
          <w:szCs w:val="24"/>
          <w:lang w:val="lv-LV"/>
        </w:rPr>
      </w:pPr>
    </w:p>
    <w:p w14:paraId="1DC14836" w14:textId="77777777" w:rsidR="00E563C8" w:rsidRPr="00A16E62" w:rsidRDefault="00E563C8" w:rsidP="00960D3A">
      <w:pPr>
        <w:pStyle w:val="Heading3"/>
      </w:pPr>
      <w:bookmarkStart w:id="103" w:name="_Toc122858931"/>
      <w:bookmarkStart w:id="104" w:name="_Toc147207595"/>
      <w:bookmarkStart w:id="105" w:name="_Toc246470295"/>
      <w:r w:rsidRPr="00A16E62">
        <w:t xml:space="preserve">Saliekamas betona elementu </w:t>
      </w:r>
      <w:proofErr w:type="spellStart"/>
      <w:r w:rsidRPr="00A16E62">
        <w:t>skatakas</w:t>
      </w:r>
      <w:proofErr w:type="spellEnd"/>
      <w:r w:rsidRPr="00A16E62">
        <w:t xml:space="preserve"> un drenāžas </w:t>
      </w:r>
      <w:bookmarkEnd w:id="103"/>
      <w:r w:rsidRPr="00A16E62">
        <w:t>akas</w:t>
      </w:r>
      <w:bookmarkEnd w:id="104"/>
      <w:bookmarkEnd w:id="105"/>
    </w:p>
    <w:p w14:paraId="1AFBF4AB" w14:textId="77777777" w:rsidR="00E563C8" w:rsidRPr="00A16E62" w:rsidRDefault="00E563C8" w:rsidP="00960D3A">
      <w:pPr>
        <w:pStyle w:val="Heading4"/>
        <w:rPr>
          <w:b/>
          <w:iCs/>
        </w:rPr>
      </w:pPr>
      <w:r w:rsidRPr="00A16E62">
        <w:t xml:space="preserve">Rūpnieciski izgatavotām betona </w:t>
      </w:r>
      <w:proofErr w:type="spellStart"/>
      <w:r w:rsidRPr="00A16E62">
        <w:t>skatakām</w:t>
      </w:r>
      <w:proofErr w:type="spellEnd"/>
      <w:r w:rsidRPr="00A16E62">
        <w:t xml:space="preserve"> un drenāžas akām ar apļveida šķērsgriezumu jāatbilst attiecīgajiem LVS EN 1917: 2008 noteikumiem. Elementi, kas balstās uz pamatiem, jāražo tā, lai radītās vertikālas slodzes tiktu tieši pārnestas caur visu vienības sienas biezumu. Savienojumu profiliem savienojumos starp elementiem un plākšņu apakšējo daļu jāspēj izturēt šo plākšņu slodzes. Elementi ar gludu apakšmalu ir jāizmanto tad, ja plāksnes apakšdaļa ir atvirzīta, lai to uztvertu.</w:t>
      </w:r>
    </w:p>
    <w:p w14:paraId="4EE60EAD" w14:textId="77777777" w:rsidR="00E563C8" w:rsidRPr="00A16E62" w:rsidRDefault="00E563C8" w:rsidP="00960D3A">
      <w:pPr>
        <w:pStyle w:val="Heading4"/>
        <w:rPr>
          <w:b/>
          <w:iCs/>
        </w:rPr>
      </w:pPr>
      <w:r w:rsidRPr="00A16E62">
        <w:t>Aizbīdņu un mērītāju uzstādīšanai paredzēto saliekamo betona elementu kameru daļām jābūt savienojamām un jāatbilst LVS EN 1917.</w:t>
      </w:r>
    </w:p>
    <w:p w14:paraId="6ACDD26B" w14:textId="77777777" w:rsidR="00E563C8" w:rsidRPr="00A16E62" w:rsidRDefault="00E563C8" w:rsidP="00960D3A">
      <w:pPr>
        <w:pStyle w:val="Heading4"/>
        <w:rPr>
          <w:b/>
          <w:iCs/>
        </w:rPr>
      </w:pPr>
      <w:r w:rsidRPr="00A16E62">
        <w:t>Saliekamo betona elementu kameru daļām jābūt savienojamām savā starpā. Saliekamām pārseguma plāksnēm jāspēj izturēt viena riteņa slodze 5,0 tonnu apmērā.</w:t>
      </w:r>
    </w:p>
    <w:p w14:paraId="1BC77D15" w14:textId="77777777" w:rsidR="00960D3A" w:rsidRPr="00960D3A" w:rsidRDefault="00E563C8" w:rsidP="00960D3A">
      <w:pPr>
        <w:pStyle w:val="Heading4"/>
        <w:rPr>
          <w:b/>
        </w:rPr>
      </w:pPr>
      <w:r w:rsidRPr="00960D3A">
        <w:t>Ja Līgumā nav paredzēts citādi, daļu izgatavošanā izmantotajam betonam jābūt noturīgam pret sulfātiem un jāatbilst projektētai ķīmiskajai klasei DC-4</w:t>
      </w:r>
      <w:bookmarkStart w:id="106" w:name="_Toc122858978"/>
      <w:bookmarkStart w:id="107" w:name="_Toc147207642"/>
      <w:bookmarkStart w:id="108" w:name="_Toc246470352"/>
    </w:p>
    <w:p w14:paraId="55CF24E8" w14:textId="77777777" w:rsidR="00960D3A" w:rsidRDefault="00960D3A" w:rsidP="00960D3A">
      <w:pPr>
        <w:tabs>
          <w:tab w:val="left" w:pos="993"/>
        </w:tabs>
        <w:suppressAutoHyphens/>
        <w:spacing w:after="60" w:line="240" w:lineRule="auto"/>
        <w:ind w:left="220"/>
        <w:jc w:val="both"/>
        <w:rPr>
          <w:rFonts w:ascii="Times New Roman" w:eastAsia="Times New Roman" w:hAnsi="Times New Roman" w:cs="Times New Roman"/>
          <w:b/>
          <w:bCs/>
          <w:sz w:val="24"/>
          <w:szCs w:val="24"/>
          <w:lang w:val="lv-LV"/>
        </w:rPr>
      </w:pPr>
    </w:p>
    <w:bookmarkEnd w:id="106"/>
    <w:bookmarkEnd w:id="107"/>
    <w:bookmarkEnd w:id="108"/>
    <w:p w14:paraId="4106181E" w14:textId="1DBAECA7" w:rsidR="00E563C8" w:rsidRPr="00960D3A" w:rsidRDefault="00E563C8" w:rsidP="00960D3A">
      <w:pPr>
        <w:pStyle w:val="Heading2"/>
      </w:pPr>
      <w:r w:rsidRPr="00960D3A">
        <w:t>Rakšanas darbi</w:t>
      </w:r>
      <w:r w:rsidR="00C672A8">
        <w:t>, aizbēršana</w:t>
      </w:r>
    </w:p>
    <w:p w14:paraId="21D7FF35" w14:textId="77777777" w:rsidR="00E563C8" w:rsidRPr="00A16E62" w:rsidRDefault="00E563C8" w:rsidP="00960D3A">
      <w:pPr>
        <w:pStyle w:val="Heading3"/>
      </w:pPr>
      <w:bookmarkStart w:id="109" w:name="_Toc122858979"/>
      <w:bookmarkStart w:id="110" w:name="_Toc147207643"/>
      <w:bookmarkStart w:id="111" w:name="_Toc246470353"/>
      <w:r w:rsidRPr="00A16E62">
        <w:t>Rakšanas darbi</w:t>
      </w:r>
      <w:bookmarkEnd w:id="109"/>
      <w:bookmarkEnd w:id="110"/>
      <w:bookmarkEnd w:id="111"/>
      <w:r w:rsidRPr="00A16E62">
        <w:t>:</w:t>
      </w:r>
    </w:p>
    <w:p w14:paraId="76665297" w14:textId="77777777" w:rsidR="00E563C8" w:rsidRPr="00A16E62" w:rsidRDefault="00E563C8" w:rsidP="00960D3A">
      <w:pPr>
        <w:pStyle w:val="Heading4"/>
        <w:rPr>
          <w:b/>
          <w:iCs/>
        </w:rPr>
      </w:pPr>
      <w:r w:rsidRPr="00A16E62">
        <w:t>Nedrīkst uzsākt rakšanas darbus, kamēr nav saņemtas atbilstošas atļaujas.</w:t>
      </w:r>
      <w:r w:rsidRPr="00A16E62">
        <w:rPr>
          <w:b/>
          <w:iCs/>
        </w:rPr>
        <w:t xml:space="preserve"> </w:t>
      </w:r>
      <w:r w:rsidRPr="00A16E62">
        <w:t>Rakšanas darbi ceļos un ielās jāveic saskaņā ar attiecīgajiem noteikumiem.</w:t>
      </w:r>
      <w:r w:rsidRPr="00A16E62">
        <w:rPr>
          <w:b/>
          <w:iCs/>
        </w:rPr>
        <w:t xml:space="preserve"> </w:t>
      </w:r>
      <w:r w:rsidRPr="00A16E62">
        <w:t>Darbības jāveic tā, lai izrakumu zemes struktūrā nerastos bojājumi vai pasliktinājums.</w:t>
      </w:r>
    </w:p>
    <w:p w14:paraId="4E7B6FDA" w14:textId="32536D6C" w:rsidR="00E563C8" w:rsidRPr="00A16E62" w:rsidRDefault="00A15EFB" w:rsidP="00960D3A">
      <w:pPr>
        <w:pStyle w:val="Heading4"/>
        <w:rPr>
          <w:b/>
          <w:iCs/>
        </w:rPr>
      </w:pPr>
      <w:r>
        <w:t>Izpildītājam</w:t>
      </w:r>
      <w:r w:rsidR="00E563C8" w:rsidRPr="00A16E62">
        <w:t xml:space="preserve"> darbi jāveic tā, lai neskartu apkārt esošo zemi. Īpaša uzmanība jāpievērš stabilitātes nodrošināšanai, veicot rakšanas darbus esošu konstrukciju un komunikāciju tuvumā. </w:t>
      </w:r>
    </w:p>
    <w:p w14:paraId="707EE7EB" w14:textId="77777777" w:rsidR="00E563C8" w:rsidRPr="00A16E62" w:rsidRDefault="00E563C8" w:rsidP="00960D3A">
      <w:pPr>
        <w:pStyle w:val="Heading4"/>
        <w:rPr>
          <w:b/>
          <w:iCs/>
        </w:rPr>
      </w:pPr>
      <w:r w:rsidRPr="00A16E62">
        <w:t>Ja izrakumu struktūrā tiek konstatēta nepiemērota grunts vai ja struktūrā ir radušies bojājumi vai pasliktinājums, par to nekavējoties jāziņo Inženierim.</w:t>
      </w:r>
    </w:p>
    <w:p w14:paraId="4F940786" w14:textId="77777777" w:rsidR="00E563C8" w:rsidRPr="00A16E62" w:rsidRDefault="00E563C8" w:rsidP="00960D3A">
      <w:pPr>
        <w:pStyle w:val="Heading4"/>
        <w:rPr>
          <w:b/>
          <w:iCs/>
        </w:rPr>
      </w:pPr>
      <w:r w:rsidRPr="00A16E62">
        <w:t>Izrakumu malas ir visu laiku atbilstoši jānostiprina un tās nedrīkst veidot slīpas, izņemot gadījumus, kad tas ir paredzēts vai atļauts Līgumā.</w:t>
      </w:r>
    </w:p>
    <w:p w14:paraId="7CF181E8" w14:textId="77777777" w:rsidR="00E563C8" w:rsidRPr="00A16E62" w:rsidRDefault="00E563C8" w:rsidP="00960D3A">
      <w:pPr>
        <w:pStyle w:val="Heading4"/>
        <w:rPr>
          <w:b/>
          <w:iCs/>
        </w:rPr>
      </w:pPr>
      <w:r w:rsidRPr="00A16E62">
        <w:t xml:space="preserve">Viss izraktais materiāls, ko var atkārtoti izmantot Darbos, jāuzglabā Darbu izpildes vietā vai materiālu pagaidu uzglabāšanas vietā. Pasūtītājs nenodrošina ar materiālu pagaidu uzglabāšanas vietu. </w:t>
      </w:r>
    </w:p>
    <w:p w14:paraId="5811A681" w14:textId="77777777" w:rsidR="00E563C8" w:rsidRPr="00A16E62" w:rsidRDefault="00E563C8" w:rsidP="00960D3A">
      <w:pPr>
        <w:pStyle w:val="Heading4"/>
        <w:rPr>
          <w:b/>
          <w:iCs/>
        </w:rPr>
      </w:pPr>
      <w:r w:rsidRPr="00A16E62">
        <w:t>Nepiemērota grunts vai bojāta virsma zem plānotā zemes līmeņa ir jāizrok un jāaizber zemes līmenī ar rasējumos norādīto vai Būvuzrauga apstiprināto materiālu. Jebkādi tukšumi, kas radušies pārmērīgas rakšanas rezultātā, jāaizpilda ar Līgumā paredzēto materiālu.</w:t>
      </w:r>
    </w:p>
    <w:p w14:paraId="382D7B34" w14:textId="30E5F058" w:rsidR="00E563C8" w:rsidRPr="00A16E62" w:rsidRDefault="00E563C8" w:rsidP="00960D3A">
      <w:pPr>
        <w:pStyle w:val="Heading4"/>
        <w:rPr>
          <w:b/>
          <w:iCs/>
        </w:rPr>
      </w:pPr>
      <w:r w:rsidRPr="00A16E62">
        <w:t xml:space="preserve">Kad rakšanas darbos precīzi panākti darbam nepieciešamie profili vai izmēri, </w:t>
      </w:r>
      <w:r w:rsidR="00A15EFB">
        <w:t>Izpildītājam</w:t>
      </w:r>
      <w:r w:rsidRPr="00A16E62">
        <w:t xml:space="preserve"> jāinformē Inženieris, lai viņš varētu veikt pārbaudi.</w:t>
      </w:r>
    </w:p>
    <w:p w14:paraId="43DC59A6" w14:textId="5F2D3A7B" w:rsidR="00E563C8" w:rsidRPr="00A16E62" w:rsidRDefault="00A15EFB" w:rsidP="00960D3A">
      <w:pPr>
        <w:pStyle w:val="Heading4"/>
        <w:rPr>
          <w:b/>
          <w:iCs/>
        </w:rPr>
      </w:pPr>
      <w:r>
        <w:t>Izpildītājam</w:t>
      </w:r>
      <w:r w:rsidR="00E563C8" w:rsidRPr="00A16E62">
        <w:t xml:space="preserve"> jāsaņem tranšejas </w:t>
      </w:r>
      <w:proofErr w:type="spellStart"/>
      <w:r w:rsidR="00E563C8" w:rsidRPr="00A16E62">
        <w:t>atrakuma</w:t>
      </w:r>
      <w:proofErr w:type="spellEnd"/>
      <w:r w:rsidR="00E563C8" w:rsidRPr="00A16E62">
        <w:t xml:space="preserve"> apstiprinājums, pirms tiek ievietoti materiāli, bērumi vai betons. </w:t>
      </w:r>
      <w:r>
        <w:t>Izpildītājam</w:t>
      </w:r>
      <w:r w:rsidR="00E563C8" w:rsidRPr="00A16E62">
        <w:t xml:space="preserve"> jāuztur atvērta tranšeja pieņemamā stāvoklī un jāizlabo laika apstākļu izraisītās bojājumu sekas.</w:t>
      </w:r>
    </w:p>
    <w:p w14:paraId="77681463" w14:textId="7E9F570E" w:rsidR="00E563C8" w:rsidRPr="00A16E62" w:rsidRDefault="00A15EFB" w:rsidP="00960D3A">
      <w:pPr>
        <w:pStyle w:val="Heading4"/>
        <w:rPr>
          <w:b/>
          <w:iCs/>
        </w:rPr>
      </w:pPr>
      <w:r>
        <w:t>Izpildītājam</w:t>
      </w:r>
      <w:r w:rsidR="00E563C8" w:rsidRPr="00A16E62">
        <w:t xml:space="preserve"> jāveic pārbaudes izrakumi ar rokām vai mehānismiem tādā apjomā, kāds nepieciešams darba veikšanai un, pēc Inženiera pārbaudes, jāaizber un jāatjauno šādi pārbaudes rakumi.</w:t>
      </w:r>
    </w:p>
    <w:p w14:paraId="6EE3070F" w14:textId="77777777" w:rsidR="00E563C8" w:rsidRPr="00A16E62" w:rsidRDefault="00E563C8" w:rsidP="00960D3A">
      <w:pPr>
        <w:pStyle w:val="Heading4"/>
        <w:rPr>
          <w:b/>
          <w:iCs/>
        </w:rPr>
      </w:pPr>
      <w:proofErr w:type="spellStart"/>
      <w:r w:rsidRPr="00A16E62">
        <w:t>Būvgrāvji</w:t>
      </w:r>
      <w:proofErr w:type="spellEnd"/>
      <w:r w:rsidRPr="00A16E62">
        <w:t xml:space="preserve"> spiediena caurulēm, jāizrok pietiekamā dziļumā, lai nodrošinātu minimālo cauruļu ieguldīšanas dziļumu atbilstoši LBN prasībām izņemot gadījumus, kad Līgumā paredzēts citādi.</w:t>
      </w:r>
    </w:p>
    <w:p w14:paraId="1692B646" w14:textId="2421D252" w:rsidR="00E563C8" w:rsidRPr="00A16E62" w:rsidRDefault="00A15EFB" w:rsidP="00960D3A">
      <w:pPr>
        <w:pStyle w:val="Heading4"/>
        <w:rPr>
          <w:b/>
          <w:iCs/>
        </w:rPr>
      </w:pPr>
      <w:r>
        <w:t>Izpildītājam</w:t>
      </w:r>
      <w:r w:rsidR="00E563C8" w:rsidRPr="00A16E62">
        <w:t xml:space="preserve"> nekavējoties jāziņo būvuzraugam par jebkādu ūdens caurlaidīgu slāni, plaisām vai neparastu grunti, kas uzieta rakšanas laikā.</w:t>
      </w:r>
    </w:p>
    <w:p w14:paraId="15675D98" w14:textId="32783204" w:rsidR="00E563C8" w:rsidRPr="00A16E62" w:rsidRDefault="00A15EFB" w:rsidP="00960D3A">
      <w:pPr>
        <w:pStyle w:val="Heading4"/>
        <w:rPr>
          <w:b/>
          <w:iCs/>
        </w:rPr>
      </w:pPr>
      <w:r>
        <w:t>Izpildītājam</w:t>
      </w:r>
      <w:r w:rsidR="00E563C8" w:rsidRPr="00A16E62">
        <w:t xml:space="preserve"> jāatstāj skaidra, atbilstoša atstarpe starp izrakumu malu un </w:t>
      </w:r>
      <w:proofErr w:type="spellStart"/>
      <w:r w:rsidR="00E563C8" w:rsidRPr="00A16E62">
        <w:t>atbērtnes</w:t>
      </w:r>
      <w:proofErr w:type="spellEnd"/>
      <w:r w:rsidR="00E563C8" w:rsidRPr="00A16E62">
        <w:t xml:space="preserve"> iekšējo malu.</w:t>
      </w:r>
    </w:p>
    <w:p w14:paraId="397E529B" w14:textId="77777777" w:rsidR="00E563C8" w:rsidRPr="00A16E62" w:rsidRDefault="00E563C8" w:rsidP="00960D3A">
      <w:pPr>
        <w:pStyle w:val="Heading4"/>
        <w:rPr>
          <w:b/>
          <w:iCs/>
        </w:rPr>
      </w:pPr>
      <w:proofErr w:type="spellStart"/>
      <w:r w:rsidRPr="00A16E62">
        <w:t>Būvgrāvju</w:t>
      </w:r>
      <w:proofErr w:type="spellEnd"/>
      <w:r w:rsidRPr="00A16E62">
        <w:t xml:space="preserve"> platumam šķērsojot ceļus, vai citas norādītas vietas, jābūt pēc iespējas šaurākām. Maksimālais platums, kas nomērīts starp neskartu augsni </w:t>
      </w:r>
      <w:proofErr w:type="spellStart"/>
      <w:r w:rsidRPr="00A16E62">
        <w:t>būvgrāvja</w:t>
      </w:r>
      <w:proofErr w:type="spellEnd"/>
      <w:r w:rsidRPr="00A16E62">
        <w:t xml:space="preserve"> malās, nedrīkst pārsniegt ieliekamās caurules ārējo diametru, pieskaitot 550 mm caurulēm ar diametru līdz 800 mm (ieskaitot) un pieskaitot 750 mm caurulēm ar diametru, kas lielāks par 800 mm.</w:t>
      </w:r>
    </w:p>
    <w:p w14:paraId="3E33DB9A" w14:textId="77777777" w:rsidR="00E563C8" w:rsidRPr="00A16E62" w:rsidRDefault="00E563C8" w:rsidP="00960D3A">
      <w:pPr>
        <w:pStyle w:val="Heading4"/>
        <w:rPr>
          <w:b/>
          <w:iCs/>
        </w:rPr>
      </w:pPr>
      <w:r w:rsidRPr="00A16E62">
        <w:t xml:space="preserve">No </w:t>
      </w:r>
      <w:proofErr w:type="spellStart"/>
      <w:r w:rsidRPr="00A16E62">
        <w:t>būvgrāvja</w:t>
      </w:r>
      <w:proofErr w:type="spellEnd"/>
      <w:r w:rsidRPr="00A16E62">
        <w:t xml:space="preserve"> apakšas līdz līmenim 300 mm virs caurules augšējai sieniņai, vai virs augstākās caurules </w:t>
      </w:r>
      <w:proofErr w:type="spellStart"/>
      <w:r w:rsidRPr="00A16E62">
        <w:t>būvgrāvī</w:t>
      </w:r>
      <w:proofErr w:type="spellEnd"/>
      <w:r w:rsidRPr="00A16E62">
        <w:t xml:space="preserve"> ar 2 caurulēm, </w:t>
      </w:r>
      <w:proofErr w:type="spellStart"/>
      <w:r w:rsidRPr="00A16E62">
        <w:t>būvgrāvja</w:t>
      </w:r>
      <w:proofErr w:type="spellEnd"/>
      <w:r w:rsidRPr="00A16E62">
        <w:t xml:space="preserve"> platums nedrīkst būt mazāks par caurules ārējo diametru, kam pieskaitīti 150 mm katrā pusē vienai caurulei un </w:t>
      </w:r>
      <w:proofErr w:type="spellStart"/>
      <w:r w:rsidRPr="00A16E62">
        <w:t>būvgrāvja</w:t>
      </w:r>
      <w:proofErr w:type="spellEnd"/>
      <w:r w:rsidRPr="00A16E62">
        <w:t xml:space="preserve"> ar diviem vadiem minimālajam platumam jābūt (d1+d2)+600, kur d1+d2 ir nominālie diametri un minimālā atstarpe starp cauruļu korpusiem ir 300 mm.</w:t>
      </w:r>
    </w:p>
    <w:p w14:paraId="667C6DDF" w14:textId="77777777" w:rsidR="00E563C8" w:rsidRPr="00A16E62" w:rsidRDefault="00E563C8" w:rsidP="00960D3A">
      <w:pPr>
        <w:pStyle w:val="Heading4"/>
        <w:rPr>
          <w:b/>
          <w:iCs/>
        </w:rPr>
      </w:pPr>
      <w:r w:rsidRPr="00A16E62">
        <w:t xml:space="preserve">Cauruļu </w:t>
      </w:r>
      <w:proofErr w:type="spellStart"/>
      <w:r w:rsidRPr="00A16E62">
        <w:t>būvgrāvji</w:t>
      </w:r>
      <w:proofErr w:type="spellEnd"/>
      <w:r w:rsidRPr="00A16E62">
        <w:t>, cik vien iespējams, jāaizsargā no virsmas ūdens vai gruntsūdens ieplūšanas.</w:t>
      </w:r>
    </w:p>
    <w:p w14:paraId="4E8FF66D" w14:textId="17818D00" w:rsidR="00E563C8" w:rsidRPr="00A16E62" w:rsidRDefault="00E563C8" w:rsidP="00960D3A">
      <w:pPr>
        <w:pStyle w:val="Heading4"/>
        <w:rPr>
          <w:b/>
          <w:iCs/>
        </w:rPr>
      </w:pPr>
      <w:r w:rsidRPr="00A16E62">
        <w:t xml:space="preserve">Veicot izrakumus brauktuvēs vai ietvēs ar virsmas segumu, </w:t>
      </w:r>
      <w:r w:rsidR="00A15EFB">
        <w:t>Izpildītājam</w:t>
      </w:r>
      <w:r w:rsidRPr="00A16E62">
        <w:t xml:space="preserve"> vispirms jāizrokas ar taisnu precīzu malu cauri asfaltam u.c. Virsmai, pielietojot Inženiera apstiprinātu metodi, tad jāizrok cietie materiāli un jāuzglabā tos atsevišķi no pārējiem </w:t>
      </w:r>
      <w:proofErr w:type="spellStart"/>
      <w:r w:rsidRPr="00A16E62">
        <w:t>būvgrāvī</w:t>
      </w:r>
      <w:proofErr w:type="spellEnd"/>
      <w:r w:rsidRPr="00A16E62">
        <w:t xml:space="preserve"> izraktajiem materiāliem atkārtotai izmantošanai atjaunošanā vai aizvākšanai, vadoties pēc Inženiera norādījumiem.</w:t>
      </w:r>
    </w:p>
    <w:p w14:paraId="03ED9B74" w14:textId="20FBD504" w:rsidR="00E563C8" w:rsidRDefault="00E563C8" w:rsidP="00960D3A">
      <w:pPr>
        <w:pStyle w:val="Heading4"/>
      </w:pPr>
      <w:r w:rsidRPr="00A16E62">
        <w:t xml:space="preserve">Nekādā gadījumā </w:t>
      </w:r>
      <w:r w:rsidR="00A15EFB">
        <w:t>Izpildītājs</w:t>
      </w:r>
      <w:r w:rsidRPr="00A16E62">
        <w:t xml:space="preserve"> nedrīkst, bez pasūtītāja tiešas atļaujas, veikt izrakumus pārāk garos autoceļa posmos Darbu izpildes vietā. Kad cauruļvads tiek izbūvēts šādās vietās, pēc iespējas ātrāk jāveic </w:t>
      </w:r>
      <w:proofErr w:type="spellStart"/>
      <w:r w:rsidRPr="00A16E62">
        <w:t>būvgrāvja</w:t>
      </w:r>
      <w:proofErr w:type="spellEnd"/>
      <w:r w:rsidRPr="00A16E62">
        <w:t xml:space="preserve"> aizbēršanas un atjaunošanas darbi un viss izraktais materiāls, kas, saskaņā ar Līgumu, ir lieks, jāaizvāc no Darbu izpildes vietas, kā arī visi būvmateriāli jāpārvieto līdz ar darba vietu, ar nolūku pēc iespējas ātrāk atgriezt skarto autoceļa posmu sabiedrības lietošanā. </w:t>
      </w:r>
      <w:r w:rsidR="00A15EFB">
        <w:t>Izpildītājam</w:t>
      </w:r>
      <w:r w:rsidRPr="00A16E62">
        <w:t xml:space="preserve"> jāveic visi nepieciešamie drošības pasākumi, lai novērstu </w:t>
      </w:r>
      <w:proofErr w:type="spellStart"/>
      <w:r w:rsidRPr="00A16E62">
        <w:t>būvgrāvja</w:t>
      </w:r>
      <w:proofErr w:type="spellEnd"/>
      <w:r w:rsidRPr="00A16E62">
        <w:t xml:space="preserve"> malu iebrukšanu.</w:t>
      </w:r>
    </w:p>
    <w:p w14:paraId="1FA5645C" w14:textId="77777777" w:rsidR="00960D3A" w:rsidRPr="00960D3A" w:rsidRDefault="00960D3A" w:rsidP="00960D3A">
      <w:pPr>
        <w:rPr>
          <w:lang w:val="lv-LV"/>
        </w:rPr>
      </w:pPr>
    </w:p>
    <w:p w14:paraId="4D715B2D" w14:textId="77777777" w:rsidR="00E563C8" w:rsidRPr="00A16E62" w:rsidRDefault="00E563C8" w:rsidP="00960D3A">
      <w:pPr>
        <w:pStyle w:val="Heading3"/>
      </w:pPr>
      <w:bookmarkStart w:id="112" w:name="_Toc122858981"/>
      <w:bookmarkStart w:id="113" w:name="_Toc147207645"/>
      <w:bookmarkStart w:id="114" w:name="_Toc246470355"/>
      <w:r w:rsidRPr="00A16E62">
        <w:t xml:space="preserve">Augsne atkārtotai </w:t>
      </w:r>
      <w:bookmarkEnd w:id="112"/>
      <w:r w:rsidRPr="00A16E62">
        <w:t>izmantošanai</w:t>
      </w:r>
      <w:bookmarkEnd w:id="113"/>
      <w:bookmarkEnd w:id="114"/>
    </w:p>
    <w:p w14:paraId="10C3A35E" w14:textId="4218C31B" w:rsidR="00E563C8" w:rsidRPr="00A16E62" w:rsidRDefault="00E563C8" w:rsidP="00960D3A">
      <w:pPr>
        <w:pStyle w:val="Heading4"/>
        <w:rPr>
          <w:b/>
          <w:iCs/>
        </w:rPr>
      </w:pPr>
      <w:r w:rsidRPr="00A16E62">
        <w:rPr>
          <w:b/>
        </w:rPr>
        <w:t>„</w:t>
      </w:r>
      <w:r w:rsidRPr="00A16E62">
        <w:t xml:space="preserve">Augsne” nozīmē virsējo grunts slāni, kas uztur augu veģetāciju. Tai jāiekļauj visas velēnas, kas nav nepieciešamas atkārtotai ieklāšanai vai nav pieņemamas </w:t>
      </w:r>
      <w:proofErr w:type="spellStart"/>
      <w:r w:rsidRPr="00A16E62">
        <w:t>velēnojumam</w:t>
      </w:r>
      <w:proofErr w:type="spellEnd"/>
      <w:r w:rsidR="003707B1">
        <w:t>.</w:t>
      </w:r>
    </w:p>
    <w:p w14:paraId="3C5F14B5" w14:textId="77777777" w:rsidR="00E563C8" w:rsidRPr="00A16E62" w:rsidRDefault="00E563C8" w:rsidP="00960D3A">
      <w:pPr>
        <w:pStyle w:val="Heading4"/>
        <w:rPr>
          <w:b/>
          <w:iCs/>
        </w:rPr>
      </w:pPr>
      <w:r w:rsidRPr="00A16E62">
        <w:t>Visa augsne ir jānoņem no vietām, kurās notiks pagaidu vai Pastāvīgie Darbi, tajā skaitā, no iežogotām teritorijām un jāuzglabā atkārtotai izmantošanai.</w:t>
      </w:r>
    </w:p>
    <w:p w14:paraId="26AA2924" w14:textId="77777777" w:rsidR="00E563C8" w:rsidRPr="00A16E62" w:rsidRDefault="00E563C8" w:rsidP="00960D3A">
      <w:pPr>
        <w:pStyle w:val="Heading4"/>
        <w:rPr>
          <w:b/>
          <w:iCs/>
        </w:rPr>
      </w:pPr>
      <w:r w:rsidRPr="00A16E62">
        <w:t>Augsne atkārtotai izmantošanai jāsakrauj kaudzēs ne augstākās par 1,5m un jāuzglabā bez nezālēm.</w:t>
      </w:r>
    </w:p>
    <w:p w14:paraId="68F90532" w14:textId="28B50DB1" w:rsidR="00E563C8" w:rsidRDefault="00A15EFB" w:rsidP="00960D3A">
      <w:pPr>
        <w:pStyle w:val="Heading4"/>
      </w:pPr>
      <w:r>
        <w:t>Izpildītājam</w:t>
      </w:r>
      <w:r w:rsidR="00E563C8" w:rsidRPr="00A16E62">
        <w:t xml:space="preserve"> jāuzglabā augsme atkārtotai izmantošanai.  Visi pārējie materiāli vai augsnes kārtas jāuzglabā atsevišķās kaudzēs.</w:t>
      </w:r>
    </w:p>
    <w:p w14:paraId="72503470" w14:textId="77777777" w:rsidR="00960D3A" w:rsidRPr="00960D3A" w:rsidRDefault="00960D3A" w:rsidP="00960D3A">
      <w:pPr>
        <w:rPr>
          <w:lang w:val="lv-LV"/>
        </w:rPr>
      </w:pPr>
    </w:p>
    <w:p w14:paraId="34493511" w14:textId="77777777" w:rsidR="00E563C8" w:rsidRPr="00A16E62" w:rsidRDefault="00E563C8" w:rsidP="00960D3A">
      <w:pPr>
        <w:pStyle w:val="Heading3"/>
      </w:pPr>
      <w:bookmarkStart w:id="115" w:name="_Toc122858984"/>
      <w:bookmarkStart w:id="116" w:name="_Toc147207648"/>
      <w:bookmarkStart w:id="117" w:name="_Toc246470358"/>
      <w:r w:rsidRPr="00A16E62">
        <w:t>Aizbēršana</w:t>
      </w:r>
      <w:bookmarkEnd w:id="115"/>
      <w:bookmarkEnd w:id="116"/>
      <w:bookmarkEnd w:id="117"/>
    </w:p>
    <w:p w14:paraId="7785A836" w14:textId="77777777" w:rsidR="00E563C8" w:rsidRPr="00A16E62" w:rsidRDefault="00E563C8" w:rsidP="00960D3A">
      <w:pPr>
        <w:pStyle w:val="Heading4"/>
        <w:rPr>
          <w:b/>
          <w:iCs/>
        </w:rPr>
      </w:pPr>
      <w:r w:rsidRPr="00A16E62">
        <w:t>Ja iespējams, aizbēršana jāveic tūlīt pēc tam, kad pabeigtas visas pirms tās veicamās norādītās darbības, taču aizbēršanu nedrīkst veikt, kamēr apsedzamās konstrukcijas nav sasniegušas pietiekamu izturību, lai panestu tādējādi uzlikto slodzi.</w:t>
      </w:r>
    </w:p>
    <w:p w14:paraId="5D93140E" w14:textId="77777777" w:rsidR="00E563C8" w:rsidRPr="00A16E62" w:rsidRDefault="00E563C8" w:rsidP="00960D3A">
      <w:pPr>
        <w:pStyle w:val="Heading4"/>
        <w:rPr>
          <w:b/>
          <w:iCs/>
        </w:rPr>
      </w:pPr>
      <w:proofErr w:type="spellStart"/>
      <w:r w:rsidRPr="00A16E62">
        <w:t>Būvgrāvja</w:t>
      </w:r>
      <w:proofErr w:type="spellEnd"/>
      <w:r w:rsidRPr="00A16E62">
        <w:t xml:space="preserve"> aizbēršana jāveic tā, lai nerastos nevienāda slodze vai bojājumi.</w:t>
      </w:r>
    </w:p>
    <w:p w14:paraId="6E75416A" w14:textId="77777777" w:rsidR="00E563C8" w:rsidRPr="00A16E62" w:rsidRDefault="00E563C8" w:rsidP="00960D3A">
      <w:pPr>
        <w:pStyle w:val="Heading4"/>
        <w:rPr>
          <w:b/>
          <w:iCs/>
        </w:rPr>
      </w:pPr>
      <w:r w:rsidRPr="00A16E62">
        <w:t>Pildījuma materiālam izrakumiem, kas neatrodas autoceļos vai topošajos autoceļos, jāsastāv no viendabīga, viegli savietojama materiāla. Pildmateriālam jābūt bez augu daļām, būvgružiem un sasalušiem vai viegli uzliesmojošiem materiāliem. Tas nedrīkst saturēt mālu, kura mitruma saturs ir lielāks par 80, un/vai plastiskums ir lielāks par 55, kā arī materiālus ar pārāk augstu mitruma saturu un tas jāuzglabā, un jāsablīvē tā, lai veidotu stabilu pildījumu.</w:t>
      </w:r>
    </w:p>
    <w:p w14:paraId="235B61AA" w14:textId="77777777" w:rsidR="00E563C8" w:rsidRPr="00A16E62" w:rsidRDefault="00E563C8" w:rsidP="00960D3A">
      <w:pPr>
        <w:pStyle w:val="Heading4"/>
        <w:rPr>
          <w:b/>
          <w:iCs/>
        </w:rPr>
      </w:pPr>
      <w:r w:rsidRPr="00A16E62">
        <w:t>Izrakumi ceļos un ielās jāaizber virs jebkāda nepieciešamā cauruļu apbēruma līmeņa saskaņā ar attiecīgajiem nacionālajiem noteikumiem.</w:t>
      </w:r>
    </w:p>
    <w:p w14:paraId="03BE8ECD" w14:textId="77777777" w:rsidR="00E563C8" w:rsidRPr="00A16E62" w:rsidRDefault="00E563C8" w:rsidP="00960D3A">
      <w:pPr>
        <w:pStyle w:val="Heading4"/>
        <w:rPr>
          <w:b/>
          <w:iCs/>
        </w:rPr>
      </w:pPr>
      <w:r w:rsidRPr="00A16E62">
        <w:t>Ja izrakumi ir nostiprināti un stiprinājumi ir jānoņem, tie, kur iespējams, jānoņem pakāpeniski, vienlīdz ar aizbēršanu un tādā veidā, lai minimizētu iebrukuma iespēju un visi tukšumi, kas izveidojušies aiz nostiprinājumiem, ir rūpīgi jāaizpilda un jānoblīvē.</w:t>
      </w:r>
    </w:p>
    <w:p w14:paraId="7FC21CA0" w14:textId="77A1152F" w:rsidR="00E563C8" w:rsidRPr="00F36541" w:rsidRDefault="00E563C8" w:rsidP="00960D3A">
      <w:pPr>
        <w:pStyle w:val="Heading4"/>
        <w:rPr>
          <w:b/>
          <w:iCs/>
        </w:rPr>
      </w:pPr>
      <w:r w:rsidRPr="00F36541">
        <w:t xml:space="preserve">Ja </w:t>
      </w:r>
      <w:r w:rsidR="00A15EFB">
        <w:t>Izpildītāja</w:t>
      </w:r>
      <w:r w:rsidRPr="00F36541">
        <w:t xml:space="preserve"> darba teritorija šķērso jebkādu esošu konstrukciju, viņam ir jāveido aizbērums</w:t>
      </w:r>
      <w:r w:rsidR="00F36541">
        <w:t xml:space="preserve"> </w:t>
      </w:r>
      <w:r w:rsidRPr="00F36541">
        <w:t>zem šīs konstrukcijas ar liesa maisījuma betonu.</w:t>
      </w:r>
    </w:p>
    <w:p w14:paraId="54D111B9" w14:textId="77777777" w:rsidR="00E563C8" w:rsidRPr="00A16E62" w:rsidRDefault="00E563C8" w:rsidP="00960D3A">
      <w:pPr>
        <w:pStyle w:val="Heading4"/>
        <w:rPr>
          <w:b/>
          <w:iCs/>
        </w:rPr>
      </w:pPr>
      <w:r w:rsidRPr="00A16E62">
        <w:t>Nedrīkst veidot apbērumus ap ūdens uzglabāšanas tvertnēm, kamēr šī konstrukcija nav apmierinoši pārbaudīta vai kamēr nav saņemts Inženiera apstiprinājums.</w:t>
      </w:r>
    </w:p>
    <w:p w14:paraId="73A1B9C0" w14:textId="1FEDFEF7" w:rsidR="00E563C8" w:rsidRPr="00A16E62" w:rsidRDefault="00E563C8" w:rsidP="00960D3A">
      <w:pPr>
        <w:pStyle w:val="Heading4"/>
        <w:rPr>
          <w:b/>
          <w:iCs/>
        </w:rPr>
      </w:pPr>
      <w:r w:rsidRPr="00A16E62">
        <w:t xml:space="preserve">Ja </w:t>
      </w:r>
      <w:r w:rsidR="00A15EFB">
        <w:t>Izpildītājs</w:t>
      </w:r>
      <w:r w:rsidRPr="00A16E62">
        <w:t xml:space="preserve"> apber konstrukcijas sienas, pirms tās ūdensnecaurlaidība ir apmierinoši pārbaudīta, </w:t>
      </w:r>
      <w:r w:rsidR="00A15EFB">
        <w:t>Izpildītājam</w:t>
      </w:r>
      <w:r w:rsidRPr="00A16E62">
        <w:t xml:space="preserve"> ir jāatrok un jānomaina jebkāds apbērums, kas nepieciešams, lai noteiktu noplūdes un veiktu attiecīgus remonta darbus.</w:t>
      </w:r>
    </w:p>
    <w:p w14:paraId="1E5FE8E6" w14:textId="28B8C902" w:rsidR="00E563C8" w:rsidRPr="00A16E62" w:rsidRDefault="00E563C8" w:rsidP="00960D3A">
      <w:pPr>
        <w:pStyle w:val="Heading4"/>
        <w:rPr>
          <w:b/>
          <w:iCs/>
        </w:rPr>
      </w:pPr>
      <w:r w:rsidRPr="00A16E62">
        <w:t xml:space="preserve">Veidojot uzbērumus </w:t>
      </w:r>
      <w:r w:rsidR="00A15EFB">
        <w:t>Izpildītājam</w:t>
      </w:r>
      <w:r w:rsidRPr="00A16E62">
        <w:t xml:space="preserve"> jāņem vērā nosēšanās.</w:t>
      </w:r>
    </w:p>
    <w:p w14:paraId="607673A1" w14:textId="77777777" w:rsidR="00E563C8" w:rsidRPr="00A16E62" w:rsidRDefault="00E563C8" w:rsidP="00960D3A">
      <w:pPr>
        <w:pStyle w:val="Heading4"/>
        <w:rPr>
          <w:b/>
          <w:iCs/>
        </w:rPr>
      </w:pPr>
      <w:r w:rsidRPr="00A16E62">
        <w:t>Uzbērumu noblīvēšanu drīkst veikt tikai tad, kad blakus esošās konstrukcijas ir spējīgas izturēt papildus uzlikto slodzi.</w:t>
      </w:r>
    </w:p>
    <w:p w14:paraId="3B3ECA8B" w14:textId="77777777" w:rsidR="00E563C8" w:rsidRPr="00A16E62" w:rsidRDefault="00E563C8" w:rsidP="00960D3A">
      <w:pPr>
        <w:pStyle w:val="Heading4"/>
        <w:rPr>
          <w:b/>
          <w:iCs/>
        </w:rPr>
      </w:pPr>
      <w:r w:rsidRPr="00A16E62">
        <w:t xml:space="preserve">Ja tiek veikta sēdināšana, darba metode, kas izvēlēta uzbērumu nosēdināšanai līdz nepieciešamajam līmenim, jāapstiprina Inženierim. </w:t>
      </w:r>
    </w:p>
    <w:p w14:paraId="72ED1547" w14:textId="3B18C27F" w:rsidR="00E563C8" w:rsidRPr="00A16E62" w:rsidRDefault="00A15EFB" w:rsidP="00960D3A">
      <w:pPr>
        <w:pStyle w:val="Heading4"/>
        <w:rPr>
          <w:b/>
          <w:iCs/>
        </w:rPr>
      </w:pPr>
      <w:r>
        <w:t>Izpildītājs</w:t>
      </w:r>
      <w:r w:rsidR="00E563C8" w:rsidRPr="00A16E62">
        <w:t xml:space="preserve"> nedrīkst atstāt kokmateriālus vai citus izrakumus balstošus materiālus izrakumos pēc </w:t>
      </w:r>
      <w:proofErr w:type="spellStart"/>
      <w:r w:rsidR="00E563C8" w:rsidRPr="00A16E62">
        <w:t>būvgrāvja</w:t>
      </w:r>
      <w:proofErr w:type="spellEnd"/>
      <w:r w:rsidR="00E563C8" w:rsidRPr="00A16E62">
        <w:t xml:space="preserve"> aizbēršanas, izņemot gadījumus, kad </w:t>
      </w:r>
      <w:r w:rsidR="00253AF6" w:rsidRPr="00A16E62">
        <w:t>Pasūtītājs</w:t>
      </w:r>
      <w:r w:rsidR="00E563C8" w:rsidRPr="00A16E62">
        <w:t xml:space="preserve"> ir devis atļauju.</w:t>
      </w:r>
    </w:p>
    <w:p w14:paraId="0C563C62" w14:textId="77777777" w:rsidR="00E563C8" w:rsidRPr="00A16E62" w:rsidRDefault="00E563C8" w:rsidP="00BA605F">
      <w:pPr>
        <w:tabs>
          <w:tab w:val="left" w:pos="993"/>
          <w:tab w:val="left" w:pos="1860"/>
        </w:tabs>
        <w:suppressAutoHyphens/>
        <w:spacing w:after="60" w:line="240" w:lineRule="auto"/>
        <w:ind w:left="851" w:right="38" w:hanging="709"/>
        <w:jc w:val="both"/>
        <w:rPr>
          <w:rFonts w:ascii="Times New Roman" w:eastAsia="Times New Roman" w:hAnsi="Times New Roman" w:cs="Times New Roman"/>
          <w:b/>
          <w:sz w:val="24"/>
          <w:szCs w:val="24"/>
          <w:lang w:val="lv-LV"/>
        </w:rPr>
      </w:pPr>
    </w:p>
    <w:p w14:paraId="63572B2E" w14:textId="77777777" w:rsidR="00E563C8" w:rsidRPr="00C05D25" w:rsidRDefault="00E563C8" w:rsidP="00BA605F">
      <w:pPr>
        <w:tabs>
          <w:tab w:val="left" w:pos="993"/>
          <w:tab w:val="left" w:pos="1860"/>
        </w:tabs>
        <w:suppressAutoHyphens/>
        <w:spacing w:after="60" w:line="240" w:lineRule="auto"/>
        <w:ind w:right="38"/>
        <w:jc w:val="both"/>
        <w:rPr>
          <w:rFonts w:ascii="Times New Roman" w:eastAsia="Times New Roman" w:hAnsi="Times New Roman" w:cs="Times New Roman"/>
          <w:b/>
          <w:sz w:val="24"/>
          <w:szCs w:val="24"/>
          <w:lang w:val="lv-LV"/>
        </w:rPr>
      </w:pPr>
    </w:p>
    <w:p w14:paraId="22206AAA" w14:textId="77777777" w:rsidR="00E563C8" w:rsidRDefault="00E563C8" w:rsidP="00BA605F">
      <w:pPr>
        <w:tabs>
          <w:tab w:val="left" w:pos="993"/>
        </w:tabs>
        <w:spacing w:after="60" w:line="240" w:lineRule="auto"/>
      </w:pPr>
    </w:p>
    <w:p w14:paraId="4A7D3E22" w14:textId="77777777" w:rsidR="00E563C8" w:rsidRDefault="00E563C8" w:rsidP="00BA605F">
      <w:pPr>
        <w:tabs>
          <w:tab w:val="left" w:pos="993"/>
        </w:tabs>
        <w:spacing w:after="60" w:line="240" w:lineRule="auto"/>
      </w:pPr>
      <w:bookmarkStart w:id="118" w:name="_GoBack"/>
      <w:bookmarkEnd w:id="118"/>
    </w:p>
    <w:sectPr w:rsidR="00E563C8" w:rsidSect="00AC15E4">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608"/>
    <w:multiLevelType w:val="multilevel"/>
    <w:tmpl w:val="D0A26F8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903893"/>
    <w:multiLevelType w:val="multilevel"/>
    <w:tmpl w:val="4304697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240"/>
        </w:tabs>
        <w:ind w:left="3240" w:hanging="360"/>
      </w:pPr>
      <w:rPr>
        <w:rFonts w:cs="Times New Roman" w:hint="default"/>
      </w:rPr>
    </w:lvl>
    <w:lvl w:ilvl="2">
      <w:start w:val="1"/>
      <w:numFmt w:val="decimal"/>
      <w:lvlText w:val="%1.%2.%3."/>
      <w:lvlJc w:val="left"/>
      <w:pPr>
        <w:tabs>
          <w:tab w:val="num" w:pos="6480"/>
        </w:tabs>
        <w:ind w:left="6480" w:hanging="720"/>
      </w:pPr>
      <w:rPr>
        <w:rFonts w:cs="Times New Roman" w:hint="default"/>
        <w:b w:val="0"/>
      </w:rPr>
    </w:lvl>
    <w:lvl w:ilvl="3">
      <w:start w:val="1"/>
      <w:numFmt w:val="decimal"/>
      <w:lvlText w:val="%1.%2.%3.%4."/>
      <w:lvlJc w:val="left"/>
      <w:pPr>
        <w:tabs>
          <w:tab w:val="num" w:pos="9360"/>
        </w:tabs>
        <w:ind w:left="9360" w:hanging="72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480"/>
        </w:tabs>
        <w:ind w:left="15480" w:hanging="108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2" w15:restartNumberingAfterBreak="0">
    <w:nsid w:val="16A86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94B0A"/>
    <w:multiLevelType w:val="multilevel"/>
    <w:tmpl w:val="71BE1202"/>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pStyle w:val="Heading4"/>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EC482E"/>
    <w:multiLevelType w:val="multilevel"/>
    <w:tmpl w:val="455EA386"/>
    <w:lvl w:ilvl="0">
      <w:start w:val="1"/>
      <w:numFmt w:val="decimal"/>
      <w:lvlText w:val="%1."/>
      <w:lvlJc w:val="left"/>
      <w:pPr>
        <w:tabs>
          <w:tab w:val="num" w:pos="600"/>
        </w:tabs>
        <w:ind w:left="600" w:hanging="600"/>
      </w:pPr>
      <w:rPr>
        <w:rFonts w:cs="Times New Roman" w:hint="default"/>
      </w:rPr>
    </w:lvl>
    <w:lvl w:ilvl="1">
      <w:start w:val="14"/>
      <w:numFmt w:val="decimal"/>
      <w:lvlText w:val="%1.%2."/>
      <w:lvlJc w:val="left"/>
      <w:pPr>
        <w:tabs>
          <w:tab w:val="num" w:pos="600"/>
        </w:tabs>
        <w:ind w:left="600" w:hanging="600"/>
      </w:pPr>
      <w:rPr>
        <w:rFonts w:cs="Times New Roman" w:hint="default"/>
      </w:rPr>
    </w:lvl>
    <w:lvl w:ilvl="2">
      <w:start w:val="8"/>
      <w:numFmt w:val="decimal"/>
      <w:lvlText w:val="%1.%2.%3."/>
      <w:lvlJc w:val="left"/>
      <w:pPr>
        <w:tabs>
          <w:tab w:val="num" w:pos="940"/>
        </w:tabs>
        <w:ind w:left="94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50A0709"/>
    <w:multiLevelType w:val="multilevel"/>
    <w:tmpl w:val="05A62F22"/>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520" w:hanging="720"/>
      </w:pPr>
      <w:rPr>
        <w:rFonts w:cs="Times New Roman" w:hint="default"/>
        <w:b w:val="0"/>
        <w:i w:val="0"/>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15:restartNumberingAfterBreak="0">
    <w:nsid w:val="727B1D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E8292B"/>
    <w:multiLevelType w:val="hybridMultilevel"/>
    <w:tmpl w:val="1D082C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3412"/>
        </w:tabs>
        <w:ind w:left="3412" w:hanging="576"/>
      </w:pPr>
      <w:rPr>
        <w:rFonts w:hint="default"/>
      </w:rPr>
    </w:lvl>
    <w:lvl w:ilvl="2">
      <w:start w:val="1"/>
      <w:numFmt w:val="decimal"/>
      <w:lvlText w:val="%1.%2.%3."/>
      <w:lvlJc w:val="left"/>
      <w:pPr>
        <w:tabs>
          <w:tab w:val="num" w:pos="862"/>
        </w:tabs>
        <w:ind w:left="862" w:hanging="720"/>
      </w:pPr>
      <w:rPr>
        <w:rFonts w:hint="default"/>
        <w:b w:val="0"/>
        <w:i w:val="0"/>
        <w:color w:val="000000"/>
      </w:rPr>
    </w:lvl>
    <w:lvl w:ilvl="3">
      <w:start w:val="1"/>
      <w:numFmt w:val="decimal"/>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D9D4484"/>
    <w:multiLevelType w:val="multilevel"/>
    <w:tmpl w:val="D188F1C0"/>
    <w:lvl w:ilvl="0">
      <w:start w:val="1"/>
      <w:numFmt w:val="decimal"/>
      <w:lvlText w:val="%1"/>
      <w:lvlJc w:val="left"/>
      <w:pPr>
        <w:tabs>
          <w:tab w:val="num" w:pos="375"/>
        </w:tabs>
        <w:ind w:left="375" w:hanging="375"/>
      </w:pPr>
      <w:rPr>
        <w:rFonts w:ascii="Calibri" w:hAnsi="Calibri" w:cs="Times New Roman" w:hint="default"/>
        <w:b w:val="0"/>
        <w:color w:val="auto"/>
      </w:rPr>
    </w:lvl>
    <w:lvl w:ilvl="1">
      <w:start w:val="11"/>
      <w:numFmt w:val="decimal"/>
      <w:lvlText w:val="%1.%2"/>
      <w:lvlJc w:val="left"/>
      <w:pPr>
        <w:tabs>
          <w:tab w:val="num" w:pos="735"/>
        </w:tabs>
        <w:ind w:left="735" w:hanging="375"/>
      </w:pPr>
      <w:rPr>
        <w:rFonts w:ascii="Times New Roman" w:hAnsi="Times New Roman" w:cs="Times New Roman" w:hint="default"/>
        <w:b/>
        <w:color w:val="auto"/>
      </w:rPr>
    </w:lvl>
    <w:lvl w:ilvl="2">
      <w:start w:val="1"/>
      <w:numFmt w:val="decimal"/>
      <w:lvlText w:val="%1.%2.%3"/>
      <w:lvlJc w:val="left"/>
      <w:pPr>
        <w:tabs>
          <w:tab w:val="num" w:pos="1440"/>
        </w:tabs>
        <w:ind w:left="1440" w:hanging="720"/>
      </w:pPr>
      <w:rPr>
        <w:rFonts w:ascii="Times New Roman" w:hAnsi="Times New Roman" w:cs="Times New Roman" w:hint="default"/>
        <w:b w:val="0"/>
        <w:color w:val="auto"/>
      </w:rPr>
    </w:lvl>
    <w:lvl w:ilvl="3">
      <w:start w:val="1"/>
      <w:numFmt w:val="decimal"/>
      <w:lvlText w:val="%1.%2.%3.%4"/>
      <w:lvlJc w:val="left"/>
      <w:pPr>
        <w:tabs>
          <w:tab w:val="num" w:pos="1800"/>
        </w:tabs>
        <w:ind w:left="1800" w:hanging="720"/>
      </w:pPr>
      <w:rPr>
        <w:rFonts w:ascii="Calibri" w:hAnsi="Calibri" w:cs="Times New Roman" w:hint="default"/>
        <w:b w:val="0"/>
        <w:color w:val="auto"/>
      </w:rPr>
    </w:lvl>
    <w:lvl w:ilvl="4">
      <w:start w:val="1"/>
      <w:numFmt w:val="decimal"/>
      <w:lvlText w:val="%1.%2.%3.%4.%5"/>
      <w:lvlJc w:val="left"/>
      <w:pPr>
        <w:tabs>
          <w:tab w:val="num" w:pos="2520"/>
        </w:tabs>
        <w:ind w:left="2520" w:hanging="1080"/>
      </w:pPr>
      <w:rPr>
        <w:rFonts w:ascii="Calibri" w:hAnsi="Calibri" w:cs="Times New Roman" w:hint="default"/>
        <w:b w:val="0"/>
        <w:color w:val="auto"/>
      </w:rPr>
    </w:lvl>
    <w:lvl w:ilvl="5">
      <w:start w:val="1"/>
      <w:numFmt w:val="decimal"/>
      <w:lvlText w:val="%1.%2.%3.%4.%5.%6"/>
      <w:lvlJc w:val="left"/>
      <w:pPr>
        <w:tabs>
          <w:tab w:val="num" w:pos="2880"/>
        </w:tabs>
        <w:ind w:left="2880" w:hanging="1080"/>
      </w:pPr>
      <w:rPr>
        <w:rFonts w:ascii="Calibri" w:hAnsi="Calibri" w:cs="Times New Roman" w:hint="default"/>
        <w:b w:val="0"/>
        <w:color w:val="auto"/>
      </w:rPr>
    </w:lvl>
    <w:lvl w:ilvl="6">
      <w:start w:val="1"/>
      <w:numFmt w:val="decimal"/>
      <w:lvlText w:val="%1.%2.%3.%4.%5.%6.%7"/>
      <w:lvlJc w:val="left"/>
      <w:pPr>
        <w:tabs>
          <w:tab w:val="num" w:pos="3600"/>
        </w:tabs>
        <w:ind w:left="3600" w:hanging="1440"/>
      </w:pPr>
      <w:rPr>
        <w:rFonts w:ascii="Calibri" w:hAnsi="Calibri" w:cs="Times New Roman" w:hint="default"/>
        <w:b w:val="0"/>
        <w:color w:val="auto"/>
      </w:rPr>
    </w:lvl>
    <w:lvl w:ilvl="7">
      <w:start w:val="1"/>
      <w:numFmt w:val="decimal"/>
      <w:lvlText w:val="%1.%2.%3.%4.%5.%6.%7.%8"/>
      <w:lvlJc w:val="left"/>
      <w:pPr>
        <w:tabs>
          <w:tab w:val="num" w:pos="3960"/>
        </w:tabs>
        <w:ind w:left="3960" w:hanging="1440"/>
      </w:pPr>
      <w:rPr>
        <w:rFonts w:ascii="Calibri" w:hAnsi="Calibri" w:cs="Times New Roman" w:hint="default"/>
        <w:b w:val="0"/>
        <w:color w:val="auto"/>
      </w:rPr>
    </w:lvl>
    <w:lvl w:ilvl="8">
      <w:start w:val="1"/>
      <w:numFmt w:val="decimal"/>
      <w:lvlText w:val="%1.%2.%3.%4.%5.%6.%7.%8.%9"/>
      <w:lvlJc w:val="left"/>
      <w:pPr>
        <w:tabs>
          <w:tab w:val="num" w:pos="4320"/>
        </w:tabs>
        <w:ind w:left="4320" w:hanging="1440"/>
      </w:pPr>
      <w:rPr>
        <w:rFonts w:ascii="Calibri" w:hAnsi="Calibri" w:cs="Times New Roman" w:hint="default"/>
        <w:b w:val="0"/>
        <w:color w:val="auto"/>
      </w:rPr>
    </w:lvl>
  </w:abstractNum>
  <w:num w:numId="1">
    <w:abstractNumId w:val="8"/>
  </w:num>
  <w:num w:numId="2">
    <w:abstractNumId w:val="5"/>
  </w:num>
  <w:num w:numId="3">
    <w:abstractNumId w:val="9"/>
  </w:num>
  <w:num w:numId="4">
    <w:abstractNumId w:val="4"/>
  </w:num>
  <w:num w:numId="5">
    <w:abstractNumId w:val="1"/>
  </w:num>
  <w:num w:numId="6">
    <w:abstractNumId w:val="7"/>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C8"/>
    <w:rsid w:val="00145EF3"/>
    <w:rsid w:val="00183C90"/>
    <w:rsid w:val="00253AF6"/>
    <w:rsid w:val="0029665C"/>
    <w:rsid w:val="003707B1"/>
    <w:rsid w:val="004F6EC4"/>
    <w:rsid w:val="005D6BB8"/>
    <w:rsid w:val="005D6F5C"/>
    <w:rsid w:val="00634A61"/>
    <w:rsid w:val="007E7E5D"/>
    <w:rsid w:val="00880DC8"/>
    <w:rsid w:val="00905DDD"/>
    <w:rsid w:val="00960D3A"/>
    <w:rsid w:val="009F3D37"/>
    <w:rsid w:val="00A15EFB"/>
    <w:rsid w:val="00AC15E4"/>
    <w:rsid w:val="00BA605F"/>
    <w:rsid w:val="00C672A8"/>
    <w:rsid w:val="00E563C8"/>
    <w:rsid w:val="00F36541"/>
    <w:rsid w:val="00F77664"/>
    <w:rsid w:val="00FC3E6C"/>
    <w:rsid w:val="00FD5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2C43"/>
  <w15:chartTrackingRefBased/>
  <w15:docId w15:val="{DFE47EAA-017F-4383-A1D0-4EC5C3E6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C8"/>
    <w:rPr>
      <w:lang w:val="en-US"/>
    </w:rPr>
  </w:style>
  <w:style w:type="paragraph" w:styleId="Heading1">
    <w:name w:val="heading 1"/>
    <w:basedOn w:val="Normal"/>
    <w:next w:val="Normal"/>
    <w:link w:val="Heading1Char"/>
    <w:uiPriority w:val="9"/>
    <w:qFormat/>
    <w:rsid w:val="00BA6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A605F"/>
    <w:pPr>
      <w:keepNext/>
      <w:numPr>
        <w:numId w:val="7"/>
      </w:numPr>
      <w:spacing w:before="240" w:after="60" w:line="240" w:lineRule="auto"/>
      <w:jc w:val="both"/>
      <w:outlineLvl w:val="1"/>
    </w:pPr>
    <w:rPr>
      <w:rFonts w:ascii="Times New Roman" w:eastAsia="Times New Roman" w:hAnsi="Times New Roman" w:cs="Times New Roman"/>
      <w:b/>
      <w:bCs/>
      <w:iCs/>
      <w:color w:val="000000"/>
      <w:sz w:val="24"/>
      <w:szCs w:val="24"/>
      <w:lang w:val="lv-LV"/>
    </w:rPr>
  </w:style>
  <w:style w:type="paragraph" w:styleId="Heading3">
    <w:name w:val="heading 3"/>
    <w:basedOn w:val="ListParagraph"/>
    <w:next w:val="Normal"/>
    <w:link w:val="Heading3Char"/>
    <w:qFormat/>
    <w:rsid w:val="00BA605F"/>
    <w:pPr>
      <w:numPr>
        <w:ilvl w:val="1"/>
        <w:numId w:val="7"/>
      </w:numPr>
      <w:tabs>
        <w:tab w:val="left" w:pos="851"/>
        <w:tab w:val="left" w:pos="1860"/>
      </w:tabs>
      <w:suppressAutoHyphens/>
      <w:spacing w:after="60" w:line="240" w:lineRule="auto"/>
      <w:jc w:val="both"/>
      <w:outlineLvl w:val="2"/>
    </w:pPr>
    <w:rPr>
      <w:rFonts w:ascii="Times New Roman" w:eastAsia="Times New Roman" w:hAnsi="Times New Roman" w:cs="Times New Roman"/>
      <w:sz w:val="24"/>
      <w:szCs w:val="24"/>
      <w:lang w:val="lv-LV"/>
    </w:rPr>
  </w:style>
  <w:style w:type="paragraph" w:styleId="Heading4">
    <w:name w:val="heading 4"/>
    <w:basedOn w:val="Heading3"/>
    <w:next w:val="Normal"/>
    <w:link w:val="Heading4Char"/>
    <w:qFormat/>
    <w:rsid w:val="00960D3A"/>
    <w:pPr>
      <w:numPr>
        <w:ilvl w:val="2"/>
      </w:numPr>
      <w:outlineLvl w:val="3"/>
    </w:pPr>
  </w:style>
  <w:style w:type="paragraph" w:styleId="Heading5">
    <w:name w:val="heading 5"/>
    <w:basedOn w:val="Normal"/>
    <w:next w:val="Normal"/>
    <w:link w:val="Heading5Char"/>
    <w:qFormat/>
    <w:rsid w:val="00E563C8"/>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563C8"/>
    <w:pPr>
      <w:numPr>
        <w:ilvl w:val="5"/>
        <w:numId w:val="1"/>
      </w:numPr>
      <w:tabs>
        <w:tab w:val="clear" w:pos="1152"/>
        <w:tab w:val="num" w:pos="0"/>
      </w:tabs>
      <w:suppressAutoHyphens/>
      <w:spacing w:before="240" w:after="60" w:line="240" w:lineRule="auto"/>
      <w:ind w:left="0" w:firstLine="0"/>
      <w:outlineLvl w:val="5"/>
    </w:pPr>
    <w:rPr>
      <w:rFonts w:ascii="Times New Roman" w:eastAsia="Times New Roman" w:hAnsi="Times New Roman" w:cs="Times New Roman"/>
      <w:b/>
      <w:bCs/>
      <w:lang w:val="lv-LV" w:eastAsia="ar-SA"/>
    </w:rPr>
  </w:style>
  <w:style w:type="paragraph" w:styleId="Heading7">
    <w:name w:val="heading 7"/>
    <w:basedOn w:val="Normal"/>
    <w:next w:val="Normal"/>
    <w:link w:val="Heading7Char"/>
    <w:qFormat/>
    <w:rsid w:val="00E563C8"/>
    <w:pPr>
      <w:numPr>
        <w:ilvl w:val="6"/>
        <w:numId w:val="1"/>
      </w:numPr>
      <w:spacing w:before="240" w:after="60" w:line="240" w:lineRule="auto"/>
      <w:jc w:val="both"/>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E563C8"/>
    <w:pPr>
      <w:numPr>
        <w:ilvl w:val="7"/>
        <w:numId w:val="1"/>
      </w:num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563C8"/>
    <w:pPr>
      <w:numPr>
        <w:ilvl w:val="8"/>
        <w:numId w:val="1"/>
      </w:numPr>
      <w:spacing w:before="240" w:after="60" w:line="240" w:lineRule="auto"/>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605F"/>
    <w:rPr>
      <w:rFonts w:ascii="Times New Roman" w:eastAsia="Times New Roman" w:hAnsi="Times New Roman" w:cs="Times New Roman"/>
      <w:b/>
      <w:bCs/>
      <w:iCs/>
      <w:color w:val="000000"/>
      <w:sz w:val="24"/>
      <w:szCs w:val="24"/>
    </w:rPr>
  </w:style>
  <w:style w:type="character" w:customStyle="1" w:styleId="Heading3Char">
    <w:name w:val="Heading 3 Char"/>
    <w:basedOn w:val="DefaultParagraphFont"/>
    <w:link w:val="Heading3"/>
    <w:rsid w:val="00BA605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60D3A"/>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E563C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563C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563C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563C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563C8"/>
    <w:rPr>
      <w:rFonts w:ascii="Arial" w:eastAsia="Times New Roman" w:hAnsi="Arial" w:cs="Arial"/>
      <w:lang w:val="en-GB"/>
    </w:rPr>
  </w:style>
  <w:style w:type="character" w:styleId="CommentReference">
    <w:name w:val="annotation reference"/>
    <w:basedOn w:val="DefaultParagraphFont"/>
    <w:uiPriority w:val="99"/>
    <w:semiHidden/>
    <w:unhideWhenUsed/>
    <w:rsid w:val="00E563C8"/>
    <w:rPr>
      <w:sz w:val="16"/>
      <w:szCs w:val="16"/>
    </w:rPr>
  </w:style>
  <w:style w:type="paragraph" w:styleId="CommentText">
    <w:name w:val="annotation text"/>
    <w:basedOn w:val="Normal"/>
    <w:link w:val="CommentTextChar"/>
    <w:uiPriority w:val="99"/>
    <w:semiHidden/>
    <w:unhideWhenUsed/>
    <w:rsid w:val="00E563C8"/>
    <w:pPr>
      <w:spacing w:line="240" w:lineRule="auto"/>
    </w:pPr>
    <w:rPr>
      <w:sz w:val="20"/>
      <w:szCs w:val="20"/>
    </w:rPr>
  </w:style>
  <w:style w:type="character" w:customStyle="1" w:styleId="CommentTextChar">
    <w:name w:val="Comment Text Char"/>
    <w:basedOn w:val="DefaultParagraphFont"/>
    <w:link w:val="CommentText"/>
    <w:uiPriority w:val="99"/>
    <w:semiHidden/>
    <w:rsid w:val="00E563C8"/>
    <w:rPr>
      <w:sz w:val="20"/>
      <w:szCs w:val="20"/>
      <w:lang w:val="en-US"/>
    </w:rPr>
  </w:style>
  <w:style w:type="paragraph" w:styleId="CommentSubject">
    <w:name w:val="annotation subject"/>
    <w:basedOn w:val="CommentText"/>
    <w:next w:val="CommentText"/>
    <w:link w:val="CommentSubjectChar"/>
    <w:uiPriority w:val="99"/>
    <w:semiHidden/>
    <w:unhideWhenUsed/>
    <w:rsid w:val="00E563C8"/>
    <w:rPr>
      <w:b/>
      <w:bCs/>
    </w:rPr>
  </w:style>
  <w:style w:type="character" w:customStyle="1" w:styleId="CommentSubjectChar">
    <w:name w:val="Comment Subject Char"/>
    <w:basedOn w:val="CommentTextChar"/>
    <w:link w:val="CommentSubject"/>
    <w:uiPriority w:val="99"/>
    <w:semiHidden/>
    <w:rsid w:val="00E563C8"/>
    <w:rPr>
      <w:b/>
      <w:bCs/>
      <w:sz w:val="20"/>
      <w:szCs w:val="20"/>
      <w:lang w:val="en-US"/>
    </w:rPr>
  </w:style>
  <w:style w:type="paragraph" w:styleId="BalloonText">
    <w:name w:val="Balloon Text"/>
    <w:basedOn w:val="Normal"/>
    <w:link w:val="BalloonTextChar"/>
    <w:uiPriority w:val="99"/>
    <w:semiHidden/>
    <w:unhideWhenUsed/>
    <w:rsid w:val="00E5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3C8"/>
    <w:rPr>
      <w:rFonts w:ascii="Segoe UI" w:hAnsi="Segoe UI" w:cs="Segoe UI"/>
      <w:sz w:val="18"/>
      <w:szCs w:val="18"/>
      <w:lang w:val="en-US"/>
    </w:rPr>
  </w:style>
  <w:style w:type="paragraph" w:styleId="ListParagraph">
    <w:name w:val="List Paragraph"/>
    <w:basedOn w:val="Normal"/>
    <w:uiPriority w:val="34"/>
    <w:qFormat/>
    <w:rsid w:val="003707B1"/>
    <w:pPr>
      <w:ind w:left="720"/>
      <w:contextualSpacing/>
    </w:pPr>
  </w:style>
  <w:style w:type="character" w:customStyle="1" w:styleId="Heading1Char">
    <w:name w:val="Heading 1 Char"/>
    <w:basedOn w:val="DefaultParagraphFont"/>
    <w:link w:val="Heading1"/>
    <w:uiPriority w:val="9"/>
    <w:rsid w:val="00BA605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21215</Words>
  <Characters>12094</Characters>
  <Application>Microsoft Office Word</Application>
  <DocSecurity>0</DocSecurity>
  <Lines>100</Lines>
  <Paragraphs>66</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Nosacījumi darbu veikšanai.</vt:lpstr>
      <vt:lpstr>    Projekts.	</vt:lpstr>
      <vt:lpstr>    Citi noteikumi.</vt:lpstr>
      <vt:lpstr>        Būvlaukumā nav atļauts pagaidu ēkas un būves izmantot dzīvošanai.  Izpildītājam </vt:lpstr>
      <vt:lpstr>        10 dienas pirms paredzētā objekta nodošanas ekspluatācijā Izpildītājs par to rak</vt:lpstr>
      <vt:lpstr>        Izpildītājam ir jāiesniedz izbūvēto inženiertīklu izpildrasējumi sertificēta mēr</vt:lpstr>
      <vt:lpstr>Iekārtas un materiāli</vt:lpstr>
      <vt:lpstr>    Vispārīgs apraksts</vt:lpstr>
      <vt:lpstr>        Visām Precēm un Materiāliem, kas tiks izmantoti Darbos – gan celtniecības, gan p</vt:lpstr>
      <vt:lpstr>        </vt:lpstr>
      <vt:lpstr>        </vt:lpstr>
      <vt:lpstr>        Precēm un Materiāliem, kas jānodrošina Izpildītājam un jāizmanto Darbos, jābūt j</vt:lpstr>
      <vt:lpstr>        10 dienas pirms izmantošanas Izpildītājam jāiesniedz Pasūtītājam tā izvēlēto pie</vt:lpstr>
      <vt:lpstr>        Ja celtniecības perioda laikā Izpildītājs piegādās materiālus, kas pēc Būvuzraug</vt:lpstr>
      <vt:lpstr>        Izpildītājam jāievērtē, ka Būvdarbu apjomos norādīto darbu izpilde, izstrādājumu</vt:lpstr>
      <vt:lpstr>        Izstrādājot piedāvājumu, apjomos jāiekļauj arī neuzrādītie darbi un materiāli, l</vt:lpstr>
      <vt:lpstr>    Galveno materiālu tehnisko specifikāciju kopsavilkums</vt:lpstr>
      <vt:lpstr>Vispārīgās CELTNIECĪBAS DARBU TEHNISKĀS specifikācija</vt:lpstr>
      <vt:lpstr>    Vispārīgs apraksts</vt:lpstr>
      <vt:lpstr>        Autoceļu, īpašumu un teritorijas apsekošana:</vt:lpstr>
      <vt:lpstr>        Izpildītājam ir jāiesniedz Būvuzraugam visa informācija par pagaidu augstuma atz</vt:lpstr>
      <vt:lpstr>        Izpildītājs pārliecināsies, ka rasējumos norādītās augstuma atzīmes ir korektas.</vt:lpstr>
      <vt:lpstr>        Darbu izpildes vietas nožogojums un vārti:</vt:lpstr>
      <vt:lpstr>        Darbu izpildes vietas un apkārtējās teritorijas tīrība:</vt:lpstr>
      <vt:lpstr>        Traucējumi piekļūšanai īpašumam:</vt:lpstr>
      <vt:lpstr>        Aizsardzība pret bojājumiem:</vt:lpstr>
      <vt:lpstr>        Esošo būvju monitorings</vt:lpstr>
      <vt:lpstr>        Darbu ietekme uz ūdenstecēm</vt:lpstr>
      <vt:lpstr>        Esošā infrastruktūra</vt:lpstr>
      <vt:lpstr>        Satiksmes prasības:</vt:lpstr>
      <vt:lpstr>        Avārijas dienestu piekļuve</vt:lpstr>
      <vt:lpstr>        Pasākumi avārijas situāciju novēršanai</vt:lpstr>
      <vt:lpstr>        Ugunsgrēka novēršana un aizsardzība pret to</vt:lpstr>
      <vt:lpstr>        Materiālu glabāšana un apiešanās ar tiem</vt:lpstr>
      <vt:lpstr>        Zāles sēklas zālienu un zālāju atjaunošanai</vt:lpstr>
      <vt:lpstr>        Ievesta melnzeme</vt:lpstr>
      <vt:lpstr>        Rūpnieciski izgatavotas betona apmales</vt:lpstr>
      <vt:lpstr>        Saliekamas betona elementu skatakas un drenāžas akas</vt:lpstr>
      <vt:lpstr>    Rakšanas darbi, aizbēršana</vt:lpstr>
      <vt:lpstr>        Rakšanas darbi:</vt:lpstr>
      <vt:lpstr>        Augsne atkārtotai izmantošanai</vt:lpstr>
      <vt:lpstr>        Aizbēršana</vt:lpstr>
    </vt:vector>
  </TitlesOfParts>
  <Company/>
  <LinksUpToDate>false</LinksUpToDate>
  <CharactersWithSpaces>33243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2019-06-12T09:39:00Z</dcterms:created>
  <dcterms:modified xsi:type="dcterms:W3CDTF">2019-06-12T09:39:00Z</dcterms:modified>
</cp:coreProperties>
</file>