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5827"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w:t>
      </w:r>
      <w:bookmarkStart w:id="0" w:name="_Hlk509473277"/>
      <w:r w:rsidRPr="001A6309">
        <w:rPr>
          <w:rFonts w:ascii="Times New Roman" w:eastAsia="Times New Roman" w:hAnsi="Times New Roman" w:cs="Times New Roman"/>
          <w:sz w:val="20"/>
          <w:szCs w:val="20"/>
        </w:rPr>
        <w:t>2.pielikums</w:t>
      </w:r>
    </w:p>
    <w:p w14:paraId="4674C6A6" w14:textId="77777777" w:rsidR="00F679A0" w:rsidRPr="0085026E" w:rsidRDefault="00F679A0" w:rsidP="00F679A0">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5026E">
        <w:rPr>
          <w:rFonts w:ascii="Times New Roman" w:eastAsia="Times New Roman" w:hAnsi="Times New Roman" w:cs="Times New Roman"/>
          <w:sz w:val="20"/>
          <w:szCs w:val="20"/>
        </w:rPr>
        <w:t>Iepirkuma “</w:t>
      </w:r>
      <w:r w:rsidRPr="0085026E">
        <w:rPr>
          <w:rFonts w:ascii="Times New Roman" w:eastAsia="Calibri" w:hAnsi="Times New Roman" w:cs="Calibri"/>
          <w:bCs/>
          <w:color w:val="000000"/>
          <w:sz w:val="20"/>
          <w:szCs w:val="20"/>
          <w:u w:color="000000"/>
          <w:bdr w:val="nil"/>
          <w:lang w:eastAsia="lv-LV"/>
        </w:rPr>
        <w:t>Vienlaidus asfaltbetona bedrīšu remontdarbi sabrukušos ielu</w:t>
      </w:r>
    </w:p>
    <w:p w14:paraId="08F5975D" w14:textId="77777777" w:rsidR="00F679A0" w:rsidRPr="0085026E" w:rsidRDefault="00F679A0" w:rsidP="00F679A0">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5026E">
        <w:rPr>
          <w:rFonts w:ascii="Times New Roman" w:eastAsia="Calibri" w:hAnsi="Times New Roman" w:cs="Calibri"/>
          <w:bCs/>
          <w:color w:val="000000"/>
          <w:sz w:val="20"/>
          <w:szCs w:val="20"/>
          <w:u w:color="000000"/>
          <w:bdr w:val="nil"/>
          <w:lang w:eastAsia="lv-LV"/>
        </w:rPr>
        <w:t xml:space="preserve"> posmos ar asfaltbetona segumu Rūdolfa Blaumaņa ielā </w:t>
      </w:r>
    </w:p>
    <w:p w14:paraId="50BC8215" w14:textId="77777777" w:rsidR="00F679A0" w:rsidRPr="0085026E"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85026E">
        <w:rPr>
          <w:rFonts w:ascii="Times New Roman" w:eastAsia="Calibri" w:hAnsi="Times New Roman" w:cs="Calibri"/>
          <w:bCs/>
          <w:color w:val="000000"/>
          <w:sz w:val="20"/>
          <w:szCs w:val="20"/>
          <w:u w:color="000000"/>
          <w:bdr w:val="nil"/>
          <w:lang w:eastAsia="lv-LV"/>
        </w:rPr>
        <w:t>Siguldā, Siguldas novadā</w:t>
      </w:r>
      <w:r w:rsidRPr="0085026E">
        <w:rPr>
          <w:rFonts w:ascii="Times New Roman" w:eastAsia="Times New Roman" w:hAnsi="Times New Roman" w:cs="Times New Roman"/>
          <w:sz w:val="20"/>
          <w:szCs w:val="20"/>
        </w:rPr>
        <w:t>”</w:t>
      </w:r>
    </w:p>
    <w:p w14:paraId="6AD73B6A" w14:textId="2061F920" w:rsidR="00F679A0" w:rsidRPr="004D49AA"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85026E">
        <w:rPr>
          <w:rFonts w:ascii="Times New Roman" w:eastAsia="Times New Roman" w:hAnsi="Times New Roman" w:cs="Times New Roman"/>
          <w:sz w:val="20"/>
          <w:szCs w:val="20"/>
        </w:rPr>
        <w:t xml:space="preserve">identifikācijas nr. </w:t>
      </w:r>
      <w:r w:rsidRPr="0085026E">
        <w:rPr>
          <w:rFonts w:ascii="Times New Roman" w:eastAsia="Times New Roman" w:hAnsi="Times New Roman" w:cs="Times New Roman"/>
          <w:b/>
          <w:sz w:val="20"/>
          <w:szCs w:val="20"/>
        </w:rPr>
        <w:t>SNP 2019/1</w:t>
      </w:r>
      <w:r w:rsidR="0085026E" w:rsidRPr="0085026E">
        <w:rPr>
          <w:rFonts w:ascii="Times New Roman" w:eastAsia="Times New Roman" w:hAnsi="Times New Roman" w:cs="Times New Roman"/>
          <w:b/>
          <w:sz w:val="20"/>
          <w:szCs w:val="20"/>
        </w:rPr>
        <w:t>6</w:t>
      </w:r>
      <w:r w:rsidRPr="0085026E">
        <w:rPr>
          <w:rFonts w:ascii="Times New Roman" w:eastAsia="Times New Roman" w:hAnsi="Times New Roman" w:cs="Times New Roman"/>
          <w:b/>
          <w:sz w:val="20"/>
          <w:szCs w:val="20"/>
        </w:rPr>
        <w:t>/AK</w:t>
      </w:r>
    </w:p>
    <w:p w14:paraId="55C8DE29" w14:textId="5E0F3EE7" w:rsidR="001A6309" w:rsidRPr="001A6309" w:rsidRDefault="00F679A0" w:rsidP="00F679A0">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0"/>
          <w:szCs w:val="20"/>
        </w:rPr>
        <w:t>nolikumam</w:t>
      </w:r>
    </w:p>
    <w:bookmarkEnd w:id="0"/>
    <w:p w14:paraId="15FFB692" w14:textId="77777777" w:rsidR="001A6309" w:rsidRPr="001A6309" w:rsidRDefault="001A6309" w:rsidP="001A6309">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0E0BB331"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p>
    <w:p w14:paraId="71E62275"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p w14:paraId="3059AA28" w14:textId="3AA39385" w:rsidR="001A6309" w:rsidRPr="001A6309" w:rsidRDefault="001A6309" w:rsidP="001A6309">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 xml:space="preserve">Tehniskā specifikācija </w:t>
      </w:r>
      <w:r w:rsidR="005B0BF3">
        <w:rPr>
          <w:rFonts w:ascii="Times New Roman" w:eastAsia="Times New Roman" w:hAnsi="Times New Roman" w:cs="Times New Roman"/>
          <w:b/>
          <w:sz w:val="24"/>
          <w:szCs w:val="24"/>
          <w:bdr w:val="nil"/>
        </w:rPr>
        <w:t>būv</w:t>
      </w:r>
      <w:r w:rsidRPr="001A6309">
        <w:rPr>
          <w:rFonts w:ascii="Times New Roman" w:eastAsia="Times New Roman" w:hAnsi="Times New Roman" w:cs="Times New Roman"/>
          <w:b/>
          <w:sz w:val="24"/>
          <w:szCs w:val="24"/>
          <w:bdr w:val="nil"/>
        </w:rPr>
        <w:t>darbu veikšanai:</w:t>
      </w:r>
    </w:p>
    <w:p w14:paraId="7AE17A86"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37265726" w14:textId="0B7123AD" w:rsidR="001A6309" w:rsidRPr="001A6309" w:rsidRDefault="005B0BF3"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Būvd</w:t>
      </w:r>
      <w:r w:rsidR="001A6309" w:rsidRPr="001A6309">
        <w:rPr>
          <w:rFonts w:ascii="Times New Roman" w:eastAsia="Times New Roman" w:hAnsi="Times New Roman" w:cs="Times New Roman"/>
          <w:b/>
          <w:sz w:val="24"/>
          <w:szCs w:val="24"/>
          <w:bdr w:val="nil"/>
        </w:rPr>
        <w:t>arbi veicami saskaņā ar Darbu daudzumu sarakstu</w:t>
      </w:r>
      <w:r w:rsidR="001A6309" w:rsidRPr="001A6309">
        <w:rPr>
          <w:rFonts w:ascii="Times New Roman" w:eastAsia="Times New Roman" w:hAnsi="Times New Roman" w:cs="Times New Roman"/>
          <w:sz w:val="24"/>
          <w:szCs w:val="24"/>
          <w:bdr w:val="nil"/>
        </w:rPr>
        <w:t xml:space="preserve"> un šo tehnisko </w:t>
      </w:r>
      <w:r w:rsidR="001A6309" w:rsidRPr="00294C06">
        <w:rPr>
          <w:rFonts w:ascii="Times New Roman" w:eastAsia="Times New Roman" w:hAnsi="Times New Roman" w:cs="Times New Roman"/>
          <w:sz w:val="24"/>
          <w:szCs w:val="24"/>
          <w:bdr w:val="nil"/>
        </w:rPr>
        <w:t>specifikāciju,  un Ceļu</w:t>
      </w:r>
      <w:r w:rsidR="001A6309" w:rsidRPr="001A6309">
        <w:rPr>
          <w:rFonts w:ascii="Times New Roman" w:eastAsia="Times New Roman" w:hAnsi="Times New Roman" w:cs="Times New Roman"/>
          <w:sz w:val="24"/>
          <w:szCs w:val="24"/>
          <w:bdr w:val="nil"/>
        </w:rPr>
        <w:t xml:space="preserve"> specifikāciju prasībām,  ievērojot attiecīgos Latvijas Republikas  normatīvos aktus.</w:t>
      </w:r>
    </w:p>
    <w:p w14:paraId="54EA1901" w14:textId="77777777" w:rsidR="001A6309" w:rsidRPr="001A6309" w:rsidRDefault="001A6309" w:rsidP="001A6309">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33CE3127" w14:textId="39CDF152" w:rsidR="001A6309" w:rsidRPr="001A6309" w:rsidRDefault="001A6309"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un pielietoto materiālu kvalitāte, </w:t>
      </w:r>
      <w:r w:rsidR="00294C06">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apjomi.</w:t>
      </w:r>
    </w:p>
    <w:p w14:paraId="08406D54" w14:textId="759E3422" w:rsidR="001A6309" w:rsidRPr="001A6309" w:rsidRDefault="001A6309" w:rsidP="001A6309">
      <w:pPr>
        <w:numPr>
          <w:ilvl w:val="1"/>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Par pielietoto materiālu, 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kvalitāti atbild </w:t>
      </w:r>
      <w:r w:rsidR="005B0BF3">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w:t>
      </w:r>
      <w:r w:rsidR="005B0BF3">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savlaicīga nepieciešamo uzmērījumu un </w:t>
      </w:r>
      <w:r w:rsidRPr="001A6309">
        <w:rPr>
          <w:rFonts w:ascii="Times New Roman" w:eastAsia="Times New Roman" w:hAnsi="Times New Roman" w:cs="Times New Roman"/>
          <w:sz w:val="24"/>
          <w:szCs w:val="24"/>
          <w:bdr w:val="nil"/>
          <w:lang w:eastAsia="lv-LV"/>
        </w:rPr>
        <w:t xml:space="preserve">paraugu pārbaužu izpilde. Rezultāti iesniedzami </w:t>
      </w:r>
      <w:r w:rsidR="005B0BF3">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un nepieciešamības gadījumā tie jāsaskaņo ar attiecīgām institūcijām un ekspluatācijas dienestiem.</w:t>
      </w:r>
    </w:p>
    <w:p w14:paraId="2AAEDFEC" w14:textId="67041ED4"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2.2 Pasūtītājs, strīdus gadījumos var veikt veikto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vai izmantoto materiālu un tehnisko risinājumu ārkārtas pārbaudi un testēšanu, kuru izmaksas sedz </w:t>
      </w:r>
      <w:r w:rsidR="006D19EB">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w:t>
      </w:r>
      <w:r w:rsidR="006D19EB">
        <w:rPr>
          <w:rFonts w:ascii="Times New Roman" w:eastAsia="Times New Roman" w:hAnsi="Times New Roman" w:cs="Times New Roman"/>
          <w:sz w:val="24"/>
          <w:szCs w:val="24"/>
          <w:bdr w:val="nil"/>
          <w:lang w:eastAsia="lv-LV"/>
        </w:rPr>
        <w:t>Būvd</w:t>
      </w:r>
      <w:r w:rsidRPr="001A6309">
        <w:rPr>
          <w:rFonts w:ascii="Times New Roman" w:eastAsia="Times New Roman" w:hAnsi="Times New Roman" w:cs="Times New Roman"/>
          <w:sz w:val="24"/>
          <w:szCs w:val="24"/>
          <w:bdr w:val="nil"/>
          <w:lang w:eastAsia="lv-LV"/>
        </w:rPr>
        <w:t xml:space="preserve">arbu kavējumi, kas radušies uz pārbaudes brīdi apturēto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rezultātā netiks uzskatīti par iemeslu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veikšanas termiņa pagarināšanai. </w:t>
      </w:r>
    </w:p>
    <w:p w14:paraId="11D12140" w14:textId="241F8BAD"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1EF556CA" w14:textId="77777777"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būvniecības materiālu pielietošana, ja tas nav paredzēts nolikumā vai Darbu daudzumu sarakstā, ir jāsaskaņo ar Pasūtītāju.</w:t>
      </w:r>
    </w:p>
    <w:p w14:paraId="450F423F" w14:textId="11162FE0"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56D53EF" w14:textId="60E3E78A" w:rsidR="001A6309" w:rsidRPr="001A6309" w:rsidRDefault="001A6309" w:rsidP="001A630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mezglam nepieciešamā detalizācija tā ir jāveic </w:t>
      </w:r>
      <w:r w:rsidR="006D19EB">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Visi šie materiāli, mezgli un risinājumi ir  jāsaskaņo iepriekš ar Pasūtītāju, termiņos, kas ir minēti līgumā</w:t>
      </w:r>
      <w:r w:rsidR="00466A96">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sidR="00306604">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iesniegtajā „Darbu veikšanas kalendārajā grafikā”. Ja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pirms ir pieņemts attiecīgs </w:t>
      </w:r>
      <w:smartTag w:uri="schemas-tilde-lv/tildestengine" w:element="veidnes">
        <w:smartTagPr>
          <w:attr w:name="text" w:val="lēmums"/>
          <w:attr w:name="baseform" w:val="lēmums"/>
          <w:attr w:name="id" w:val="-1"/>
        </w:smartTagPr>
        <w:r w:rsidRPr="001A6309">
          <w:rPr>
            <w:rFonts w:ascii="Times New Roman" w:eastAsia="Times New Roman" w:hAnsi="Times New Roman" w:cs="Times New Roman"/>
            <w:sz w:val="24"/>
            <w:szCs w:val="24"/>
            <w:bdr w:val="nil"/>
          </w:rPr>
          <w:t>lēmums</w:t>
        </w:r>
      </w:smartTag>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sidR="00306604">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vēlreiz, pie tam, papildus izpildes laika termiņš netiek pagarināts un  papildus izmaksas netiek atzītas. </w:t>
      </w:r>
    </w:p>
    <w:p w14:paraId="7E39EAF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79D55C56" w14:textId="0A67BCF2" w:rsidR="001A6309" w:rsidRPr="001A6309" w:rsidRDefault="00306604" w:rsidP="0085026E">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arbu izpilde.</w:t>
      </w:r>
    </w:p>
    <w:p w14:paraId="09445238" w14:textId="77777777" w:rsidR="001A6309" w:rsidRPr="001A6309" w:rsidRDefault="001A6309" w:rsidP="0085026E">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3.1 Būvniecības laikā nodrošināt transporta un gājēju kustību. Ja nepieciešams, ierīkot gājējiem laipas, darba zonas norobežot ar aizsargbarjerām, bīstamās darba zonas tumšajā diennakts laikā izgaismot.</w:t>
      </w:r>
    </w:p>
    <w:p w14:paraId="1D12F54E" w14:textId="4391AE31" w:rsidR="001A6309" w:rsidRPr="001A6309" w:rsidRDefault="001A6309" w:rsidP="0085026E">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 xml:space="preserve">3.2. Izstrādāt Satiksmes organizācijas shēmu, kura saskaņota ar VAS “LVC”  un </w:t>
      </w:r>
      <w:bookmarkStart w:id="1" w:name="_Hlk5346380"/>
      <w:r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w:t>
      </w:r>
      <w:r w:rsidR="0085026E">
        <w:rPr>
          <w:rFonts w:ascii="Times New Roman" w:eastAsia="Times New Roman" w:hAnsi="Times New Roman" w:cs="Times New Roman"/>
          <w:sz w:val="24"/>
          <w:szCs w:val="24"/>
          <w:bdr w:val="nil"/>
        </w:rPr>
        <w:t>i</w:t>
      </w:r>
      <w:r w:rsidRPr="001A6309">
        <w:rPr>
          <w:rFonts w:ascii="Times New Roman" w:eastAsia="Times New Roman" w:hAnsi="Times New Roman" w:cs="Times New Roman"/>
          <w:sz w:val="24"/>
          <w:szCs w:val="24"/>
          <w:bdr w:val="nil"/>
        </w:rPr>
        <w:t xml:space="preserve">. </w:t>
      </w:r>
      <w:bookmarkEnd w:id="1"/>
      <w:r w:rsidRPr="001A6309">
        <w:rPr>
          <w:rFonts w:ascii="Times New Roman" w:eastAsia="Times New Roman" w:hAnsi="Times New Roman" w:cs="Times New Roman"/>
          <w:sz w:val="24"/>
          <w:szCs w:val="24"/>
          <w:bdr w:val="nil"/>
        </w:rPr>
        <w:t xml:space="preserve">Par satiksmes ierobežojumiem laicīgi informēt </w:t>
      </w:r>
      <w:bookmarkStart w:id="2" w:name="_Hlk5346987"/>
      <w:r w:rsidR="00306604"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w:t>
      </w:r>
      <w:bookmarkEnd w:id="2"/>
      <w:r w:rsidR="0085026E">
        <w:rPr>
          <w:rFonts w:ascii="Times New Roman" w:eastAsia="Times New Roman" w:hAnsi="Times New Roman" w:cs="Times New Roman"/>
          <w:sz w:val="24"/>
          <w:szCs w:val="24"/>
          <w:bdr w:val="nil"/>
        </w:rPr>
        <w:t>i</w:t>
      </w:r>
      <w:r w:rsidRPr="001A6309">
        <w:rPr>
          <w:rFonts w:ascii="Times New Roman" w:eastAsia="Times New Roman" w:hAnsi="Times New Roman" w:cs="Times New Roman"/>
          <w:sz w:val="24"/>
          <w:szCs w:val="24"/>
          <w:bdr w:val="nil"/>
        </w:rPr>
        <w:t xml:space="preserve"> un Pašvaldības policiju. Objekts jāaprīko ar nepieciešamajām pagaidu ceļazīmēm, norādēm, tās demontējot pēc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pabeigšanas darba dienas beigās.</w:t>
      </w:r>
    </w:p>
    <w:p w14:paraId="7B596555" w14:textId="77777777"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Objektā pastāvīgi nodrošināt kārtību un tīrību. Pēc pirmā aizrādījuma 4 st. laikā jālikvidē pārkāpumi un trūkumi.</w:t>
      </w:r>
    </w:p>
    <w:p w14:paraId="2F917055" w14:textId="6DF0B9B4"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Pēc būvdarbu pabeigšanas būvobjektam pieguļošo teritoriju, kas tika izmantota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vajadzībām, atjaunot sākotnējā vai labākā stāvoklī.</w:t>
      </w:r>
    </w:p>
    <w:p w14:paraId="798F297E" w14:textId="471110C5" w:rsidR="001A6309" w:rsidRPr="00EA57C2"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437C4F5" w14:textId="5B74402B"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Aizliegts smilts vai grunts masu ar transporta riteņiem iznest uz blakus pieguļošajām ielām un ietvēm. Jāveic pastāvīga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gaitā piegružoto ielu un ietvju tīrīšana. Pārkāpumu gadījumā var tikt piemērots administratīvais vai līguma sods.</w:t>
      </w:r>
    </w:p>
    <w:p w14:paraId="6A8B99FB" w14:textId="70AE24D3" w:rsidR="001A6309" w:rsidRPr="001A6309" w:rsidRDefault="00EA57C2"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ir atbildīgs par objekta būvniecības / demontāžas gaitā atgūto materiālu saglabāšanu un, ja Pasūtītājs pieprasa, to nodošanu Pasūtītāja rīcībā tā norādītājā vietā.</w:t>
      </w:r>
    </w:p>
    <w:p w14:paraId="089F2E1E" w14:textId="77777777"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Liekās grunts un nofrēzētā asfaltbetona </w:t>
      </w:r>
      <w:proofErr w:type="spellStart"/>
      <w:r w:rsidRPr="001A6309">
        <w:rPr>
          <w:rFonts w:ascii="Times New Roman" w:eastAsia="Times New Roman" w:hAnsi="Times New Roman" w:cs="Times New Roman"/>
          <w:sz w:val="24"/>
          <w:szCs w:val="24"/>
          <w:bdr w:val="nil"/>
        </w:rPr>
        <w:t>atbērtnes</w:t>
      </w:r>
      <w:proofErr w:type="spellEnd"/>
      <w:r w:rsidRPr="001A6309">
        <w:rPr>
          <w:rFonts w:ascii="Times New Roman" w:eastAsia="Times New Roman" w:hAnsi="Times New Roman" w:cs="Times New Roman"/>
          <w:sz w:val="24"/>
          <w:szCs w:val="24"/>
          <w:bdr w:val="nil"/>
        </w:rPr>
        <w:t xml:space="preserve"> vieta ir jāsaskaņo ar zemes īpašnieku un Pasūtītāju.</w:t>
      </w:r>
    </w:p>
    <w:p w14:paraId="5DB8F902" w14:textId="77777777"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1C359FD7" w14:textId="77777777"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5041B3FA" w14:textId="45524043"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03A2527E" w14:textId="513A0933"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Nepamatoti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pārtraukumi, tiek pielīdzināti līguma darbu termiņu kavējumiem.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pienākums ir pamatot katru dīkstāves dienu.</w:t>
      </w:r>
    </w:p>
    <w:p w14:paraId="054368FE" w14:textId="61C21D8B"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Nedrīkst veikt ielu un ietvju nepamatotu iepriekšēju demontāžu, ja tas nav saistīts ar turpmāko 2 līdz 3 dienu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frontes sagatavošanu objektā. 5 darba dienas pirms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veikšanas krustojumos un lielas intensitātes ielu posmos,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grafiku saskaņot atsevišķi ar </w:t>
      </w:r>
      <w:r w:rsidR="00EA57C2" w:rsidRPr="001A6309">
        <w:rPr>
          <w:rFonts w:ascii="Times New Roman" w:eastAsia="Times New Roman" w:hAnsi="Times New Roman" w:cs="Times New Roman"/>
          <w:sz w:val="24"/>
          <w:szCs w:val="24"/>
          <w:bdr w:val="nil"/>
        </w:rPr>
        <w:t>S</w:t>
      </w:r>
      <w:r w:rsidR="00EA57C2">
        <w:rPr>
          <w:rFonts w:ascii="Times New Roman" w:eastAsia="Times New Roman" w:hAnsi="Times New Roman" w:cs="Times New Roman"/>
          <w:sz w:val="24"/>
          <w:szCs w:val="24"/>
          <w:bdr w:val="nil"/>
        </w:rPr>
        <w:t>iguldas novada pašvaldības Teritorijas attīstības pārvaldes</w:t>
      </w:r>
      <w:r w:rsidR="00EA57C2" w:rsidRPr="001A6309">
        <w:rPr>
          <w:rFonts w:ascii="Times New Roman" w:eastAsia="Times New Roman" w:hAnsi="Times New Roman" w:cs="Times New Roman"/>
          <w:sz w:val="24"/>
          <w:szCs w:val="24"/>
          <w:bdr w:val="nil"/>
        </w:rPr>
        <w:t xml:space="preserve"> Īpašumu un vides pārvaldības nodaļu</w:t>
      </w:r>
      <w:r w:rsidRPr="001A6309">
        <w:rPr>
          <w:rFonts w:ascii="Times New Roman" w:eastAsia="Times New Roman" w:hAnsi="Times New Roman" w:cs="Times New Roman"/>
          <w:sz w:val="24"/>
          <w:szCs w:val="24"/>
          <w:bdr w:val="nil"/>
        </w:rPr>
        <w:t>.</w:t>
      </w:r>
    </w:p>
    <w:p w14:paraId="061F9B1D" w14:textId="77777777"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Nodrošināt iedzīvotāju piekļuvi saviem īpašumiem darbu veikšanas zonā.</w:t>
      </w:r>
    </w:p>
    <w:p w14:paraId="058E5BEA" w14:textId="476E88E1" w:rsidR="001A6309" w:rsidRPr="001A6309" w:rsidRDefault="00EA57C2"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sidRPr="001A6309">
        <w:rPr>
          <w:rFonts w:ascii="Times New Roman" w:eastAsia="Times New Roman" w:hAnsi="Times New Roman" w:cs="Times New Roman"/>
          <w:sz w:val="24"/>
          <w:szCs w:val="24"/>
          <w:bdr w:val="nil"/>
        </w:rPr>
        <w:t>S</w:t>
      </w:r>
      <w:r>
        <w:rPr>
          <w:rFonts w:ascii="Times New Roman" w:eastAsia="Times New Roman" w:hAnsi="Times New Roman" w:cs="Times New Roman"/>
          <w:sz w:val="24"/>
          <w:szCs w:val="24"/>
          <w:bdr w:val="nil"/>
        </w:rPr>
        <w:t>iguldas novada pašvaldības Teritorijas attīstības pārvald</w:t>
      </w:r>
      <w:r w:rsidR="0085026E">
        <w:rPr>
          <w:rFonts w:ascii="Times New Roman" w:eastAsia="Times New Roman" w:hAnsi="Times New Roman" w:cs="Times New Roman"/>
          <w:sz w:val="24"/>
          <w:szCs w:val="24"/>
          <w:bdr w:val="nil"/>
        </w:rPr>
        <w:t>i</w:t>
      </w:r>
      <w:r w:rsidR="001A6309" w:rsidRPr="001A6309">
        <w:rPr>
          <w:rFonts w:ascii="Times New Roman" w:eastAsia="Times New Roman" w:hAnsi="Times New Roman" w:cs="Times New Roman"/>
          <w:sz w:val="24"/>
          <w:szCs w:val="24"/>
          <w:bdr w:val="nil"/>
        </w:rPr>
        <w:t xml:space="preserve">. </w:t>
      </w:r>
    </w:p>
    <w:p w14:paraId="4168D236" w14:textId="72A55DE6" w:rsidR="001A6309" w:rsidRPr="001A6309" w:rsidRDefault="00637B2C"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neparedzēto </w:t>
      </w:r>
      <w:r w:rsidR="00EA57C2">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darbu apjomu pierādīšanai nevar atsaukties uz nepilnīgu Darbu daudzumu sarakstu vai nepietiekošiem tehniskām specifikācijām.</w:t>
      </w:r>
    </w:p>
    <w:p w14:paraId="6D552FEA" w14:textId="7E6F095D"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Piedāvājumā ir jāiekļauj visi </w:t>
      </w:r>
      <w:r w:rsidR="00FA0E3F">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(t.sk. izdevumi atļaujām un licencēm), materiāli, palīgmateriāli un mehānismi, kas nepieciešami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nodrošināšanai, lai veiktu tehniskā projektā noteikto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apjomus pilnā apmērā. </w:t>
      </w:r>
      <w:r w:rsidR="00637B2C">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ir jāievērtē visi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kas nepieciešami t.s. elektrības, ūdens patēriņš, un citi izdevumi </w:t>
      </w:r>
      <w:r w:rsidR="00637B2C">
        <w:rPr>
          <w:rFonts w:ascii="Times New Roman" w:eastAsia="Times New Roman" w:hAnsi="Times New Roman" w:cs="Times New Roman"/>
          <w:sz w:val="24"/>
          <w:szCs w:val="24"/>
          <w:bdr w:val="nil"/>
        </w:rPr>
        <w:t>būvd</w:t>
      </w:r>
      <w:r w:rsidRPr="001A6309">
        <w:rPr>
          <w:rFonts w:ascii="Times New Roman" w:eastAsia="Times New Roman" w:hAnsi="Times New Roman" w:cs="Times New Roman"/>
          <w:sz w:val="24"/>
          <w:szCs w:val="24"/>
          <w:bdr w:val="nil"/>
        </w:rPr>
        <w:t>arbu veikšanai.</w:t>
      </w:r>
    </w:p>
    <w:p w14:paraId="781C1D17" w14:textId="0B55E549" w:rsidR="001A6309" w:rsidRPr="001A6309" w:rsidRDefault="00637B2C"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izvieto pagaidu būves un laukumus uz sava rēķina izīrējot nepieciešamo teritoriju.</w:t>
      </w:r>
    </w:p>
    <w:p w14:paraId="6994E993" w14:textId="2CCAE971"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proofErr w:type="spellStart"/>
      <w:r w:rsidRPr="001A6309">
        <w:rPr>
          <w:rFonts w:ascii="Times New Roman" w:eastAsia="Times New Roman" w:hAnsi="Times New Roman" w:cs="Times New Roman"/>
          <w:sz w:val="24"/>
          <w:szCs w:val="24"/>
          <w:bdr w:val="nil"/>
        </w:rPr>
        <w:t>Būvtāfeli</w:t>
      </w:r>
      <w:proofErr w:type="spellEnd"/>
      <w:r w:rsidRPr="001A6309">
        <w:rPr>
          <w:rFonts w:ascii="Times New Roman" w:eastAsia="Times New Roman" w:hAnsi="Times New Roman" w:cs="Times New Roman"/>
          <w:sz w:val="24"/>
          <w:szCs w:val="24"/>
          <w:bdr w:val="nil"/>
        </w:rPr>
        <w:t xml:space="preserve"> vai plakātu uzstāda un izgatavo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iepriekš saskaņojot vizuālo izskatu ar Pasūtītāju. Papildus izmaksas netiek atzītas.</w:t>
      </w:r>
    </w:p>
    <w:p w14:paraId="10D18DBD" w14:textId="75419B41" w:rsidR="001A6309" w:rsidRPr="001A6309" w:rsidRDefault="001A6309"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 „Darbu veikšanas kalendāro grafiku”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iesniedz kopā ar piedāvājumu.</w:t>
      </w:r>
      <w:r w:rsidRPr="001A6309">
        <w:rPr>
          <w:rFonts w:ascii="Times New Roman" w:eastAsia="Arial Unicode MS" w:hAnsi="Times New Roman" w:cs="Times New Roman"/>
          <w:sz w:val="24"/>
          <w:szCs w:val="24"/>
          <w:bdr w:val="nil"/>
          <w:lang w:eastAsia="ar-SA"/>
        </w:rPr>
        <w:t xml:space="preserve"> </w:t>
      </w:r>
    </w:p>
    <w:p w14:paraId="52373D43" w14:textId="7685E831" w:rsidR="001A6309" w:rsidRPr="001A6309" w:rsidRDefault="00637B2C" w:rsidP="0085026E">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001A6309" w:rsidRPr="001A6309">
        <w:rPr>
          <w:rFonts w:ascii="Times New Roman" w:eastAsia="Times New Roman" w:hAnsi="Times New Roman" w:cs="Times New Roman"/>
          <w:sz w:val="24"/>
          <w:szCs w:val="24"/>
          <w:bdr w:val="nil"/>
        </w:rPr>
        <w:t xml:space="preserve"> jānodrošina </w:t>
      </w:r>
      <w:r>
        <w:rPr>
          <w:rFonts w:ascii="Times New Roman" w:eastAsia="Times New Roman" w:hAnsi="Times New Roman" w:cs="Times New Roman"/>
          <w:sz w:val="24"/>
          <w:szCs w:val="24"/>
          <w:bdr w:val="nil"/>
        </w:rPr>
        <w:t>būv</w:t>
      </w:r>
      <w:r w:rsidR="0085026E">
        <w:rPr>
          <w:rFonts w:ascii="Times New Roman" w:eastAsia="Times New Roman" w:hAnsi="Times New Roman" w:cs="Times New Roman"/>
          <w:sz w:val="24"/>
          <w:szCs w:val="24"/>
          <w:bdr w:val="nil"/>
        </w:rPr>
        <w:t>d</w:t>
      </w:r>
      <w:bookmarkStart w:id="3" w:name="_GoBack"/>
      <w:bookmarkEnd w:id="3"/>
      <w:r w:rsidR="001A6309" w:rsidRPr="001A6309">
        <w:rPr>
          <w:rFonts w:ascii="Times New Roman" w:eastAsia="Times New Roman" w:hAnsi="Times New Roman" w:cs="Times New Roman"/>
          <w:sz w:val="24"/>
          <w:szCs w:val="24"/>
          <w:bdr w:val="nil"/>
        </w:rPr>
        <w:t xml:space="preserve">arbu gaitas dokumentēšana ar fotogrāfijām. </w:t>
      </w:r>
    </w:p>
    <w:p w14:paraId="2C36169F" w14:textId="2B7B1743" w:rsidR="001A6309" w:rsidRPr="001A6309" w:rsidRDefault="00637B2C" w:rsidP="0085026E">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būvd</w:t>
      </w:r>
      <w:r w:rsidR="001A6309" w:rsidRPr="001A6309">
        <w:rPr>
          <w:rFonts w:ascii="Times New Roman" w:eastAsia="Times New Roman" w:hAnsi="Times New Roman" w:cs="Times New Roman"/>
          <w:sz w:val="24"/>
          <w:szCs w:val="24"/>
          <w:bdr w:val="nil"/>
          <w:lang w:eastAsia="lv-LV"/>
        </w:rPr>
        <w:t xml:space="preserve">arbu veikšanas teritoriju reklāmas zīmju uzstādīšanas nolūkos bez Pasūtītāja rakstiskas piekrišanas. Pasūtītājam ir visas tiesības pieprasīt pārvietot citā vietā jebkuru zīmi, uzrakstus vai reklāmu, vai pieprasīt </w:t>
      </w:r>
      <w:r w:rsidR="001A6309" w:rsidRPr="001A6309">
        <w:rPr>
          <w:rFonts w:ascii="Times New Roman" w:eastAsia="Times New Roman" w:hAnsi="Times New Roman" w:cs="Times New Roman"/>
          <w:sz w:val="24"/>
          <w:szCs w:val="24"/>
          <w:bdr w:val="nil"/>
          <w:lang w:eastAsia="lv-LV"/>
        </w:rPr>
        <w:lastRenderedPageBreak/>
        <w:t xml:space="preserve">novākt tos no būvlaukuma, ja tiem ir nekvalitatīvs izpildījums. </w:t>
      </w: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jānodrošina, ka visi uzraksti un reklāmas tiek noņemtas līdz tam laikam, kad līgumsaistības ir izpildītas.</w:t>
      </w:r>
    </w:p>
    <w:p w14:paraId="320E9F17" w14:textId="287AAB9F" w:rsidR="001A6309" w:rsidRPr="001A6309" w:rsidRDefault="00637B2C" w:rsidP="0085026E">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75F9FA36" w14:textId="6B871CC2" w:rsidR="001A6309" w:rsidRPr="001A6309" w:rsidRDefault="00637B2C" w:rsidP="0085026E">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veic nepieciešamos aprēķinus, kas pierādītu būvlaukuma sagatavošanas </w:t>
      </w:r>
      <w:r>
        <w:rPr>
          <w:rFonts w:ascii="Times New Roman" w:eastAsia="Times New Roman" w:hAnsi="Times New Roman" w:cs="Times New Roman"/>
          <w:sz w:val="24"/>
          <w:szCs w:val="24"/>
          <w:bdr w:val="nil"/>
          <w:lang w:eastAsia="lv-LV"/>
        </w:rPr>
        <w:t>būv</w:t>
      </w:r>
      <w:r w:rsidR="001A6309" w:rsidRPr="001A6309">
        <w:rPr>
          <w:rFonts w:ascii="Times New Roman" w:eastAsia="Times New Roman" w:hAnsi="Times New Roman" w:cs="Times New Roman"/>
          <w:sz w:val="24"/>
          <w:szCs w:val="24"/>
          <w:bdr w:val="nil"/>
          <w:lang w:eastAsia="lv-LV"/>
        </w:rPr>
        <w:t>darbu veikšanas drošību. Jo īpaši - ierakumi un tranšejas transporta ceļu tuvumā u.c.</w:t>
      </w:r>
    </w:p>
    <w:p w14:paraId="47AC93E5"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2B29E8B" w14:textId="77777777" w:rsidR="001A6309" w:rsidRPr="001A6309" w:rsidRDefault="001A6309"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597918FB" w14:textId="23EC25E3"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4.1 Būvlaukumā nav atļauts pagaidu ēkas un būves izmantot dzīvošanai.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jāļauj izmantot bez maksas Pasūtītājam, (būvuzraugam, ja piesaistīts) vispārējo būvlaukuma aprīkojumu. </w:t>
      </w:r>
    </w:p>
    <w:p w14:paraId="15C030E6" w14:textId="47AAE621"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4.2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ir  jāveic pabeigtā objekta </w:t>
      </w:r>
      <w:r w:rsidRPr="001A6309">
        <w:rPr>
          <w:rFonts w:ascii="Times New Roman" w:eastAsia="Arial Unicode MS" w:hAnsi="Times New Roman" w:cs="Times New Roman"/>
          <w:color w:val="333333"/>
          <w:sz w:val="24"/>
          <w:szCs w:val="24"/>
          <w:bdr w:val="nil"/>
        </w:rPr>
        <w:t xml:space="preserve">augstas detalizācijas uzmērījumu veikšanu </w:t>
      </w:r>
      <w:r w:rsidRPr="001A6309">
        <w:rPr>
          <w:rFonts w:ascii="Times New Roman" w:eastAsia="Arial Unicode MS" w:hAnsi="Times New Roman" w:cs="Times New Roman"/>
          <w:sz w:val="24"/>
          <w:szCs w:val="24"/>
          <w:bdr w:val="nil"/>
        </w:rPr>
        <w:t>(ieskaitot apakšzemes komunikācijas),</w:t>
      </w:r>
      <w:r w:rsidRPr="001A6309">
        <w:rPr>
          <w:rFonts w:ascii="Times New Roman" w:eastAsia="Times New Roman" w:hAnsi="Times New Roman" w:cs="Times New Roman"/>
          <w:sz w:val="24"/>
          <w:szCs w:val="24"/>
          <w:bdr w:val="nil"/>
          <w:lang w:eastAsia="lv-LV"/>
        </w:rPr>
        <w:t xml:space="preserve"> jāiesniedz  izbūvēto inženiertīklu </w:t>
      </w:r>
      <w:proofErr w:type="spellStart"/>
      <w:r w:rsidRPr="001A6309">
        <w:rPr>
          <w:rFonts w:ascii="Times New Roman" w:eastAsia="Times New Roman" w:hAnsi="Times New Roman" w:cs="Times New Roman"/>
          <w:sz w:val="24"/>
          <w:szCs w:val="24"/>
          <w:bdr w:val="nil"/>
          <w:lang w:eastAsia="lv-LV"/>
        </w:rPr>
        <w:t>izpildrasējumi</w:t>
      </w:r>
      <w:proofErr w:type="spellEnd"/>
      <w:r w:rsidRPr="001A6309">
        <w:rPr>
          <w:rFonts w:ascii="Times New Roman" w:eastAsia="Times New Roman" w:hAnsi="Times New Roman" w:cs="Times New Roman"/>
          <w:sz w:val="24"/>
          <w:szCs w:val="24"/>
          <w:bdr w:val="nil"/>
          <w:lang w:eastAsia="lv-LV"/>
        </w:rPr>
        <w:t xml:space="preserve"> jeb </w:t>
      </w:r>
      <w:proofErr w:type="spellStart"/>
      <w:r w:rsidRPr="001A6309">
        <w:rPr>
          <w:rFonts w:ascii="Times New Roman" w:eastAsia="Times New Roman" w:hAnsi="Times New Roman" w:cs="Times New Roman"/>
          <w:sz w:val="24"/>
          <w:szCs w:val="24"/>
          <w:bdr w:val="nil"/>
          <w:lang w:eastAsia="lv-LV"/>
        </w:rPr>
        <w:t>izpilddokumentācija</w:t>
      </w:r>
      <w:proofErr w:type="spellEnd"/>
      <w:r w:rsidRPr="001A6309">
        <w:rPr>
          <w:rFonts w:ascii="Times New Roman" w:eastAsia="Times New Roman" w:hAnsi="Times New Roman" w:cs="Times New Roman"/>
          <w:sz w:val="24"/>
          <w:szCs w:val="24"/>
          <w:bdr w:val="nil"/>
          <w:lang w:eastAsia="lv-LV"/>
        </w:rPr>
        <w:t xml:space="preserve"> papīra formā 3 eksemplāros un arī dokumentu kopija elektroniskā formātā (1 eksemplārā). </w:t>
      </w:r>
    </w:p>
    <w:p w14:paraId="0920A79F"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p>
    <w:p w14:paraId="44CB3DDA" w14:textId="77777777" w:rsidR="001A6309" w:rsidRPr="001A6309" w:rsidRDefault="001A6309" w:rsidP="001A630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bdr w:val="nil"/>
          <w:lang w:eastAsia="ar-SA"/>
        </w:rPr>
      </w:pPr>
    </w:p>
    <w:p w14:paraId="4410ABC9"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eastAsia="lv-LV"/>
        </w:rPr>
      </w:pPr>
    </w:p>
    <w:p w14:paraId="4E9B24D2" w14:textId="77777777" w:rsidR="001A6309" w:rsidRPr="001A6309" w:rsidRDefault="001A6309" w:rsidP="001A630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30E06E39" w14:textId="77777777" w:rsidR="001A6309" w:rsidRDefault="001A6309"/>
    <w:sectPr w:rsidR="001A6309"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E95E" w14:textId="77777777" w:rsidR="00361297" w:rsidRDefault="00361297">
      <w:pPr>
        <w:spacing w:after="0" w:line="240" w:lineRule="auto"/>
      </w:pPr>
      <w:r>
        <w:separator/>
      </w:r>
    </w:p>
  </w:endnote>
  <w:endnote w:type="continuationSeparator" w:id="0">
    <w:p w14:paraId="7D4AEE82" w14:textId="77777777" w:rsidR="00361297" w:rsidRDefault="0036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5792" w14:textId="77777777" w:rsidR="009B6853" w:rsidRDefault="0036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437F" w14:textId="77777777" w:rsidR="00361297" w:rsidRDefault="00361297">
      <w:pPr>
        <w:spacing w:after="0" w:line="240" w:lineRule="auto"/>
      </w:pPr>
      <w:r>
        <w:separator/>
      </w:r>
    </w:p>
  </w:footnote>
  <w:footnote w:type="continuationSeparator" w:id="0">
    <w:p w14:paraId="62E1771B" w14:textId="77777777" w:rsidR="00361297" w:rsidRDefault="0036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C53" w14:textId="77777777" w:rsidR="009B6853" w:rsidRDefault="00361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09"/>
    <w:rsid w:val="00015BAB"/>
    <w:rsid w:val="001A6309"/>
    <w:rsid w:val="00294C06"/>
    <w:rsid w:val="00306604"/>
    <w:rsid w:val="00361297"/>
    <w:rsid w:val="00466A96"/>
    <w:rsid w:val="00573EB6"/>
    <w:rsid w:val="005B0BF3"/>
    <w:rsid w:val="00637B2C"/>
    <w:rsid w:val="006D19EB"/>
    <w:rsid w:val="0085026E"/>
    <w:rsid w:val="00EA57C2"/>
    <w:rsid w:val="00F679A0"/>
    <w:rsid w:val="00FA0E3F"/>
    <w:rsid w:val="00FB1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AFD22F"/>
  <w15:chartTrackingRefBased/>
  <w15:docId w15:val="{728373AA-98D6-44A9-8E68-22083B9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309"/>
    <w:rPr>
      <w:sz w:val="16"/>
      <w:szCs w:val="16"/>
    </w:rPr>
  </w:style>
  <w:style w:type="paragraph" w:styleId="CommentText">
    <w:name w:val="annotation text"/>
    <w:basedOn w:val="Normal"/>
    <w:link w:val="CommentTextChar"/>
    <w:uiPriority w:val="99"/>
    <w:semiHidden/>
    <w:unhideWhenUsed/>
    <w:rsid w:val="001A6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A630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30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A630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4414</Words>
  <Characters>2517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2019-07-08T07:29:00Z</dcterms:created>
  <dcterms:modified xsi:type="dcterms:W3CDTF">2019-07-23T09:25:00Z</dcterms:modified>
</cp:coreProperties>
</file>