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72A1" w14:textId="77777777" w:rsidR="005B2613" w:rsidRPr="005B2613" w:rsidRDefault="005B2613" w:rsidP="005B2613">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val="lv-LV" w:eastAsia="ar-SA"/>
        </w:rPr>
      </w:pPr>
      <w:r w:rsidRPr="005B2613">
        <w:rPr>
          <w:rFonts w:ascii="Times New Roman" w:eastAsia="Times New Roman" w:hAnsi="Times New Roman" w:cs="Times New Roman"/>
          <w:b/>
          <w:bCs/>
          <w:sz w:val="24"/>
          <w:szCs w:val="24"/>
          <w:lang w:val="lv-LV" w:eastAsia="ar-SA"/>
        </w:rPr>
        <w:t>APSTIPRINĀTS</w:t>
      </w:r>
    </w:p>
    <w:p w14:paraId="5A27538B" w14:textId="77777777" w:rsidR="005B2613" w:rsidRPr="005B2613" w:rsidRDefault="005B2613" w:rsidP="005B2613">
      <w:pPr>
        <w:tabs>
          <w:tab w:val="left" w:pos="288"/>
          <w:tab w:val="left" w:pos="613"/>
        </w:tabs>
        <w:spacing w:after="0" w:line="240" w:lineRule="auto"/>
        <w:jc w:val="right"/>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Siguldas novada pašvaldības</w:t>
      </w:r>
    </w:p>
    <w:p w14:paraId="31BCD928" w14:textId="77777777" w:rsidR="005B2613" w:rsidRPr="005B2613" w:rsidRDefault="005B2613" w:rsidP="005B2613">
      <w:pPr>
        <w:tabs>
          <w:tab w:val="left" w:pos="288"/>
          <w:tab w:val="left" w:pos="613"/>
        </w:tabs>
        <w:spacing w:after="0" w:line="240" w:lineRule="auto"/>
        <w:jc w:val="right"/>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Iepirkuma komisijas sēdē</w:t>
      </w:r>
    </w:p>
    <w:p w14:paraId="34E3AF52" w14:textId="0A9CF77A" w:rsidR="005B2613" w:rsidRPr="005B2613" w:rsidRDefault="005B2613" w:rsidP="005B2613">
      <w:pPr>
        <w:tabs>
          <w:tab w:val="left" w:pos="288"/>
          <w:tab w:val="left" w:pos="613"/>
        </w:tabs>
        <w:spacing w:after="0" w:line="240" w:lineRule="auto"/>
        <w:jc w:val="right"/>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2018.gada 5.septembrī</w:t>
      </w:r>
    </w:p>
    <w:p w14:paraId="1DC9A3D3" w14:textId="77777777" w:rsidR="005B2613" w:rsidRPr="005B2613" w:rsidRDefault="005B2613" w:rsidP="005B2613">
      <w:pPr>
        <w:tabs>
          <w:tab w:val="left" w:pos="288"/>
          <w:tab w:val="left" w:pos="613"/>
        </w:tabs>
        <w:spacing w:after="0" w:line="240" w:lineRule="auto"/>
        <w:jc w:val="right"/>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(protokols Nr.12/AK)</w:t>
      </w:r>
    </w:p>
    <w:p w14:paraId="5B9E909F" w14:textId="77777777" w:rsidR="005B2613" w:rsidRPr="005B2613" w:rsidRDefault="005B2613" w:rsidP="005B2613">
      <w:pPr>
        <w:tabs>
          <w:tab w:val="left" w:pos="5670"/>
        </w:tabs>
        <w:suppressAutoHyphens/>
        <w:spacing w:after="0" w:line="240" w:lineRule="auto"/>
        <w:jc w:val="right"/>
        <w:rPr>
          <w:rFonts w:ascii="Times New Roman" w:eastAsia="Times New Roman" w:hAnsi="Times New Roman" w:cs="Times New Roman"/>
          <w:b/>
          <w:bCs/>
          <w:lang w:val="lv-LV"/>
        </w:rPr>
      </w:pPr>
    </w:p>
    <w:p w14:paraId="6D1EFBBA" w14:textId="77777777" w:rsidR="005B2613" w:rsidRPr="005B2613" w:rsidRDefault="005B2613" w:rsidP="005B2613">
      <w:pPr>
        <w:tabs>
          <w:tab w:val="left" w:pos="5670"/>
        </w:tabs>
        <w:suppressAutoHyphens/>
        <w:spacing w:after="0" w:line="240" w:lineRule="auto"/>
        <w:jc w:val="both"/>
        <w:rPr>
          <w:rFonts w:ascii="Times New Roman" w:eastAsia="Times New Roman" w:hAnsi="Times New Roman" w:cs="Times New Roman"/>
          <w:b/>
          <w:bCs/>
          <w:sz w:val="24"/>
          <w:szCs w:val="24"/>
          <w:lang w:val="lv-LV"/>
        </w:rPr>
      </w:pPr>
    </w:p>
    <w:p w14:paraId="58ABF1D9" w14:textId="77777777" w:rsidR="005B2613" w:rsidRPr="005B2613" w:rsidRDefault="005B2613" w:rsidP="005B2613">
      <w:pPr>
        <w:suppressAutoHyphens/>
        <w:spacing w:after="0" w:line="240" w:lineRule="auto"/>
        <w:jc w:val="both"/>
        <w:rPr>
          <w:rFonts w:ascii="Times New Roman" w:eastAsia="Times New Roman" w:hAnsi="Times New Roman" w:cs="Times New Roman"/>
          <w:b/>
          <w:bCs/>
          <w:sz w:val="24"/>
          <w:szCs w:val="24"/>
          <w:lang w:val="lv-LV"/>
        </w:rPr>
      </w:pPr>
    </w:p>
    <w:p w14:paraId="576A0598" w14:textId="77777777" w:rsidR="005B2613" w:rsidRPr="005B2613" w:rsidRDefault="005B2613" w:rsidP="005B2613">
      <w:pPr>
        <w:suppressAutoHyphens/>
        <w:spacing w:after="0" w:line="240" w:lineRule="auto"/>
        <w:jc w:val="center"/>
        <w:rPr>
          <w:rFonts w:ascii="Times New Roman" w:eastAsia="Times New Roman" w:hAnsi="Times New Roman" w:cs="Times New Roman"/>
          <w:b/>
          <w:bCs/>
          <w:sz w:val="24"/>
          <w:szCs w:val="24"/>
          <w:lang w:val="lv-LV"/>
        </w:rPr>
      </w:pPr>
      <w:r w:rsidRPr="005B2613">
        <w:rPr>
          <w:rFonts w:ascii="Times New Roman" w:eastAsia="Calibri" w:hAnsi="Times New Roman" w:cs="Times New Roman"/>
          <w:noProof/>
          <w:lang w:val="lv-LV" w:eastAsia="lv-LV"/>
        </w:rPr>
        <w:drawing>
          <wp:inline distT="0" distB="0" distL="0" distR="0" wp14:anchorId="0819420B" wp14:editId="4C075160">
            <wp:extent cx="3010535" cy="2131695"/>
            <wp:effectExtent l="0" t="0" r="0" b="1905"/>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2131695"/>
                    </a:xfrm>
                    <a:prstGeom prst="rect">
                      <a:avLst/>
                    </a:prstGeom>
                    <a:noFill/>
                    <a:ln>
                      <a:noFill/>
                    </a:ln>
                  </pic:spPr>
                </pic:pic>
              </a:graphicData>
            </a:graphic>
          </wp:inline>
        </w:drawing>
      </w:r>
    </w:p>
    <w:p w14:paraId="19658A6A" w14:textId="77777777" w:rsidR="005B2613" w:rsidRPr="005B2613" w:rsidRDefault="005B2613" w:rsidP="005B2613">
      <w:pPr>
        <w:suppressAutoHyphens/>
        <w:spacing w:after="0" w:line="240" w:lineRule="auto"/>
        <w:jc w:val="both"/>
        <w:rPr>
          <w:rFonts w:ascii="Times New Roman" w:eastAsia="Times New Roman" w:hAnsi="Times New Roman" w:cs="Times New Roman"/>
          <w:b/>
          <w:bCs/>
          <w:sz w:val="24"/>
          <w:szCs w:val="24"/>
          <w:lang w:val="lv-LV"/>
        </w:rPr>
      </w:pPr>
    </w:p>
    <w:p w14:paraId="677BB117" w14:textId="77777777" w:rsidR="005B2613" w:rsidRPr="005B2613" w:rsidRDefault="005B2613" w:rsidP="005B2613">
      <w:pPr>
        <w:suppressAutoHyphens/>
        <w:spacing w:after="0" w:line="240" w:lineRule="auto"/>
        <w:jc w:val="both"/>
        <w:rPr>
          <w:rFonts w:ascii="Times New Roman" w:eastAsia="Times New Roman" w:hAnsi="Times New Roman" w:cs="Times New Roman"/>
          <w:b/>
          <w:bCs/>
          <w:sz w:val="24"/>
          <w:szCs w:val="24"/>
          <w:lang w:val="lv-LV"/>
        </w:rPr>
      </w:pPr>
    </w:p>
    <w:p w14:paraId="0F459C1F" w14:textId="77777777" w:rsidR="005B2613" w:rsidRPr="005B2613" w:rsidRDefault="005B2613" w:rsidP="005B2613">
      <w:pPr>
        <w:suppressAutoHyphens/>
        <w:spacing w:after="0" w:line="240" w:lineRule="auto"/>
        <w:jc w:val="center"/>
        <w:rPr>
          <w:rFonts w:ascii="Times New Roman" w:eastAsia="Times New Roman" w:hAnsi="Times New Roman" w:cs="Times New Roman"/>
          <w:sz w:val="28"/>
          <w:szCs w:val="28"/>
          <w:lang w:val="lv-LV"/>
        </w:rPr>
      </w:pPr>
      <w:r w:rsidRPr="005B2613">
        <w:rPr>
          <w:rFonts w:ascii="Times New Roman" w:eastAsia="Times New Roman" w:hAnsi="Times New Roman" w:cs="Times New Roman"/>
          <w:sz w:val="28"/>
          <w:szCs w:val="28"/>
          <w:lang w:val="lv-LV"/>
        </w:rPr>
        <w:t>IEPIRKUMA</w:t>
      </w:r>
    </w:p>
    <w:p w14:paraId="7C82FFCA" w14:textId="77777777" w:rsidR="005B2613" w:rsidRPr="005B2613" w:rsidRDefault="005B2613" w:rsidP="005B2613">
      <w:pPr>
        <w:suppressAutoHyphens/>
        <w:spacing w:after="0" w:line="240" w:lineRule="auto"/>
        <w:jc w:val="center"/>
        <w:rPr>
          <w:rFonts w:ascii="Times New Roman" w:eastAsia="Times New Roman" w:hAnsi="Times New Roman" w:cs="Times New Roman"/>
          <w:sz w:val="28"/>
          <w:szCs w:val="28"/>
          <w:lang w:val="lv-LV"/>
        </w:rPr>
      </w:pPr>
      <w:r w:rsidRPr="005B2613">
        <w:rPr>
          <w:rFonts w:ascii="Times New Roman" w:eastAsia="Times New Roman" w:hAnsi="Times New Roman" w:cs="Times New Roman"/>
          <w:sz w:val="28"/>
          <w:szCs w:val="28"/>
          <w:lang w:val="lv-LV"/>
        </w:rPr>
        <w:t>(pamatojoties uz Publisko iepirkumu likuma 8.panta pirmās daļas 1.punktu)</w:t>
      </w:r>
    </w:p>
    <w:p w14:paraId="489BE0DE" w14:textId="77777777" w:rsidR="005B2613" w:rsidRPr="005B2613" w:rsidRDefault="005B2613" w:rsidP="005B2613">
      <w:pPr>
        <w:suppressAutoHyphens/>
        <w:spacing w:after="0" w:line="240" w:lineRule="auto"/>
        <w:jc w:val="center"/>
        <w:rPr>
          <w:rFonts w:ascii="Times New Roman" w:eastAsia="Times New Roman" w:hAnsi="Times New Roman" w:cs="Times New Roman"/>
          <w:sz w:val="28"/>
          <w:szCs w:val="28"/>
          <w:lang w:val="lv-LV"/>
        </w:rPr>
      </w:pPr>
    </w:p>
    <w:p w14:paraId="1F0E817D" w14:textId="77777777" w:rsidR="005B2613" w:rsidRPr="005B2613" w:rsidRDefault="005B2613" w:rsidP="005B2613">
      <w:pPr>
        <w:suppressAutoHyphens/>
        <w:spacing w:after="0" w:line="240" w:lineRule="auto"/>
        <w:jc w:val="center"/>
        <w:rPr>
          <w:rFonts w:ascii="Times New Roman" w:eastAsia="Times New Roman" w:hAnsi="Times New Roman" w:cs="Times New Roman"/>
          <w:b/>
          <w:sz w:val="28"/>
          <w:szCs w:val="28"/>
          <w:lang w:val="lv-LV"/>
        </w:rPr>
      </w:pPr>
      <w:r w:rsidRPr="005B2613">
        <w:rPr>
          <w:rFonts w:ascii="Times New Roman" w:eastAsia="Times New Roman" w:hAnsi="Times New Roman" w:cs="Times New Roman"/>
          <w:b/>
          <w:sz w:val="28"/>
          <w:szCs w:val="28"/>
          <w:lang w:val="lv-LV"/>
        </w:rPr>
        <w:t>“Degvielas iegāde Siguldas novada pašvaldības un tās iestāžu vajadzībām”</w:t>
      </w:r>
    </w:p>
    <w:p w14:paraId="0A8A4DEA"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76DBB1A4"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(Identifikācijas Nr. SNP 2018/12/AK)</w:t>
      </w:r>
    </w:p>
    <w:p w14:paraId="653AE426"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F4F8483" w14:textId="77777777" w:rsidR="005B2613" w:rsidRPr="005B2613" w:rsidRDefault="005B2613" w:rsidP="005B2613">
      <w:pPr>
        <w:suppressAutoHyphens/>
        <w:spacing w:after="0" w:line="240" w:lineRule="auto"/>
        <w:jc w:val="center"/>
        <w:rPr>
          <w:rFonts w:ascii="Times New Roman" w:eastAsia="Times New Roman" w:hAnsi="Times New Roman" w:cs="Times New Roman"/>
          <w:sz w:val="28"/>
          <w:szCs w:val="28"/>
          <w:lang w:val="lv-LV"/>
        </w:rPr>
      </w:pPr>
      <w:r w:rsidRPr="005B2613">
        <w:rPr>
          <w:rFonts w:ascii="Times New Roman" w:eastAsia="Times New Roman" w:hAnsi="Times New Roman" w:cs="Times New Roman"/>
          <w:sz w:val="28"/>
          <w:szCs w:val="28"/>
          <w:lang w:val="lv-LV"/>
        </w:rPr>
        <w:t>NOLIKUMS</w:t>
      </w:r>
    </w:p>
    <w:p w14:paraId="489B4EFC"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673B342A" w14:textId="08FD2705" w:rsidR="009E1605" w:rsidRPr="009E1605" w:rsidRDefault="009E1605" w:rsidP="009E1605">
      <w:pPr>
        <w:spacing w:before="120" w:after="120" w:line="240" w:lineRule="auto"/>
        <w:jc w:val="center"/>
        <w:rPr>
          <w:rFonts w:ascii="Times New Roman" w:eastAsia="Times New Roman" w:hAnsi="Times New Roman" w:cs="Times New Roman"/>
          <w:b/>
          <w:bCs/>
          <w:i/>
          <w:color w:val="FF0000"/>
          <w:sz w:val="24"/>
          <w:szCs w:val="24"/>
          <w:lang w:val="en-GB"/>
        </w:rPr>
      </w:pPr>
      <w:bookmarkStart w:id="0" w:name="_Hlk524694158"/>
      <w:r w:rsidRPr="009E1605">
        <w:rPr>
          <w:rFonts w:ascii="Times New Roman" w:eastAsia="Times New Roman" w:hAnsi="Times New Roman" w:cs="Times New Roman"/>
          <w:b/>
          <w:bCs/>
          <w:i/>
          <w:color w:val="FF0000"/>
          <w:sz w:val="24"/>
          <w:szCs w:val="24"/>
          <w:lang w:val="en-GB"/>
        </w:rPr>
        <w:t>(</w:t>
      </w:r>
      <w:proofErr w:type="spellStart"/>
      <w:r w:rsidRPr="009E1605">
        <w:rPr>
          <w:rFonts w:ascii="Times New Roman" w:eastAsia="Times New Roman" w:hAnsi="Times New Roman" w:cs="Times New Roman"/>
          <w:b/>
          <w:bCs/>
          <w:i/>
          <w:color w:val="FF0000"/>
          <w:sz w:val="24"/>
          <w:szCs w:val="24"/>
          <w:lang w:val="en-GB"/>
        </w:rPr>
        <w:t>ar</w:t>
      </w:r>
      <w:proofErr w:type="spellEnd"/>
      <w:r w:rsidRPr="009E1605">
        <w:rPr>
          <w:rFonts w:ascii="Times New Roman" w:eastAsia="Times New Roman" w:hAnsi="Times New Roman" w:cs="Times New Roman"/>
          <w:b/>
          <w:bCs/>
          <w:i/>
          <w:color w:val="FF0000"/>
          <w:sz w:val="24"/>
          <w:szCs w:val="24"/>
          <w:lang w:val="en-GB"/>
        </w:rPr>
        <w:t xml:space="preserve"> </w:t>
      </w:r>
      <w:proofErr w:type="spellStart"/>
      <w:r w:rsidRPr="009E1605">
        <w:rPr>
          <w:rFonts w:ascii="Times New Roman" w:eastAsia="Times New Roman" w:hAnsi="Times New Roman" w:cs="Times New Roman"/>
          <w:b/>
          <w:bCs/>
          <w:i/>
          <w:color w:val="FF0000"/>
          <w:sz w:val="24"/>
          <w:szCs w:val="24"/>
          <w:lang w:val="en-GB"/>
        </w:rPr>
        <w:t>grozījumiem</w:t>
      </w:r>
      <w:proofErr w:type="spellEnd"/>
      <w:r w:rsidRPr="009E1605">
        <w:rPr>
          <w:rFonts w:ascii="Times New Roman" w:eastAsia="Times New Roman" w:hAnsi="Times New Roman" w:cs="Times New Roman"/>
          <w:b/>
          <w:bCs/>
          <w:i/>
          <w:color w:val="FF0000"/>
          <w:sz w:val="24"/>
          <w:szCs w:val="24"/>
          <w:lang w:val="en-GB"/>
        </w:rPr>
        <w:t xml:space="preserve">, kas </w:t>
      </w:r>
      <w:proofErr w:type="spellStart"/>
      <w:r w:rsidRPr="009E1605">
        <w:rPr>
          <w:rFonts w:ascii="Times New Roman" w:eastAsia="Times New Roman" w:hAnsi="Times New Roman" w:cs="Times New Roman"/>
          <w:b/>
          <w:bCs/>
          <w:i/>
          <w:color w:val="FF0000"/>
          <w:sz w:val="24"/>
          <w:szCs w:val="24"/>
          <w:lang w:val="en-GB"/>
        </w:rPr>
        <w:t>izdarīti</w:t>
      </w:r>
      <w:proofErr w:type="spellEnd"/>
      <w:r w:rsidRPr="009E1605">
        <w:rPr>
          <w:rFonts w:ascii="Times New Roman" w:eastAsia="Times New Roman" w:hAnsi="Times New Roman" w:cs="Times New Roman"/>
          <w:b/>
          <w:bCs/>
          <w:i/>
          <w:color w:val="FF0000"/>
          <w:sz w:val="24"/>
          <w:szCs w:val="24"/>
          <w:lang w:val="en-GB"/>
        </w:rPr>
        <w:t xml:space="preserve"> </w:t>
      </w:r>
      <w:r w:rsidR="0098234C">
        <w:rPr>
          <w:rFonts w:ascii="Times New Roman" w:eastAsia="Times New Roman" w:hAnsi="Times New Roman" w:cs="Times New Roman"/>
          <w:b/>
          <w:bCs/>
          <w:i/>
          <w:color w:val="FF0000"/>
          <w:sz w:val="24"/>
          <w:szCs w:val="24"/>
          <w:lang w:val="en-GB"/>
        </w:rPr>
        <w:t>14</w:t>
      </w:r>
      <w:r w:rsidRPr="009E1605">
        <w:rPr>
          <w:rFonts w:ascii="Times New Roman" w:eastAsia="Times New Roman" w:hAnsi="Times New Roman" w:cs="Times New Roman"/>
          <w:b/>
          <w:bCs/>
          <w:i/>
          <w:color w:val="FF0000"/>
          <w:sz w:val="24"/>
          <w:szCs w:val="24"/>
          <w:lang w:val="en-GB"/>
        </w:rPr>
        <w:t>.09.2018.)</w:t>
      </w:r>
    </w:p>
    <w:bookmarkEnd w:id="0"/>
    <w:p w14:paraId="0931F8A2"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5D1C2595"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BDAB0F4"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2FC342BB"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70E3BB59"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6B97471B"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258FC7BA"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7EDFA39"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FA51368"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AE64730"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0F45BE14"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0199BD3E"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01FD9AF1"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792DB17E"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68FF1EF9"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Siguldas novads</w:t>
      </w:r>
      <w:r w:rsidRPr="005B2613">
        <w:rPr>
          <w:rFonts w:ascii="Times New Roman" w:eastAsia="Times New Roman" w:hAnsi="Times New Roman" w:cs="Times New Roman"/>
          <w:sz w:val="24"/>
          <w:szCs w:val="24"/>
          <w:lang w:val="lv-LV"/>
        </w:rPr>
        <w:tab/>
        <w:t>2018</w:t>
      </w:r>
    </w:p>
    <w:p w14:paraId="1E543337"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F3D8905" w14:textId="77777777" w:rsidR="005B2613" w:rsidRPr="005B2613" w:rsidRDefault="005B2613" w:rsidP="005B2613">
      <w:pPr>
        <w:suppressAutoHyphens/>
        <w:spacing w:after="0" w:line="240" w:lineRule="auto"/>
        <w:jc w:val="both"/>
        <w:rPr>
          <w:rFonts w:ascii="Times New Roman" w:eastAsia="Times New Roman" w:hAnsi="Times New Roman" w:cs="Times New Roman"/>
          <w:sz w:val="24"/>
          <w:szCs w:val="24"/>
          <w:lang w:val="lv-LV"/>
        </w:rPr>
      </w:pPr>
    </w:p>
    <w:p w14:paraId="16BE3599" w14:textId="77777777" w:rsidR="005B2613" w:rsidRPr="005B2613" w:rsidRDefault="005B2613" w:rsidP="005B2613">
      <w:pPr>
        <w:suppressAutoHyphens/>
        <w:spacing w:after="0" w:line="240" w:lineRule="auto"/>
        <w:jc w:val="both"/>
        <w:rPr>
          <w:rFonts w:ascii="Times New Roman" w:eastAsia="Times New Roman" w:hAnsi="Times New Roman" w:cs="Times New Roman"/>
          <w:sz w:val="24"/>
          <w:szCs w:val="24"/>
          <w:lang w:val="lv-LV"/>
        </w:rPr>
      </w:pPr>
    </w:p>
    <w:p w14:paraId="1A1AEB94" w14:textId="77777777" w:rsidR="005B2613" w:rsidRPr="005B2613" w:rsidRDefault="005B2613" w:rsidP="005B2613">
      <w:pPr>
        <w:numPr>
          <w:ilvl w:val="0"/>
          <w:numId w:val="17"/>
        </w:numPr>
        <w:suppressAutoHyphens/>
        <w:spacing w:after="0" w:line="240" w:lineRule="auto"/>
        <w:jc w:val="center"/>
        <w:rPr>
          <w:rFonts w:ascii="Times New Roman" w:eastAsia="Calibri" w:hAnsi="Times New Roman" w:cs="Times New Roman"/>
          <w:b/>
          <w:bCs/>
          <w:caps/>
          <w:sz w:val="24"/>
          <w:szCs w:val="24"/>
          <w:lang w:val="lv-LV"/>
        </w:rPr>
      </w:pPr>
      <w:r w:rsidRPr="005B2613">
        <w:rPr>
          <w:rFonts w:ascii="Times New Roman" w:eastAsia="Calibri" w:hAnsi="Times New Roman" w:cs="Times New Roman"/>
          <w:b/>
          <w:bCs/>
          <w:caps/>
          <w:sz w:val="24"/>
          <w:szCs w:val="24"/>
          <w:lang w:val="lv-LV"/>
        </w:rPr>
        <w:t>Vispārīgā informācija</w:t>
      </w:r>
    </w:p>
    <w:p w14:paraId="15CC3AB3" w14:textId="77777777" w:rsidR="005B2613" w:rsidRPr="005B2613" w:rsidRDefault="005B2613" w:rsidP="005B2613">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lang w:val="lv-LV"/>
        </w:rPr>
      </w:pPr>
    </w:p>
    <w:p w14:paraId="56F4A5C4" w14:textId="77777777" w:rsidR="005B2613" w:rsidRPr="005B2613" w:rsidRDefault="005B2613" w:rsidP="005B2613">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lang w:val="lv-LV"/>
        </w:rPr>
      </w:pPr>
      <w:bookmarkStart w:id="1" w:name="_Toc59334718"/>
      <w:bookmarkStart w:id="2" w:name="_Toc61422121"/>
      <w:r w:rsidRPr="005B2613">
        <w:rPr>
          <w:rFonts w:ascii="Times New Roman" w:eastAsia="Times New Roman" w:hAnsi="Times New Roman" w:cs="Times New Roman"/>
          <w:b/>
          <w:bCs/>
          <w:iCs/>
          <w:sz w:val="24"/>
          <w:szCs w:val="24"/>
          <w:lang w:val="lv-LV"/>
        </w:rPr>
        <w:t>Iepirkuma identifikācijas numurs</w:t>
      </w:r>
      <w:bookmarkEnd w:id="1"/>
      <w:bookmarkEnd w:id="2"/>
    </w:p>
    <w:p w14:paraId="028827A6" w14:textId="77777777" w:rsidR="005B2613" w:rsidRPr="005B2613" w:rsidRDefault="005B2613" w:rsidP="005B2613">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val="lv-LV" w:eastAsia="lv-LV"/>
        </w:rPr>
      </w:pPr>
      <w:r w:rsidRPr="005B2613">
        <w:rPr>
          <w:rFonts w:ascii="Times New Roman" w:eastAsia="Arial Unicode MS" w:hAnsi="Times New Roman" w:cs="Times New Roman"/>
          <w:color w:val="000000"/>
          <w:sz w:val="24"/>
          <w:szCs w:val="24"/>
          <w:u w:color="000000"/>
          <w:bdr w:val="nil"/>
          <w:lang w:val="lv-LV" w:eastAsia="lv-LV"/>
        </w:rPr>
        <w:t>SNP 2018/12/AK</w:t>
      </w:r>
    </w:p>
    <w:p w14:paraId="3C65BDCF" w14:textId="77777777" w:rsidR="005B2613" w:rsidRPr="005B2613" w:rsidRDefault="005B2613" w:rsidP="005B2613">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lang w:val="lv-LV"/>
        </w:rPr>
      </w:pPr>
      <w:bookmarkStart w:id="3" w:name="_Toc59334719"/>
      <w:bookmarkStart w:id="4" w:name="_Toc61422122"/>
      <w:r w:rsidRPr="005B2613">
        <w:rPr>
          <w:rFonts w:ascii="Times New Roman" w:eastAsia="Times New Roman" w:hAnsi="Times New Roman" w:cs="Times New Roman"/>
          <w:b/>
          <w:bCs/>
          <w:iCs/>
          <w:sz w:val="24"/>
          <w:szCs w:val="24"/>
          <w:lang w:val="lv-LV"/>
        </w:rPr>
        <w:t>Pasūtītājs</w:t>
      </w:r>
      <w:bookmarkEnd w:id="3"/>
      <w:bookmarkEnd w:id="4"/>
    </w:p>
    <w:p w14:paraId="262F7203" w14:textId="77777777" w:rsidR="005B2613" w:rsidRPr="005B2613" w:rsidRDefault="005B2613" w:rsidP="005B2613">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val="lv-LV" w:eastAsia="lv-LV"/>
        </w:rPr>
      </w:pPr>
      <w:bookmarkStart w:id="5" w:name="_Toc59334720"/>
      <w:bookmarkStart w:id="6" w:name="_Toc61422123"/>
      <w:r w:rsidRPr="005B2613">
        <w:rPr>
          <w:rFonts w:ascii="Times New Roman" w:eastAsia="Times New Roman" w:hAnsi="Times New Roman" w:cs="Times New Roman"/>
          <w:b/>
          <w:bCs/>
          <w:color w:val="000000"/>
          <w:sz w:val="24"/>
          <w:szCs w:val="24"/>
          <w:u w:color="000000"/>
          <w:bdr w:val="nil"/>
          <w:lang w:val="lv-LV" w:eastAsia="lv-LV"/>
        </w:rPr>
        <w:t>Siguldas novada pašvaldība</w:t>
      </w:r>
    </w:p>
    <w:p w14:paraId="0535B655" w14:textId="77777777" w:rsidR="005B2613" w:rsidRPr="005B2613"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 xml:space="preserve">      </w:t>
      </w:r>
      <w:r w:rsidRPr="005B2613">
        <w:rPr>
          <w:rFonts w:ascii="Times New Roman" w:eastAsia="Times New Roman" w:hAnsi="Times New Roman" w:cs="Times New Roman"/>
          <w:color w:val="000000"/>
          <w:sz w:val="24"/>
          <w:szCs w:val="24"/>
          <w:u w:color="000000"/>
          <w:bdr w:val="nil"/>
          <w:lang w:val="lv-LV"/>
        </w:rPr>
        <w:tab/>
        <w:t>Pasūtītāja rekvizīti:</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Darba laiki:</w:t>
      </w:r>
    </w:p>
    <w:p w14:paraId="78A09B2A" w14:textId="77777777" w:rsidR="005B2613" w:rsidRPr="005B2613" w:rsidRDefault="005B2613" w:rsidP="005B261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Pils iela 16, Siguldā, LV-2150</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Pirmdiena</w:t>
      </w:r>
      <w:r w:rsidRPr="005B2613">
        <w:rPr>
          <w:rFonts w:ascii="Times New Roman" w:eastAsia="Times New Roman" w:hAnsi="Times New Roman" w:cs="Times New Roman"/>
          <w:color w:val="000000"/>
          <w:sz w:val="24"/>
          <w:szCs w:val="24"/>
          <w:u w:color="000000"/>
          <w:bdr w:val="nil"/>
          <w:lang w:val="lv-LV"/>
        </w:rPr>
        <w:tab/>
        <w:t>8:00 – 13:00 14:00 – 18:00</w:t>
      </w:r>
    </w:p>
    <w:p w14:paraId="446D949E" w14:textId="77777777" w:rsidR="005B2613" w:rsidRPr="005B2613" w:rsidRDefault="005B2613" w:rsidP="005B2613">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lang w:val="lv-LV"/>
        </w:rPr>
      </w:pPr>
      <w:proofErr w:type="spellStart"/>
      <w:r w:rsidRPr="005B2613">
        <w:rPr>
          <w:rFonts w:ascii="Times New Roman" w:eastAsia="Times New Roman" w:hAnsi="Times New Roman" w:cs="Times New Roman"/>
          <w:color w:val="000000"/>
          <w:sz w:val="24"/>
          <w:szCs w:val="24"/>
          <w:u w:color="000000"/>
          <w:bdr w:val="nil"/>
          <w:lang w:val="lv-LV"/>
        </w:rPr>
        <w:t>Reģ</w:t>
      </w:r>
      <w:proofErr w:type="spellEnd"/>
      <w:r w:rsidRPr="005B2613">
        <w:rPr>
          <w:rFonts w:ascii="Times New Roman" w:eastAsia="Times New Roman" w:hAnsi="Times New Roman" w:cs="Times New Roman"/>
          <w:color w:val="000000"/>
          <w:sz w:val="24"/>
          <w:szCs w:val="24"/>
          <w:u w:color="000000"/>
          <w:bdr w:val="nil"/>
          <w:lang w:val="lv-LV"/>
        </w:rPr>
        <w:t>. Nr.90000048152</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Otrdiena</w:t>
      </w:r>
      <w:r w:rsidRPr="005B2613">
        <w:rPr>
          <w:rFonts w:ascii="Times New Roman" w:eastAsia="Times New Roman" w:hAnsi="Times New Roman" w:cs="Times New Roman"/>
          <w:color w:val="000000"/>
          <w:sz w:val="24"/>
          <w:szCs w:val="24"/>
          <w:u w:color="000000"/>
          <w:bdr w:val="nil"/>
          <w:lang w:val="lv-LV"/>
        </w:rPr>
        <w:tab/>
        <w:t>8:00 – 13:00 14:00 – 17:00</w:t>
      </w:r>
    </w:p>
    <w:p w14:paraId="3AEB3CB4" w14:textId="77777777" w:rsidR="005B2613" w:rsidRPr="005B2613" w:rsidRDefault="005B2613" w:rsidP="005B261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Konts: LV15UNLA0027800130404</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Trešdiena</w:t>
      </w:r>
      <w:r w:rsidRPr="005B2613">
        <w:rPr>
          <w:rFonts w:ascii="Times New Roman" w:eastAsia="Times New Roman" w:hAnsi="Times New Roman" w:cs="Times New Roman"/>
          <w:color w:val="000000"/>
          <w:sz w:val="24"/>
          <w:szCs w:val="24"/>
          <w:u w:color="000000"/>
          <w:bdr w:val="nil"/>
          <w:lang w:val="lv-LV"/>
        </w:rPr>
        <w:tab/>
        <w:t>8:00 – 13:00 14:00 – 17:00</w:t>
      </w:r>
    </w:p>
    <w:p w14:paraId="6D848DEB" w14:textId="77777777" w:rsidR="005B2613" w:rsidRPr="005B2613" w:rsidRDefault="005B2613" w:rsidP="005B261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Tālr. Nr.67970844</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Ceturtdiena</w:t>
      </w:r>
      <w:r w:rsidRPr="005B2613">
        <w:rPr>
          <w:rFonts w:ascii="Times New Roman" w:eastAsia="Times New Roman" w:hAnsi="Times New Roman" w:cs="Times New Roman"/>
          <w:color w:val="000000"/>
          <w:sz w:val="24"/>
          <w:szCs w:val="24"/>
          <w:u w:color="000000"/>
          <w:bdr w:val="nil"/>
          <w:lang w:val="lv-LV"/>
        </w:rPr>
        <w:tab/>
        <w:t xml:space="preserve">8:00 – 13:00 14:00 – 18:00 </w:t>
      </w:r>
    </w:p>
    <w:p w14:paraId="114569FC" w14:textId="77777777" w:rsidR="005B2613" w:rsidRPr="005B2613" w:rsidRDefault="005B2613" w:rsidP="005B261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 xml:space="preserve">Faksa Nr.67971371 </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Piektdiena</w:t>
      </w:r>
      <w:r w:rsidRPr="005B2613">
        <w:rPr>
          <w:rFonts w:ascii="Times New Roman" w:eastAsia="Times New Roman" w:hAnsi="Times New Roman" w:cs="Times New Roman"/>
          <w:color w:val="000000"/>
          <w:sz w:val="24"/>
          <w:szCs w:val="24"/>
          <w:u w:color="000000"/>
          <w:bdr w:val="nil"/>
          <w:lang w:val="lv-LV"/>
        </w:rPr>
        <w:tab/>
        <w:t xml:space="preserve">8:00 – 14:00     </w:t>
      </w:r>
    </w:p>
    <w:p w14:paraId="2EFF9488" w14:textId="77777777" w:rsidR="005B2613" w:rsidRPr="005B2613" w:rsidRDefault="005B2613" w:rsidP="005B2613">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 xml:space="preserve">e-pasta adrese: </w:t>
      </w:r>
      <w:hyperlink r:id="rId9" w:history="1">
        <w:r w:rsidRPr="005B2613">
          <w:rPr>
            <w:rFonts w:ascii="Times New Roman" w:eastAsia="Times New Roman" w:hAnsi="Times New Roman" w:cs="Times New Roman"/>
            <w:color w:val="000000"/>
            <w:sz w:val="24"/>
            <w:szCs w:val="24"/>
            <w:u w:val="single" w:color="000000"/>
            <w:bdr w:val="nil"/>
            <w:lang w:val="lv-LV"/>
          </w:rPr>
          <w:t>pasvaldiba@sigulda.lv</w:t>
        </w:r>
      </w:hyperlink>
      <w:r w:rsidRPr="005B2613">
        <w:rPr>
          <w:rFonts w:ascii="Times New Roman" w:eastAsia="Times New Roman" w:hAnsi="Times New Roman" w:cs="Times New Roman"/>
          <w:color w:val="000000"/>
          <w:sz w:val="24"/>
          <w:szCs w:val="24"/>
          <w:u w:color="000000"/>
          <w:bdr w:val="nil"/>
          <w:lang w:val="lv-LV"/>
        </w:rPr>
        <w:t xml:space="preserve"> </w:t>
      </w:r>
    </w:p>
    <w:p w14:paraId="1DF1F0C9" w14:textId="77777777" w:rsidR="005B2613" w:rsidRPr="005B2613" w:rsidRDefault="005B2613" w:rsidP="005B2613">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lang w:val="lv-LV"/>
        </w:rPr>
      </w:pPr>
      <w:r w:rsidRPr="005B2613">
        <w:rPr>
          <w:rFonts w:ascii="Times New Roman" w:eastAsia="Times New Roman" w:hAnsi="Times New Roman" w:cs="Times New Roman"/>
          <w:b/>
          <w:color w:val="000000"/>
          <w:sz w:val="24"/>
          <w:szCs w:val="24"/>
          <w:lang w:val="lv-LV"/>
        </w:rPr>
        <w:t>Iepirkuma komisijas izveidošanas pamatojums:</w:t>
      </w:r>
    </w:p>
    <w:p w14:paraId="65AF1E84"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Iepirkuma komisijas priekšsēdētāja</w:t>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Inga Zālīte</w:t>
      </w:r>
    </w:p>
    <w:p w14:paraId="0A32A372"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Iepirkuma komisijas priekšsēdētājas vietniece </w:t>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 xml:space="preserve">Rudīte </w:t>
      </w:r>
      <w:proofErr w:type="spellStart"/>
      <w:r w:rsidRPr="005B2613">
        <w:rPr>
          <w:rFonts w:ascii="Times New Roman" w:eastAsia="Times New Roman" w:hAnsi="Times New Roman" w:cs="Times New Roman"/>
          <w:color w:val="000000"/>
          <w:sz w:val="24"/>
          <w:szCs w:val="24"/>
          <w:lang w:val="lv-LV"/>
        </w:rPr>
        <w:t>Bete</w:t>
      </w:r>
      <w:proofErr w:type="spellEnd"/>
    </w:p>
    <w:p w14:paraId="53B4F8B2"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Komisijas locekļi</w:t>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 xml:space="preserve">Anita </w:t>
      </w:r>
      <w:proofErr w:type="spellStart"/>
      <w:r w:rsidRPr="005B2613">
        <w:rPr>
          <w:rFonts w:ascii="Times New Roman" w:eastAsia="Times New Roman" w:hAnsi="Times New Roman" w:cs="Times New Roman"/>
          <w:color w:val="000000"/>
          <w:sz w:val="24"/>
          <w:szCs w:val="24"/>
          <w:lang w:val="lv-LV"/>
        </w:rPr>
        <w:t>Strautmane</w:t>
      </w:r>
      <w:proofErr w:type="spellEnd"/>
    </w:p>
    <w:p w14:paraId="60B5ABEA"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Līga Landsberga</w:t>
      </w:r>
    </w:p>
    <w:p w14:paraId="34911563"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Andis Ozoliņš</w:t>
      </w:r>
    </w:p>
    <w:p w14:paraId="3CEE4797" w14:textId="77777777" w:rsidR="005B2613" w:rsidRPr="005B2613" w:rsidRDefault="005B2613" w:rsidP="005B2613">
      <w:pPr>
        <w:pBdr>
          <w:top w:val="nil"/>
          <w:left w:val="nil"/>
          <w:bottom w:val="nil"/>
          <w:right w:val="nil"/>
          <w:between w:val="nil"/>
        </w:pBdr>
        <w:spacing w:after="0" w:line="240" w:lineRule="auto"/>
        <w:ind w:left="6192" w:firstLine="288"/>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Jekaterina </w:t>
      </w:r>
      <w:proofErr w:type="spellStart"/>
      <w:r w:rsidRPr="005B2613">
        <w:rPr>
          <w:rFonts w:ascii="Times New Roman" w:eastAsia="Times New Roman" w:hAnsi="Times New Roman" w:cs="Times New Roman"/>
          <w:color w:val="000000"/>
          <w:sz w:val="24"/>
          <w:szCs w:val="24"/>
          <w:lang w:val="lv-LV"/>
        </w:rPr>
        <w:t>Tenkaļuka</w:t>
      </w:r>
      <w:proofErr w:type="spellEnd"/>
    </w:p>
    <w:p w14:paraId="1C3D306B"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lang w:val="lv-LV"/>
        </w:rPr>
      </w:pPr>
      <w:r w:rsidRPr="005B2613">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72773410" w14:textId="77777777" w:rsidR="005B2613" w:rsidRPr="005B2613" w:rsidRDefault="005B2613" w:rsidP="005B2613">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lang w:val="lv-LV"/>
        </w:rPr>
      </w:pPr>
      <w:r w:rsidRPr="005B2613">
        <w:rPr>
          <w:rFonts w:ascii="Times New Roman" w:eastAsia="Times New Roman" w:hAnsi="Times New Roman" w:cs="Times New Roman"/>
          <w:b/>
          <w:sz w:val="24"/>
          <w:szCs w:val="24"/>
          <w:lang w:val="lv-LV"/>
        </w:rPr>
        <w:t xml:space="preserve">Kontaktpersonas: </w:t>
      </w:r>
    </w:p>
    <w:p w14:paraId="621536AE" w14:textId="77777777" w:rsidR="005B2613" w:rsidRPr="005B2613" w:rsidRDefault="005B2613" w:rsidP="005B2613">
      <w:pPr>
        <w:spacing w:after="0" w:line="240" w:lineRule="auto"/>
        <w:ind w:left="270" w:firstLine="450"/>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 xml:space="preserve">1.2.3.1. </w:t>
      </w:r>
      <w:r w:rsidRPr="005B2613">
        <w:rPr>
          <w:rFonts w:ascii="Times New Roman" w:eastAsia="Times New Roman" w:hAnsi="Times New Roman" w:cs="Times New Roman"/>
          <w:sz w:val="24"/>
          <w:szCs w:val="24"/>
          <w:lang w:val="lv-LV"/>
        </w:rPr>
        <w:tab/>
        <w:t>par iepirkuma procedūru:</w:t>
      </w:r>
    </w:p>
    <w:p w14:paraId="62DFAE90" w14:textId="77777777" w:rsidR="005B2613" w:rsidRPr="005B2613" w:rsidRDefault="005B2613" w:rsidP="005B2613">
      <w:pPr>
        <w:spacing w:after="120"/>
        <w:ind w:left="284"/>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 xml:space="preserve">Siguldas novada pašvaldības Juridiskās pārvaldes speciāliste iepirkuma jautājumos Līga Landsberga, tālr. Nr.67800949, e-pasta adrese: </w:t>
      </w:r>
      <w:hyperlink r:id="rId10" w:history="1">
        <w:r w:rsidRPr="005B2613">
          <w:rPr>
            <w:rFonts w:ascii="Times New Roman" w:eastAsia="Calibri" w:hAnsi="Times New Roman" w:cs="Times New Roman"/>
            <w:bCs/>
            <w:color w:val="0563C1"/>
            <w:sz w:val="24"/>
            <w:szCs w:val="24"/>
            <w:u w:val="single"/>
            <w:lang w:val="lv-LV"/>
          </w:rPr>
          <w:t>liga.landsberga@sigulda.lv</w:t>
        </w:r>
      </w:hyperlink>
      <w:r w:rsidRPr="005B2613">
        <w:rPr>
          <w:rFonts w:ascii="Times New Roman" w:eastAsia="Calibri" w:hAnsi="Times New Roman" w:cs="Times New Roman"/>
          <w:bCs/>
          <w:sz w:val="24"/>
          <w:szCs w:val="24"/>
          <w:lang w:val="lv-LV"/>
        </w:rPr>
        <w:t xml:space="preserve"> .</w:t>
      </w:r>
    </w:p>
    <w:p w14:paraId="3A38C618" w14:textId="77777777" w:rsidR="005B2613" w:rsidRPr="005B2613" w:rsidRDefault="005B2613" w:rsidP="005B2613">
      <w:pPr>
        <w:spacing w:after="0" w:line="240" w:lineRule="auto"/>
        <w:ind w:left="270"/>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vai</w:t>
      </w:r>
    </w:p>
    <w:p w14:paraId="2F146342" w14:textId="77777777" w:rsidR="005B2613" w:rsidRPr="005B2613" w:rsidRDefault="005B2613" w:rsidP="005B2613">
      <w:pPr>
        <w:spacing w:after="0" w:line="240" w:lineRule="auto"/>
        <w:ind w:left="270"/>
        <w:jc w:val="both"/>
        <w:rPr>
          <w:rFonts w:ascii="Times New Roman" w:eastAsia="Calibri" w:hAnsi="Times New Roman" w:cs="Times New Roman"/>
          <w:bCs/>
          <w:color w:val="0563C1"/>
          <w:sz w:val="24"/>
          <w:szCs w:val="24"/>
          <w:u w:val="single"/>
          <w:lang w:val="lv-LV"/>
        </w:rPr>
      </w:pPr>
      <w:r w:rsidRPr="005B2613">
        <w:rPr>
          <w:rFonts w:ascii="Times New Roman" w:eastAsia="Calibri" w:hAnsi="Times New Roman" w:cs="Times New Roman"/>
          <w:bCs/>
          <w:sz w:val="24"/>
          <w:szCs w:val="24"/>
          <w:lang w:val="lv-LV"/>
        </w:rPr>
        <w:t xml:space="preserve">Siguldas novada pašvaldības Juridiskās pārvaldes vadītāja vietniece iepirkuma jautājumos Inguna </w:t>
      </w:r>
      <w:proofErr w:type="spellStart"/>
      <w:r w:rsidRPr="005B2613">
        <w:rPr>
          <w:rFonts w:ascii="Times New Roman" w:eastAsia="Calibri" w:hAnsi="Times New Roman" w:cs="Times New Roman"/>
          <w:bCs/>
          <w:sz w:val="24"/>
          <w:szCs w:val="24"/>
          <w:lang w:val="lv-LV"/>
        </w:rPr>
        <w:t>Abzalone</w:t>
      </w:r>
      <w:proofErr w:type="spellEnd"/>
      <w:r w:rsidRPr="005B2613">
        <w:rPr>
          <w:rFonts w:ascii="Times New Roman" w:eastAsia="Calibri" w:hAnsi="Times New Roman" w:cs="Times New Roman"/>
          <w:bCs/>
          <w:sz w:val="24"/>
          <w:szCs w:val="24"/>
          <w:lang w:val="lv-LV"/>
        </w:rPr>
        <w:t xml:space="preserve">, tālr. Nr.67800949, e-pasta adrese: </w:t>
      </w:r>
      <w:hyperlink r:id="rId11" w:history="1">
        <w:r w:rsidRPr="005B2613">
          <w:rPr>
            <w:rFonts w:ascii="Times New Roman" w:eastAsia="Calibri" w:hAnsi="Times New Roman" w:cs="Times New Roman"/>
            <w:bCs/>
            <w:color w:val="0563C1"/>
            <w:sz w:val="24"/>
            <w:szCs w:val="24"/>
            <w:u w:val="single"/>
            <w:lang w:val="lv-LV"/>
          </w:rPr>
          <w:t>iepirkumi@sigulda.lv</w:t>
        </w:r>
      </w:hyperlink>
    </w:p>
    <w:p w14:paraId="3C309AF7" w14:textId="77777777" w:rsidR="005B2613" w:rsidRPr="005B2613" w:rsidRDefault="005B2613" w:rsidP="005B2613">
      <w:pPr>
        <w:numPr>
          <w:ilvl w:val="3"/>
          <w:numId w:val="14"/>
        </w:numPr>
        <w:spacing w:before="120" w:after="120"/>
        <w:contextualSpacing/>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par tehniskiem jautājumiem:</w:t>
      </w:r>
    </w:p>
    <w:p w14:paraId="2FB5D437" w14:textId="77777777" w:rsidR="005B2613" w:rsidRPr="005B2613" w:rsidRDefault="005B2613" w:rsidP="005B2613">
      <w:pPr>
        <w:spacing w:after="120"/>
        <w:ind w:left="284"/>
        <w:contextualSpacing/>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Siguldas novada pašvaldības Transporta nodaļas vadītājs Aivis Liepiņš, tālr. Nr.29224687, e-pasta adrese: aivis.liepins@sigulda.lv</w:t>
      </w:r>
    </w:p>
    <w:p w14:paraId="6D9B1DB1" w14:textId="77777777" w:rsidR="005B2613" w:rsidRPr="005B2613" w:rsidRDefault="005B2613" w:rsidP="005B2613">
      <w:pPr>
        <w:numPr>
          <w:ilvl w:val="1"/>
          <w:numId w:val="14"/>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lang w:val="lv-LV"/>
        </w:rPr>
      </w:pPr>
      <w:r w:rsidRPr="005B2613">
        <w:rPr>
          <w:rFonts w:ascii="Times New Roman" w:eastAsia="Times New Roman" w:hAnsi="Times New Roman" w:cs="Times New Roman"/>
          <w:b/>
          <w:bCs/>
          <w:iCs/>
          <w:color w:val="000000"/>
          <w:sz w:val="24"/>
          <w:szCs w:val="24"/>
          <w:lang w:val="lv-LV"/>
        </w:rPr>
        <w:t>Iepirkuma priekšmets</w:t>
      </w:r>
      <w:bookmarkEnd w:id="5"/>
      <w:bookmarkEnd w:id="6"/>
    </w:p>
    <w:p w14:paraId="72CEF5BA" w14:textId="5E654813" w:rsidR="005B2613" w:rsidRPr="005B2613" w:rsidRDefault="005B2613" w:rsidP="005B2613">
      <w:pPr>
        <w:spacing w:before="120" w:after="120"/>
        <w:ind w:left="426"/>
        <w:jc w:val="both"/>
        <w:rPr>
          <w:rFonts w:ascii="Times New Roman" w:eastAsia="Calibri" w:hAnsi="Times New Roman" w:cs="Times New Roman"/>
          <w:b/>
          <w:bCs/>
          <w:color w:val="FF0000"/>
          <w:sz w:val="24"/>
          <w:szCs w:val="24"/>
          <w:shd w:val="clear" w:color="auto" w:fill="FFFF00"/>
          <w:lang w:val="lv-LV"/>
        </w:rPr>
      </w:pPr>
      <w:r w:rsidRPr="005B2613">
        <w:rPr>
          <w:rFonts w:ascii="Times New Roman" w:eastAsia="Calibri" w:hAnsi="Times New Roman" w:cs="Times New Roman"/>
          <w:bCs/>
          <w:sz w:val="24"/>
          <w:szCs w:val="24"/>
          <w:lang w:val="lv-LV" w:eastAsia="ar-SA"/>
        </w:rPr>
        <w:t xml:space="preserve">Iepirkuma priekšmets ir </w:t>
      </w:r>
      <w:r w:rsidRPr="00C34BD8">
        <w:rPr>
          <w:rFonts w:ascii="Times New Roman" w:eastAsia="Calibri" w:hAnsi="Times New Roman" w:cs="Times New Roman"/>
          <w:bCs/>
          <w:sz w:val="24"/>
          <w:szCs w:val="24"/>
          <w:lang w:val="lv-LV" w:eastAsia="ar-SA"/>
        </w:rPr>
        <w:t>degvielas</w:t>
      </w:r>
      <w:r w:rsidR="00C34BD8" w:rsidRPr="00C34BD8">
        <w:rPr>
          <w:rFonts w:ascii="Times New Roman" w:eastAsia="Calibri" w:hAnsi="Times New Roman" w:cs="Times New Roman"/>
          <w:bCs/>
          <w:sz w:val="24"/>
          <w:szCs w:val="24"/>
          <w:lang w:val="lv-LV" w:eastAsia="ar-SA"/>
        </w:rPr>
        <w:t xml:space="preserve"> un </w:t>
      </w:r>
      <w:proofErr w:type="spellStart"/>
      <w:r w:rsidR="00C34BD8" w:rsidRPr="00C34BD8">
        <w:rPr>
          <w:rFonts w:ascii="Times New Roman" w:eastAsia="Times New Roman" w:hAnsi="Times New Roman"/>
          <w:color w:val="000000"/>
          <w:sz w:val="24"/>
          <w:szCs w:val="24"/>
          <w:lang w:val="lv-LV"/>
        </w:rPr>
        <w:t>AdBlue</w:t>
      </w:r>
      <w:proofErr w:type="spellEnd"/>
      <w:r w:rsidR="00C34BD8" w:rsidRPr="00C34BD8">
        <w:rPr>
          <w:rFonts w:ascii="Times New Roman" w:eastAsia="Times New Roman" w:hAnsi="Times New Roman"/>
          <w:color w:val="000000"/>
          <w:sz w:val="24"/>
          <w:szCs w:val="24"/>
          <w:lang w:val="lv-LV"/>
        </w:rPr>
        <w:t xml:space="preserve"> piedevas</w:t>
      </w:r>
      <w:r w:rsidR="00C34BD8">
        <w:rPr>
          <w:rFonts w:ascii="Times New Roman" w:eastAsia="Times New Roman" w:hAnsi="Times New Roman"/>
          <w:color w:val="000000"/>
          <w:sz w:val="24"/>
          <w:szCs w:val="24"/>
          <w:lang w:val="lv-LV"/>
        </w:rPr>
        <w:t xml:space="preserve"> iegāde</w:t>
      </w:r>
      <w:r w:rsidRPr="005B2613">
        <w:rPr>
          <w:rFonts w:ascii="Times New Roman" w:eastAsia="Calibri" w:hAnsi="Times New Roman" w:cs="Times New Roman"/>
          <w:bCs/>
          <w:sz w:val="24"/>
          <w:szCs w:val="24"/>
          <w:lang w:val="lv-LV" w:eastAsia="ar-SA"/>
        </w:rPr>
        <w:t xml:space="preserve"> Siguldas novada pašvaldības un tās iestāžu vajadzībām. Preču iegāde tiks veikta pēc nepieciešamības. </w:t>
      </w:r>
    </w:p>
    <w:p w14:paraId="08B5C61A" w14:textId="402C230C" w:rsidR="005B2613" w:rsidRPr="005B2613" w:rsidRDefault="005B2613" w:rsidP="005B2613">
      <w:pPr>
        <w:spacing w:before="120" w:after="120"/>
        <w:ind w:left="426"/>
        <w:rPr>
          <w:rFonts w:ascii="Calibri" w:eastAsia="Calibri" w:hAnsi="Calibri" w:cs="Times New Roman"/>
          <w:lang w:val="lv-LV"/>
        </w:rPr>
      </w:pPr>
      <w:r w:rsidRPr="005B2613">
        <w:rPr>
          <w:rFonts w:ascii="Times New Roman" w:eastAsia="Calibri" w:hAnsi="Times New Roman" w:cs="Times New Roman"/>
          <w:sz w:val="24"/>
          <w:szCs w:val="24"/>
          <w:lang w:val="lv-LV"/>
        </w:rPr>
        <w:t xml:space="preserve">CPV kods: </w:t>
      </w:r>
      <w:bookmarkStart w:id="7" w:name="_Toc61422124"/>
      <w:r w:rsidRPr="005B2613">
        <w:rPr>
          <w:rFonts w:ascii="Times New Roman" w:eastAsia="Calibri" w:hAnsi="Times New Roman" w:cs="Times New Roman"/>
          <w:sz w:val="24"/>
          <w:szCs w:val="24"/>
          <w:lang w:val="lv-LV"/>
        </w:rPr>
        <w:t>09100000-0 (</w:t>
      </w:r>
      <w:r w:rsidR="00553915">
        <w:rPr>
          <w:rFonts w:ascii="Times New Roman" w:eastAsia="Calibri" w:hAnsi="Times New Roman" w:cs="Times New Roman"/>
          <w:sz w:val="24"/>
          <w:szCs w:val="24"/>
          <w:lang w:val="lv-LV"/>
        </w:rPr>
        <w:t>d</w:t>
      </w:r>
      <w:r w:rsidRPr="005B2613">
        <w:rPr>
          <w:rFonts w:ascii="Times New Roman" w:eastAsia="Calibri" w:hAnsi="Times New Roman" w:cs="Times New Roman"/>
          <w:sz w:val="24"/>
          <w:szCs w:val="24"/>
          <w:lang w:val="lv-LV"/>
        </w:rPr>
        <w:t>egviela)</w:t>
      </w:r>
    </w:p>
    <w:p w14:paraId="407D8BB7" w14:textId="77777777" w:rsidR="005B2613" w:rsidRPr="005B2613" w:rsidRDefault="005B2613" w:rsidP="005B2613">
      <w:pPr>
        <w:spacing w:before="120" w:after="120"/>
        <w:ind w:left="426"/>
        <w:rPr>
          <w:rFonts w:ascii="Times New Roman" w:eastAsia="Times New Roman" w:hAnsi="Times New Roman" w:cs="Times New Roman"/>
          <w:b/>
          <w:bCs/>
          <w:iCs/>
          <w:color w:val="000000"/>
          <w:sz w:val="24"/>
          <w:szCs w:val="24"/>
          <w:lang w:val="lv-LV"/>
        </w:rPr>
      </w:pPr>
      <w:r w:rsidRPr="005B2613">
        <w:rPr>
          <w:rFonts w:ascii="Times New Roman" w:eastAsia="Times New Roman" w:hAnsi="Times New Roman" w:cs="Times New Roman"/>
          <w:b/>
          <w:bCs/>
          <w:iCs/>
          <w:color w:val="000000"/>
          <w:sz w:val="24"/>
          <w:szCs w:val="24"/>
          <w:lang w:val="lv-LV"/>
        </w:rPr>
        <w:t xml:space="preserve">1.4. </w:t>
      </w:r>
      <w:r w:rsidRPr="005B2613">
        <w:rPr>
          <w:rFonts w:ascii="Times New Roman" w:eastAsia="Times New Roman" w:hAnsi="Times New Roman" w:cs="Times New Roman"/>
          <w:b/>
          <w:bCs/>
          <w:iCs/>
          <w:color w:val="000000"/>
          <w:sz w:val="24"/>
          <w:szCs w:val="24"/>
          <w:lang w:val="lv-LV"/>
        </w:rPr>
        <w:tab/>
        <w:t>Iepirkuma metode</w:t>
      </w:r>
      <w:bookmarkEnd w:id="7"/>
    </w:p>
    <w:p w14:paraId="2B65D522" w14:textId="77777777" w:rsidR="005B2613" w:rsidRPr="005B2613" w:rsidRDefault="005B2613" w:rsidP="005B2613">
      <w:pPr>
        <w:tabs>
          <w:tab w:val="left" w:pos="709"/>
        </w:tabs>
        <w:suppressAutoHyphens/>
        <w:spacing w:after="0" w:line="240" w:lineRule="auto"/>
        <w:ind w:left="709"/>
        <w:jc w:val="both"/>
        <w:rPr>
          <w:rFonts w:ascii="Times New Roman" w:eastAsia="Times New Roman" w:hAnsi="Times New Roman" w:cs="Times New Roman"/>
          <w:i/>
          <w:color w:val="FF0000"/>
          <w:sz w:val="24"/>
          <w:szCs w:val="24"/>
          <w:lang w:val="lv-LV"/>
        </w:rPr>
      </w:pPr>
      <w:r w:rsidRPr="005B2613">
        <w:rPr>
          <w:rFonts w:ascii="Times New Roman" w:eastAsia="Times New Roman" w:hAnsi="Times New Roman" w:cs="Times New Roman"/>
          <w:sz w:val="24"/>
          <w:szCs w:val="24"/>
          <w:lang w:val="lv-LV"/>
        </w:rPr>
        <w:lastRenderedPageBreak/>
        <w:tab/>
      </w:r>
      <w:bookmarkStart w:id="8" w:name="_Ref38341330"/>
      <w:bookmarkStart w:id="9" w:name="_Toc59334717"/>
      <w:bookmarkStart w:id="10" w:name="_Toc61422120"/>
      <w:bookmarkEnd w:id="8"/>
      <w:bookmarkEnd w:id="9"/>
      <w:bookmarkEnd w:id="10"/>
      <w:r w:rsidRPr="005B2613">
        <w:rPr>
          <w:rFonts w:ascii="Times New Roman" w:eastAsia="Times New Roman" w:hAnsi="Times New Roman" w:cs="Times New Roman"/>
          <w:sz w:val="24"/>
          <w:szCs w:val="24"/>
          <w:lang w:val="lv-LV"/>
        </w:rPr>
        <w:t>Iepirkuma procedūra tiek veikta atbilstoši Publisko iepirkumu likumam un Ministru kabineta 2017.gada 27.februāra noteikumiem Nr.107 “Iepirkuma procedūru un metu konkursu norises kārtība”. Iepirkuma procedūras veids - atklāts konkurss.</w:t>
      </w:r>
    </w:p>
    <w:p w14:paraId="7CAE312B" w14:textId="77777777" w:rsidR="005B2613" w:rsidRPr="005B2613" w:rsidRDefault="005B2613" w:rsidP="005B2613">
      <w:pPr>
        <w:tabs>
          <w:tab w:val="left" w:pos="0"/>
        </w:tabs>
        <w:suppressAutoHyphens/>
        <w:spacing w:after="0" w:line="240" w:lineRule="auto"/>
        <w:jc w:val="both"/>
        <w:rPr>
          <w:rFonts w:ascii="Times New Roman" w:eastAsia="Times New Roman" w:hAnsi="Times New Roman" w:cs="Times New Roman"/>
          <w:sz w:val="24"/>
          <w:szCs w:val="24"/>
          <w:lang w:val="lv-LV"/>
        </w:rPr>
      </w:pPr>
    </w:p>
    <w:p w14:paraId="41A14B30" w14:textId="77777777" w:rsidR="005B2613" w:rsidRPr="005B2613" w:rsidRDefault="005B2613" w:rsidP="005B2613">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
          <w:bCs/>
          <w:sz w:val="24"/>
          <w:szCs w:val="24"/>
          <w:lang w:val="lv-LV"/>
        </w:rPr>
        <w:t>Līguma izpildes vieta un laiks</w:t>
      </w:r>
    </w:p>
    <w:p w14:paraId="63CE40FC" w14:textId="77777777" w:rsidR="005B2613" w:rsidRPr="005B2613" w:rsidRDefault="005B2613" w:rsidP="005B2613">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Līguma izpildes vieta –</w:t>
      </w:r>
      <w:r w:rsidRPr="005B2613">
        <w:rPr>
          <w:rFonts w:ascii="Times New Roman" w:eastAsia="Times New Roman" w:hAnsi="Times New Roman" w:cs="Times New Roman"/>
          <w:b/>
          <w:bCs/>
          <w:sz w:val="24"/>
          <w:szCs w:val="24"/>
          <w:lang w:val="lv-LV"/>
        </w:rPr>
        <w:t xml:space="preserve"> </w:t>
      </w:r>
      <w:r w:rsidRPr="005B2613">
        <w:rPr>
          <w:rFonts w:ascii="Times New Roman" w:eastAsia="Calibri" w:hAnsi="Times New Roman" w:cs="Times New Roman"/>
          <w:sz w:val="24"/>
          <w:szCs w:val="24"/>
          <w:lang w:val="lv-LV"/>
        </w:rPr>
        <w:t>Latvija, Lietuva, Igaunija.</w:t>
      </w:r>
    </w:p>
    <w:p w14:paraId="7A9FE77F" w14:textId="3E848C67" w:rsidR="005B2613" w:rsidRPr="001F752E" w:rsidRDefault="005B2613" w:rsidP="005B2613">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bCs/>
          <w:sz w:val="24"/>
          <w:lang w:val="lv-LV"/>
        </w:rPr>
        <w:t xml:space="preserve">Līguma izpildes </w:t>
      </w:r>
      <w:r w:rsidRPr="001F752E">
        <w:rPr>
          <w:rFonts w:ascii="Times New Roman" w:eastAsia="Calibri" w:hAnsi="Times New Roman" w:cs="Times New Roman"/>
          <w:bCs/>
          <w:sz w:val="24"/>
          <w:lang w:val="lv-LV"/>
        </w:rPr>
        <w:t>laiks</w:t>
      </w:r>
      <w:r w:rsidRPr="001F752E">
        <w:rPr>
          <w:rFonts w:ascii="Times New Roman" w:eastAsia="Times New Roman" w:hAnsi="Times New Roman" w:cs="Times New Roman"/>
          <w:bCs/>
          <w:sz w:val="24"/>
          <w:szCs w:val="24"/>
          <w:lang w:val="lv-LV"/>
        </w:rPr>
        <w:t xml:space="preserve"> -</w:t>
      </w:r>
      <w:r w:rsidRPr="001F752E">
        <w:rPr>
          <w:rFonts w:ascii="Times New Roman" w:eastAsia="Calibri" w:hAnsi="Times New Roman" w:cs="Times New Roman"/>
          <w:bCs/>
          <w:sz w:val="24"/>
          <w:szCs w:val="24"/>
          <w:lang w:val="lv-LV" w:eastAsia="ar-SA"/>
        </w:rPr>
        <w:t xml:space="preserve"> 24 mēneši no līguma noslēgšanas vai līdz brīdim kad izmantota visa līguma summa 143 000,00 EUR (bez PVN).</w:t>
      </w:r>
    </w:p>
    <w:p w14:paraId="6380FF2D" w14:textId="77777777" w:rsidR="005B2613" w:rsidRPr="005B2613" w:rsidRDefault="005B2613" w:rsidP="005B2613">
      <w:pPr>
        <w:keepNext/>
        <w:tabs>
          <w:tab w:val="left" w:pos="709"/>
        </w:tabs>
        <w:suppressAutoHyphens/>
        <w:spacing w:after="0" w:line="240" w:lineRule="auto"/>
        <w:ind w:left="720"/>
        <w:jc w:val="both"/>
        <w:rPr>
          <w:rFonts w:ascii="Times New Roman" w:eastAsia="Times New Roman" w:hAnsi="Times New Roman" w:cs="Times New Roman"/>
          <w:sz w:val="24"/>
          <w:szCs w:val="24"/>
          <w:lang w:val="lv-LV"/>
        </w:rPr>
      </w:pPr>
    </w:p>
    <w:p w14:paraId="66CA4DEB" w14:textId="77777777" w:rsidR="005B2613" w:rsidRPr="005B2613" w:rsidRDefault="005B2613" w:rsidP="005B2613">
      <w:pPr>
        <w:keepNext/>
        <w:suppressAutoHyphens/>
        <w:spacing w:after="0" w:line="240" w:lineRule="auto"/>
        <w:jc w:val="both"/>
        <w:rPr>
          <w:rFonts w:ascii="Times New Roman" w:eastAsia="Times New Roman" w:hAnsi="Times New Roman" w:cs="Times New Roman"/>
          <w:bCs/>
          <w:i/>
          <w:color w:val="FF0000"/>
          <w:sz w:val="24"/>
          <w:szCs w:val="24"/>
          <w:lang w:val="lv-LV"/>
        </w:rPr>
      </w:pPr>
      <w:r w:rsidRPr="005B2613">
        <w:rPr>
          <w:rFonts w:ascii="Times New Roman" w:eastAsia="Times New Roman" w:hAnsi="Times New Roman" w:cs="Times New Roman"/>
          <w:b/>
          <w:bCs/>
          <w:sz w:val="24"/>
          <w:szCs w:val="24"/>
          <w:lang w:val="lv-LV"/>
        </w:rPr>
        <w:t xml:space="preserve">1.6. </w:t>
      </w:r>
      <w:r w:rsidRPr="005B2613">
        <w:rPr>
          <w:rFonts w:ascii="Times New Roman" w:eastAsia="Times New Roman" w:hAnsi="Times New Roman" w:cs="Times New Roman"/>
          <w:b/>
          <w:bCs/>
          <w:sz w:val="24"/>
          <w:szCs w:val="24"/>
          <w:lang w:val="lv-LV"/>
        </w:rPr>
        <w:tab/>
        <w:t>Iepirkuma nolikuma saņemšana un informācijas apmaiņas kārtība</w:t>
      </w:r>
    </w:p>
    <w:p w14:paraId="7A1C11C6" w14:textId="77777777" w:rsidR="005B2613" w:rsidRPr="005B2613" w:rsidRDefault="005B2613" w:rsidP="005B2613">
      <w:pPr>
        <w:numPr>
          <w:ilvl w:val="2"/>
          <w:numId w:val="15"/>
        </w:numPr>
        <w:suppressAutoHyphens/>
        <w:spacing w:after="0" w:line="240" w:lineRule="auto"/>
        <w:contextualSpacing/>
        <w:jc w:val="both"/>
        <w:rPr>
          <w:rFonts w:ascii="Calibri" w:eastAsia="Calibri" w:hAnsi="Calibri" w:cs="Calibri"/>
          <w:sz w:val="28"/>
          <w:szCs w:val="24"/>
          <w:lang w:val="lv-LV"/>
        </w:rPr>
      </w:pPr>
      <w:r w:rsidRPr="005B2613">
        <w:rPr>
          <w:rFonts w:ascii="Times New Roman" w:eastAsia="Calibri" w:hAnsi="Times New Roman" w:cs="Times New Roman"/>
          <w:sz w:val="24"/>
          <w:szCs w:val="24"/>
          <w:lang w:val="lv-LV"/>
        </w:rPr>
        <w:t xml:space="preserve">Nolikumam ar pielikumiem ir nodrošināta tieša un brīva elektroniskā pieeja. Ar iepirkuma nolikumu var iepazīties Siguldas novada pašvaldības tīmekļa vietnē: </w:t>
      </w:r>
      <w:hyperlink r:id="rId12" w:history="1">
        <w:r w:rsidRPr="005B2613">
          <w:rPr>
            <w:rFonts w:ascii="Times New Roman" w:eastAsia="Calibri" w:hAnsi="Times New Roman" w:cs="Times New Roman"/>
            <w:color w:val="0563C1"/>
            <w:sz w:val="24"/>
            <w:szCs w:val="24"/>
            <w:u w:val="single"/>
            <w:lang w:val="lv-LV"/>
          </w:rPr>
          <w:t>https://www.sigulda.lv/public/lat/pasvaldiba/iepirkumi1/6/</w:t>
        </w:r>
      </w:hyperlink>
      <w:r w:rsidRPr="005B2613">
        <w:rPr>
          <w:rFonts w:ascii="Times New Roman" w:eastAsia="Calibri" w:hAnsi="Times New Roman" w:cs="Times New Roman"/>
          <w:sz w:val="24"/>
          <w:szCs w:val="24"/>
          <w:lang w:val="lv-LV"/>
        </w:rPr>
        <w:t xml:space="preserve"> pie attiecīgās iepirkuma procedūras vai Elektronisko iepirkumu sistēmā (turpmāk EIS) pēc adreses </w:t>
      </w:r>
      <w:hyperlink r:id="rId13" w:history="1">
        <w:r w:rsidRPr="005B2613">
          <w:rPr>
            <w:rFonts w:ascii="Times New Roman" w:eastAsia="Calibri" w:hAnsi="Times New Roman" w:cs="Times New Roman"/>
            <w:color w:val="0563C1"/>
            <w:sz w:val="24"/>
            <w:u w:val="single"/>
            <w:lang w:val="lv-LV"/>
          </w:rPr>
          <w:t>https://www.eis.gov.lv/EKEIS/Supplier/</w:t>
        </w:r>
      </w:hyperlink>
      <w:r w:rsidRPr="005B2613">
        <w:rPr>
          <w:rFonts w:ascii="Times New Roman" w:eastAsia="Calibri" w:hAnsi="Times New Roman" w:cs="Times New Roman"/>
          <w:sz w:val="24"/>
          <w:szCs w:val="24"/>
          <w:lang w:val="lv-LV"/>
        </w:rPr>
        <w:t xml:space="preserve">. </w:t>
      </w:r>
    </w:p>
    <w:p w14:paraId="21E2DE3B"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lang w:val="lv-LV"/>
        </w:rPr>
      </w:pPr>
      <w:r w:rsidRPr="005B2613">
        <w:rPr>
          <w:rFonts w:ascii="Times New Roman" w:eastAsia="Calibri" w:hAnsi="Times New Roman" w:cs="Times New Roman"/>
          <w:sz w:val="24"/>
          <w:lang w:val="lv-LV"/>
        </w:rPr>
        <w:t xml:space="preserve">Jebkura papildu informācija, tai skaitā atbildes uz ieinteresēto piegādātāju uzdotiem jautājumiem par iepirkuma nolikumu, kas tiks sniegta saistībā ar šo iepirkuma procedūru, tiks publicēta Siguldas novada pašvaldības tīmekļa vietnē pie attiecīgās iepirkuma procedūras: </w:t>
      </w:r>
      <w:r w:rsidRPr="005B2613">
        <w:rPr>
          <w:rFonts w:ascii="Times New Roman" w:eastAsia="Calibri" w:hAnsi="Times New Roman" w:cs="Times New Roman"/>
          <w:color w:val="0563C1"/>
          <w:sz w:val="24"/>
          <w:szCs w:val="24"/>
          <w:u w:val="single"/>
          <w:lang w:val="lv-LV"/>
        </w:rPr>
        <w:t>https://www.sigulda.lv/public/lat/pasvaldiba/iepirkumi1/6/</w:t>
      </w:r>
      <w:r w:rsidRPr="005B2613">
        <w:rPr>
          <w:rFonts w:ascii="Times New Roman" w:eastAsia="Calibri" w:hAnsi="Times New Roman" w:cs="Times New Roman"/>
          <w:sz w:val="24"/>
          <w:lang w:val="lv-LV"/>
        </w:rPr>
        <w:t xml:space="preserve"> kā arī EIS e-konkursu apakšsistēmā </w:t>
      </w:r>
      <w:hyperlink r:id="rId14" w:history="1">
        <w:r w:rsidRPr="005B2613">
          <w:rPr>
            <w:rFonts w:ascii="Times New Roman" w:eastAsia="Calibri" w:hAnsi="Times New Roman" w:cs="Times New Roman"/>
            <w:color w:val="0563C1"/>
            <w:sz w:val="24"/>
            <w:u w:val="single"/>
            <w:lang w:val="lv-LV"/>
          </w:rPr>
          <w:t>https://www.eis.gov.lv/EKEIS/Supplier/</w:t>
        </w:r>
      </w:hyperlink>
      <w:r w:rsidRPr="005B2613">
        <w:rPr>
          <w:rFonts w:ascii="Times New Roman" w:eastAsia="Calibri" w:hAnsi="Times New Roman" w:cs="Times New Roman"/>
          <w:sz w:val="24"/>
          <w:lang w:val="lv-LV"/>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1774364F"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60542301"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Papildu informāciju Pasūtītāja Iepirkuma komisija ievieto Siguldas novada pašvaldības tīmekļa vietnē </w:t>
      </w:r>
      <w:r w:rsidRPr="005B2613">
        <w:rPr>
          <w:rFonts w:ascii="Times New Roman" w:eastAsia="Calibri" w:hAnsi="Times New Roman" w:cs="Times New Roman"/>
          <w:sz w:val="24"/>
          <w:lang w:val="lv-LV"/>
        </w:rPr>
        <w:t xml:space="preserve">pie attiecīgās iepirkuma procedūras: </w:t>
      </w:r>
      <w:r w:rsidRPr="005B2613">
        <w:rPr>
          <w:rFonts w:ascii="Times New Roman" w:eastAsia="Calibri" w:hAnsi="Times New Roman" w:cs="Times New Roman"/>
          <w:color w:val="0563C1"/>
          <w:sz w:val="24"/>
          <w:szCs w:val="24"/>
          <w:u w:val="single"/>
          <w:lang w:val="lv-LV"/>
        </w:rPr>
        <w:t>https://www.sigulda.lv/public/lat/pasvaldiba/iepirkumi1/6/,</w:t>
      </w:r>
      <w:r w:rsidRPr="005B2613">
        <w:rPr>
          <w:rFonts w:ascii="Times New Roman" w:eastAsia="Calibri" w:hAnsi="Times New Roman" w:cs="Times New Roman"/>
          <w:sz w:val="24"/>
          <w:szCs w:val="24"/>
          <w:lang w:val="lv-LV"/>
        </w:rPr>
        <w:t xml:space="preserve"> norādot arī uzdoto jautājumu </w:t>
      </w:r>
      <w:r w:rsidRPr="005B2613">
        <w:rPr>
          <w:rFonts w:ascii="Times New Roman" w:eastAsia="Calibri" w:hAnsi="Times New Roman" w:cs="Times New Roman"/>
          <w:sz w:val="24"/>
          <w:lang w:val="lv-LV"/>
        </w:rPr>
        <w:t xml:space="preserve">kā arī EIS e-konkursu apakšsistēmā </w:t>
      </w:r>
      <w:hyperlink r:id="rId15" w:history="1">
        <w:r w:rsidRPr="005B2613">
          <w:rPr>
            <w:rFonts w:ascii="Times New Roman" w:eastAsia="Calibri" w:hAnsi="Times New Roman" w:cs="Times New Roman"/>
            <w:color w:val="0563C1"/>
            <w:sz w:val="24"/>
            <w:u w:val="single"/>
            <w:lang w:val="lv-LV"/>
          </w:rPr>
          <w:t>https://www.eis.gov.lv/EKEIS/Supplier/</w:t>
        </w:r>
      </w:hyperlink>
      <w:r w:rsidRPr="005B2613">
        <w:rPr>
          <w:rFonts w:ascii="Times New Roman" w:eastAsia="Calibri" w:hAnsi="Times New Roman" w:cs="Times New Roman"/>
          <w:sz w:val="24"/>
          <w:szCs w:val="24"/>
          <w:lang w:val="lv-LV"/>
        </w:rPr>
        <w:t>.</w:t>
      </w:r>
    </w:p>
    <w:p w14:paraId="16CFC0F2"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 Ja Pasūtītāja Iepirkuma komisija izdarījusi grozījumus iepirkuma dokumentos, tā ievieto informāciju par grozījumiem Siguldas novada pašvaldības tīmekļa vietnē </w:t>
      </w:r>
      <w:r w:rsidRPr="005B2613">
        <w:rPr>
          <w:rFonts w:ascii="Times New Roman" w:eastAsia="Calibri" w:hAnsi="Times New Roman" w:cs="Times New Roman"/>
          <w:sz w:val="24"/>
          <w:lang w:val="lv-LV"/>
        </w:rPr>
        <w:t xml:space="preserve">pie attiecīgās iepirkuma procedūras: </w:t>
      </w:r>
      <w:r w:rsidRPr="005B2613">
        <w:rPr>
          <w:rFonts w:ascii="Times New Roman" w:eastAsia="Calibri" w:hAnsi="Times New Roman" w:cs="Times New Roman"/>
          <w:color w:val="0563C1"/>
          <w:sz w:val="24"/>
          <w:szCs w:val="24"/>
          <w:u w:val="single"/>
          <w:lang w:val="lv-LV"/>
        </w:rPr>
        <w:t>https://www.sigulda.lv/public/lat/pasvaldiba/iepirkumi1/6/</w:t>
      </w:r>
      <w:r w:rsidRPr="005B2613">
        <w:rPr>
          <w:rFonts w:ascii="Times New Roman" w:eastAsia="Calibri" w:hAnsi="Times New Roman" w:cs="Times New Roman"/>
          <w:sz w:val="24"/>
          <w:lang w:val="lv-LV"/>
        </w:rPr>
        <w:t xml:space="preserve"> kā arī EIS e-konkursu apakšsistēmā </w:t>
      </w:r>
      <w:hyperlink r:id="rId16" w:history="1">
        <w:r w:rsidRPr="005B2613">
          <w:rPr>
            <w:rFonts w:ascii="Times New Roman" w:eastAsia="Calibri" w:hAnsi="Times New Roman" w:cs="Times New Roman"/>
            <w:color w:val="0563C1"/>
            <w:sz w:val="24"/>
            <w:u w:val="single"/>
            <w:lang w:val="lv-LV"/>
          </w:rPr>
          <w:t>https://www.eis.gov.lv/EKEIS/Supplier/</w:t>
        </w:r>
      </w:hyperlink>
      <w:r w:rsidRPr="005B2613">
        <w:rPr>
          <w:rFonts w:ascii="Times New Roman" w:eastAsia="Calibri" w:hAnsi="Calibri" w:cs="Times New Roman"/>
          <w:sz w:val="24"/>
          <w:szCs w:val="24"/>
          <w:lang w:val="lv-LV"/>
        </w:rPr>
        <w:t>, ne v</w:t>
      </w:r>
      <w:r w:rsidRPr="005B2613">
        <w:rPr>
          <w:rFonts w:ascii="Calibri" w:eastAsia="Calibri" w:hAnsi="Times New Roman" w:cs="Times New Roman"/>
          <w:sz w:val="24"/>
          <w:szCs w:val="24"/>
          <w:lang w:val="lv-LV"/>
        </w:rPr>
        <w:t>ē</w:t>
      </w:r>
      <w:r w:rsidRPr="005B2613">
        <w:rPr>
          <w:rFonts w:ascii="Times New Roman" w:eastAsia="Calibri" w:hAnsi="Calibri" w:cs="Times New Roman"/>
          <w:sz w:val="24"/>
          <w:szCs w:val="24"/>
          <w:lang w:val="lv-LV"/>
        </w:rPr>
        <w:t>l</w:t>
      </w:r>
      <w:r w:rsidRPr="005B2613">
        <w:rPr>
          <w:rFonts w:ascii="Calibri" w:eastAsia="Calibri" w:hAnsi="Times New Roman" w:cs="Times New Roman"/>
          <w:sz w:val="24"/>
          <w:szCs w:val="24"/>
          <w:lang w:val="lv-LV"/>
        </w:rPr>
        <w:t>ā</w:t>
      </w:r>
      <w:r w:rsidRPr="005B2613">
        <w:rPr>
          <w:rFonts w:ascii="Times New Roman" w:eastAsia="Calibri" w:hAnsi="Calibri" w:cs="Times New Roman"/>
          <w:sz w:val="24"/>
          <w:szCs w:val="24"/>
          <w:lang w:val="lv-LV"/>
        </w:rPr>
        <w:t>k k</w:t>
      </w:r>
      <w:r w:rsidRPr="005B2613">
        <w:rPr>
          <w:rFonts w:ascii="Calibri" w:eastAsia="Calibri" w:hAnsi="Times New Roman" w:cs="Times New Roman"/>
          <w:sz w:val="24"/>
          <w:szCs w:val="24"/>
          <w:lang w:val="lv-LV"/>
        </w:rPr>
        <w:t>ā</w:t>
      </w:r>
      <w:r w:rsidRPr="005B2613">
        <w:rPr>
          <w:rFonts w:ascii="Calibri" w:eastAsia="Calibri" w:hAnsi="Times New Roman" w:cs="Times New Roman"/>
          <w:sz w:val="24"/>
          <w:szCs w:val="24"/>
          <w:lang w:val="lv-LV"/>
        </w:rPr>
        <w:t xml:space="preserve"> </w:t>
      </w:r>
      <w:r w:rsidRPr="005B2613">
        <w:rPr>
          <w:rFonts w:ascii="Times New Roman" w:eastAsia="Calibri" w:hAnsi="Calibri" w:cs="Times New Roman"/>
          <w:sz w:val="24"/>
          <w:szCs w:val="24"/>
          <w:lang w:val="lv-LV"/>
        </w:rPr>
        <w:t>dienu p</w:t>
      </w:r>
      <w:r w:rsidRPr="005B2613">
        <w:rPr>
          <w:rFonts w:ascii="Calibri" w:eastAsia="Calibri" w:hAnsi="Times New Roman" w:cs="Times New Roman"/>
          <w:sz w:val="24"/>
          <w:szCs w:val="24"/>
          <w:lang w:val="lv-LV"/>
        </w:rPr>
        <w:t>ē</w:t>
      </w:r>
      <w:r w:rsidRPr="005B2613">
        <w:rPr>
          <w:rFonts w:ascii="Times New Roman" w:eastAsia="Calibri" w:hAnsi="Calibri" w:cs="Times New Roman"/>
          <w:sz w:val="24"/>
          <w:szCs w:val="24"/>
          <w:lang w:val="lv-LV"/>
        </w:rPr>
        <w:t>c tam, kad pazi</w:t>
      </w:r>
      <w:r w:rsidRPr="005B2613">
        <w:rPr>
          <w:rFonts w:ascii="Calibri" w:eastAsia="Calibri" w:hAnsi="Times New Roman" w:cs="Times New Roman"/>
          <w:sz w:val="24"/>
          <w:szCs w:val="24"/>
          <w:lang w:val="lv-LV"/>
        </w:rPr>
        <w:t>ņ</w:t>
      </w:r>
      <w:r w:rsidRPr="005B2613">
        <w:rPr>
          <w:rFonts w:ascii="Times New Roman" w:eastAsia="Calibri" w:hAnsi="Calibri" w:cs="Times New Roman"/>
          <w:sz w:val="24"/>
          <w:szCs w:val="24"/>
          <w:lang w:val="lv-LV"/>
        </w:rPr>
        <w:t>ojums par groz</w:t>
      </w:r>
      <w:r w:rsidRPr="005B2613">
        <w:rPr>
          <w:rFonts w:ascii="Calibri" w:eastAsia="Calibri" w:hAnsi="Times New Roman" w:cs="Times New Roman"/>
          <w:sz w:val="24"/>
          <w:szCs w:val="24"/>
          <w:lang w:val="lv-LV"/>
        </w:rPr>
        <w:t>ī</w:t>
      </w:r>
      <w:r w:rsidRPr="005B2613">
        <w:rPr>
          <w:rFonts w:ascii="Times New Roman" w:eastAsia="Calibri" w:hAnsi="Calibri" w:cs="Times New Roman"/>
          <w:sz w:val="24"/>
          <w:szCs w:val="24"/>
          <w:lang w:val="lv-LV"/>
        </w:rPr>
        <w:t>jumiem iesniegts Iepirkumu uzraudz</w:t>
      </w:r>
      <w:r w:rsidRPr="005B2613">
        <w:rPr>
          <w:rFonts w:ascii="Calibri" w:eastAsia="Calibri" w:hAnsi="Times New Roman" w:cs="Times New Roman"/>
          <w:sz w:val="24"/>
          <w:szCs w:val="24"/>
          <w:lang w:val="lv-LV"/>
        </w:rPr>
        <w:t>ī</w:t>
      </w:r>
      <w:r w:rsidRPr="005B2613">
        <w:rPr>
          <w:rFonts w:ascii="Times New Roman" w:eastAsia="Calibri" w:hAnsi="Calibri" w:cs="Times New Roman"/>
          <w:sz w:val="24"/>
          <w:szCs w:val="24"/>
          <w:lang w:val="lv-LV"/>
        </w:rPr>
        <w:t>bas birojam public</w:t>
      </w:r>
      <w:r w:rsidRPr="005B2613">
        <w:rPr>
          <w:rFonts w:ascii="Calibri" w:eastAsia="Calibri" w:hAnsi="Times New Roman" w:cs="Times New Roman"/>
          <w:sz w:val="24"/>
          <w:szCs w:val="24"/>
          <w:lang w:val="lv-LV"/>
        </w:rPr>
        <w:t>ēš</w:t>
      </w:r>
      <w:r w:rsidRPr="005B2613">
        <w:rPr>
          <w:rFonts w:ascii="Times New Roman" w:eastAsia="Calibri" w:hAnsi="Calibri" w:cs="Times New Roman"/>
          <w:sz w:val="24"/>
          <w:szCs w:val="24"/>
          <w:lang w:val="lv-LV"/>
        </w:rPr>
        <w:t>anai.</w:t>
      </w:r>
    </w:p>
    <w:p w14:paraId="3B29C6C0"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Informācijas apmaiņa starp Pasūtītāja Iepirkuma komisiju un Pretendentiem notiek </w:t>
      </w:r>
      <w:proofErr w:type="spellStart"/>
      <w:r w:rsidRPr="005B2613">
        <w:rPr>
          <w:rFonts w:ascii="Times New Roman" w:eastAsia="Calibri" w:hAnsi="Times New Roman" w:cs="Times New Roman"/>
          <w:sz w:val="24"/>
          <w:szCs w:val="24"/>
          <w:lang w:val="lv-LV"/>
        </w:rPr>
        <w:t>rakstveidā</w:t>
      </w:r>
      <w:proofErr w:type="spellEnd"/>
      <w:r w:rsidRPr="005B2613">
        <w:rPr>
          <w:rFonts w:ascii="Times New Roman" w:eastAsia="Calibri" w:hAnsi="Times New Roman" w:cs="Times New Roman"/>
          <w:sz w:val="24"/>
          <w:szCs w:val="24"/>
          <w:lang w:val="lv-LV"/>
        </w:rPr>
        <w:t xml:space="preserve">: pa pastu (lēnāka) vai e-pastu (ātrāka). </w:t>
      </w:r>
    </w:p>
    <w:p w14:paraId="4CBA8E7D" w14:textId="77777777" w:rsidR="005B2613" w:rsidRPr="005B2613" w:rsidRDefault="005B2613" w:rsidP="005B2613">
      <w:pPr>
        <w:suppressAutoHyphens/>
        <w:spacing w:after="0" w:line="240" w:lineRule="auto"/>
        <w:ind w:left="720"/>
        <w:contextualSpacing/>
        <w:jc w:val="both"/>
        <w:rPr>
          <w:rFonts w:ascii="Calibri" w:eastAsia="Calibri" w:hAnsi="Calibri" w:cs="Calibri"/>
          <w:lang w:val="lv-LV"/>
        </w:rPr>
      </w:pPr>
    </w:p>
    <w:p w14:paraId="2BF929FA" w14:textId="77777777" w:rsidR="005B2613" w:rsidRPr="005B2613" w:rsidRDefault="005B2613" w:rsidP="005B2613">
      <w:pPr>
        <w:keepNext/>
        <w:numPr>
          <w:ilvl w:val="1"/>
          <w:numId w:val="3"/>
        </w:numPr>
        <w:suppressAutoHyphens/>
        <w:spacing w:after="0" w:line="240" w:lineRule="auto"/>
        <w:jc w:val="both"/>
        <w:rPr>
          <w:rFonts w:ascii="Times New Roman" w:eastAsia="Times New Roman" w:hAnsi="Times New Roman" w:cs="Times New Roman"/>
          <w:b/>
          <w:bCs/>
          <w:sz w:val="24"/>
          <w:szCs w:val="24"/>
          <w:lang w:val="lv-LV"/>
        </w:rPr>
      </w:pPr>
      <w:r w:rsidRPr="005B2613">
        <w:rPr>
          <w:rFonts w:ascii="Times New Roman" w:eastAsia="Times New Roman" w:hAnsi="Times New Roman" w:cs="Times New Roman"/>
          <w:b/>
          <w:bCs/>
          <w:sz w:val="24"/>
          <w:szCs w:val="24"/>
          <w:lang w:val="lv-LV"/>
        </w:rPr>
        <w:t>Piedāvājumu iesniegšanas un atvēršanas vieta, datums, laiks un kārtība</w:t>
      </w:r>
    </w:p>
    <w:p w14:paraId="10CC2A20"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Piedāvājums jāiesniedz EIS e-konkursa apakšsistēmā vienā no zemāk minētajiem formātiem. Katra iesniedzamā dokumenta formāts var atšķirties, bet ir jāievēro šādi iespējamie formāti: </w:t>
      </w:r>
    </w:p>
    <w:p w14:paraId="0378B9FD"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izmantojot EIS e-konkursu apakšsistēmas piedāvātos rīkus, aizpildot minētās sistēmas e-konkursu apakšsistēmā šīs iepirkuma procedūras sadaļā ievietotās datnes; </w:t>
      </w:r>
    </w:p>
    <w:p w14:paraId="4983C067"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5E7910AC" w14:textId="77777777" w:rsidR="005B2613" w:rsidRPr="005B2613" w:rsidRDefault="005B2613" w:rsidP="005B2613">
      <w:pPr>
        <w:numPr>
          <w:ilvl w:val="2"/>
          <w:numId w:val="3"/>
        </w:numPr>
        <w:autoSpaceDE w:val="0"/>
        <w:autoSpaceDN w:val="0"/>
        <w:adjustRightInd w:val="0"/>
        <w:spacing w:after="87" w:line="240" w:lineRule="auto"/>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Sagatavojot piedāvājumu, Pretendents ievēro, ka: </w:t>
      </w:r>
    </w:p>
    <w:p w14:paraId="65818DD8"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lastRenderedPageBreak/>
        <w:t xml:space="preserve"> Piedāvājuma - pieteikuma veidlapa, tehniskais un finanšu piedāvājums jāaizpilda tikai elektroniski, atsevišķā elektroniskā dokumentā ar Microsoft Office 2010 (vai vēlākas programmatūras versijas) rīkiem lasāmā formātā;</w:t>
      </w:r>
    </w:p>
    <w:p w14:paraId="362B7EDF"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iesniedzot piedāvājumu, Pretendents ar drošu elektronisku parakstu un laika zīmogu paraksta vismaz Pretendenta piedāvājuma veidlapu. Pieteikumu paraksta Pretendenta pārstāvis ar pārstāvības tiesībām, pievienojot pārstāvību apliecinošu dokumentu (skenēts dokumentu oriģināls PDF formātā); </w:t>
      </w:r>
    </w:p>
    <w:p w14:paraId="3DAEFDF7"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citus dokumentus Pretendents pēc saviem ieskatiem ir tiesīgs iesniegt elektroniskā formātā, parakstot EIS piedāvāto elektronisko parakstu vai parakstot ar drošu elektronisku parakstu. </w:t>
      </w:r>
    </w:p>
    <w:p w14:paraId="7D51B51C"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Iesniedzot piedāvājumu, Pretendents pilnībā atzīst visus nolikumā (t.sk. tā pielikumos un datnēs, kuras ir ievietotas EIS e-konkursu apakšsistēmās šīs iepirkuma procedūras sadaļā) ietvertos nosacījumus. </w:t>
      </w:r>
    </w:p>
    <w:p w14:paraId="429DDED8"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3D7ADF0F"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Ja piedāvājums saturēs kādu no nolikuma 1.7.4.punktā minētajiem riskiem, tas netiks izskatīts. </w:t>
      </w:r>
    </w:p>
    <w:p w14:paraId="2DCC0D14"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81E8ED0"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Pretendenta piedāvājuma derīguma termiņš ir ne mazāk kā 90 dienas pēc piedāvājumu iesniegšanas beigu datuma.</w:t>
      </w:r>
    </w:p>
    <w:p w14:paraId="17596D2C" w14:textId="77777777" w:rsidR="005B2613" w:rsidRPr="005B2613"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Pretendentam viņa piedāvājums ir saistošs visu piedāvājuma derīguma termiņu.</w:t>
      </w:r>
    </w:p>
    <w:p w14:paraId="5CBDFFE2" w14:textId="77777777" w:rsidR="005B2613" w:rsidRPr="0080499F"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Pasūtītāja Iepirkuma komisija </w:t>
      </w:r>
      <w:proofErr w:type="spellStart"/>
      <w:r w:rsidRPr="005B2613">
        <w:rPr>
          <w:rFonts w:ascii="Times New Roman" w:eastAsia="Calibri" w:hAnsi="Times New Roman" w:cs="Times New Roman"/>
          <w:sz w:val="24"/>
          <w:szCs w:val="24"/>
          <w:lang w:val="lv-LV"/>
        </w:rPr>
        <w:t>rakstveidā</w:t>
      </w:r>
      <w:proofErr w:type="spellEnd"/>
      <w:r w:rsidRPr="005B2613">
        <w:rPr>
          <w:rFonts w:ascii="Times New Roman" w:eastAsia="Calibri" w:hAnsi="Times New Roman" w:cs="Times New Roman"/>
          <w:sz w:val="24"/>
          <w:szCs w:val="24"/>
          <w:lang w:val="lv-LV"/>
        </w:rPr>
        <w:t xml:space="preserve"> tiesīgs lūgt Pretendentam pagarināt piedāvājuma derīguma termiņu uz </w:t>
      </w:r>
      <w:r w:rsidRPr="0080499F">
        <w:rPr>
          <w:rFonts w:ascii="Times New Roman" w:eastAsia="Calibri" w:hAnsi="Times New Roman" w:cs="Times New Roman"/>
          <w:sz w:val="24"/>
          <w:szCs w:val="24"/>
          <w:lang w:val="lv-LV"/>
        </w:rPr>
        <w:t xml:space="preserve">noteiktu laiku. </w:t>
      </w:r>
    </w:p>
    <w:p w14:paraId="000E6536" w14:textId="0BE73FF9" w:rsidR="005B2613" w:rsidRPr="001F752E"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80499F">
        <w:rPr>
          <w:rFonts w:ascii="Times New Roman" w:eastAsia="Calibri" w:hAnsi="Times New Roman" w:cs="Times New Roman"/>
          <w:sz w:val="24"/>
          <w:szCs w:val="24"/>
          <w:lang w:val="lv-LV"/>
        </w:rPr>
        <w:t xml:space="preserve">Pretendentu piedāvājumi jāiesniedz līdz </w:t>
      </w:r>
      <w:r w:rsidRPr="0080499F">
        <w:rPr>
          <w:rFonts w:ascii="Times New Roman" w:eastAsia="Calibri" w:hAnsi="Times New Roman" w:cs="Times New Roman"/>
          <w:b/>
          <w:bCs/>
          <w:sz w:val="24"/>
          <w:szCs w:val="24"/>
          <w:lang w:val="lv-LV"/>
        </w:rPr>
        <w:t xml:space="preserve">2018.gada </w:t>
      </w:r>
      <w:r w:rsidR="0080499F" w:rsidRPr="0080499F">
        <w:rPr>
          <w:rFonts w:ascii="Times New Roman" w:eastAsia="Calibri" w:hAnsi="Times New Roman" w:cs="Times New Roman"/>
          <w:b/>
          <w:bCs/>
          <w:sz w:val="24"/>
          <w:szCs w:val="24"/>
          <w:lang w:val="lv-LV"/>
        </w:rPr>
        <w:t>26.septembra</w:t>
      </w:r>
      <w:r w:rsidRPr="0080499F">
        <w:rPr>
          <w:rFonts w:ascii="Times New Roman" w:eastAsia="Calibri" w:hAnsi="Times New Roman" w:cs="Times New Roman"/>
          <w:b/>
          <w:bCs/>
          <w:sz w:val="24"/>
          <w:szCs w:val="24"/>
          <w:lang w:val="lv-LV"/>
        </w:rPr>
        <w:t xml:space="preserve"> plkst. 11.00</w:t>
      </w:r>
      <w:r w:rsidRPr="0080499F">
        <w:rPr>
          <w:rFonts w:ascii="Times New Roman" w:eastAsia="Calibri" w:hAnsi="Times New Roman" w:cs="Times New Roman"/>
          <w:sz w:val="24"/>
          <w:szCs w:val="24"/>
          <w:lang w:val="lv-LV"/>
        </w:rPr>
        <w:t>, EIS</w:t>
      </w:r>
      <w:r w:rsidRPr="001F752E">
        <w:rPr>
          <w:rFonts w:ascii="Times New Roman" w:eastAsia="Calibri" w:hAnsi="Times New Roman" w:cs="Times New Roman"/>
          <w:sz w:val="24"/>
          <w:szCs w:val="24"/>
          <w:lang w:val="lv-LV"/>
        </w:rPr>
        <w:t xml:space="preserve"> e-konkursa apakšsistēmā </w:t>
      </w:r>
      <w:hyperlink r:id="rId17" w:history="1">
        <w:r w:rsidRPr="001F752E">
          <w:rPr>
            <w:rFonts w:ascii="Times New Roman" w:eastAsia="Calibri" w:hAnsi="Times New Roman" w:cs="Times New Roman"/>
            <w:color w:val="0563C1"/>
            <w:sz w:val="24"/>
            <w:szCs w:val="24"/>
            <w:u w:val="single"/>
            <w:lang w:val="lv-LV"/>
          </w:rPr>
          <w:t>www.eis.gov.lv</w:t>
        </w:r>
      </w:hyperlink>
      <w:r w:rsidRPr="001F752E">
        <w:rPr>
          <w:rFonts w:ascii="Times New Roman" w:eastAsia="Calibri" w:hAnsi="Times New Roman" w:cs="Times New Roman"/>
          <w:sz w:val="24"/>
          <w:szCs w:val="24"/>
          <w:lang w:val="lv-LV"/>
        </w:rPr>
        <w:t xml:space="preserve"> . </w:t>
      </w:r>
    </w:p>
    <w:p w14:paraId="434D6F81" w14:textId="77777777" w:rsidR="005B2613" w:rsidRPr="005B2613"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bCs/>
          <w:sz w:val="24"/>
          <w:szCs w:val="24"/>
          <w:lang w:val="lv-LV"/>
        </w:rPr>
        <w:t xml:space="preserve">Ievērojot Publisko iepirkumu likuma 39.panta pirmajā daļā noteikto, </w:t>
      </w:r>
      <w:r w:rsidRPr="005B2613">
        <w:rPr>
          <w:rFonts w:ascii="Times New Roman" w:eastAsia="Calibri" w:hAnsi="Times New Roman" w:cs="Times New Roman"/>
          <w:b/>
          <w:bCs/>
          <w:sz w:val="24"/>
          <w:szCs w:val="24"/>
          <w:u w:val="single"/>
          <w:lang w:val="lv-LV"/>
        </w:rPr>
        <w:t>piedāvājumi ir iesniedzami tikai elektroniski</w:t>
      </w:r>
      <w:r w:rsidRPr="005B2613">
        <w:rPr>
          <w:rFonts w:ascii="Times New Roman" w:eastAsia="Calibri" w:hAnsi="Times New Roman" w:cs="Times New Roman"/>
          <w:bCs/>
          <w:sz w:val="24"/>
          <w:szCs w:val="24"/>
          <w:lang w:val="lv-LV"/>
        </w:rPr>
        <w:t xml:space="preserve"> EIS e-konkursu apakšsistēmā. Pēc noteiktā termiņā vai ārpus EIS e-konkursa apakšsistēmas iesniegtie piedāvājumi tiks atzīti par neatbilstošiem nolikuma prasībām. </w:t>
      </w:r>
    </w:p>
    <w:p w14:paraId="0CBB8C1F" w14:textId="77777777" w:rsidR="005B2613" w:rsidRPr="005B2613"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Pretendentu piedāvājumi, kas iesniegti ārpus EIS e-konkursa apakšsistēmas, netiek atvērti un neatvērti tiek nosūtīti atpakaļ iesniedzējam. </w:t>
      </w:r>
    </w:p>
    <w:p w14:paraId="11FB43BA" w14:textId="694CAD8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color w:val="000000"/>
          <w:spacing w:val="1"/>
          <w:sz w:val="24"/>
          <w:szCs w:val="24"/>
          <w:lang w:val="lv-LV"/>
        </w:rPr>
        <w:t>P</w:t>
      </w:r>
      <w:r w:rsidRPr="005B2613">
        <w:rPr>
          <w:rFonts w:ascii="Times New Roman" w:eastAsia="Calibri" w:hAnsi="Times New Roman" w:cs="Times New Roman"/>
          <w:color w:val="000000"/>
          <w:sz w:val="24"/>
          <w:szCs w:val="24"/>
          <w:lang w:val="lv-LV"/>
        </w:rPr>
        <w:t>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 xml:space="preserve">u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tvē</w:t>
      </w:r>
      <w:r w:rsidRPr="005B2613">
        <w:rPr>
          <w:rFonts w:ascii="Times New Roman" w:eastAsia="Calibri" w:hAnsi="Times New Roman" w:cs="Times New Roman"/>
          <w:color w:val="000000"/>
          <w:spacing w:val="-1"/>
          <w:sz w:val="24"/>
          <w:szCs w:val="24"/>
          <w:lang w:val="lv-LV"/>
        </w:rPr>
        <w:t>r</w:t>
      </w:r>
      <w:r w:rsidRPr="005B2613">
        <w:rPr>
          <w:rFonts w:ascii="Times New Roman" w:eastAsia="Calibri" w:hAnsi="Times New Roman" w:cs="Times New Roman"/>
          <w:color w:val="000000"/>
          <w:spacing w:val="2"/>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na</w:t>
      </w:r>
      <w:r w:rsidRPr="005B2613">
        <w:rPr>
          <w:rFonts w:ascii="Times New Roman" w:eastAsia="Calibri" w:hAnsi="Times New Roman" w:cs="Times New Roman"/>
          <w:color w:val="000000"/>
          <w:spacing w:val="-1"/>
          <w:sz w:val="24"/>
          <w:szCs w:val="24"/>
          <w:lang w:val="lv-LV"/>
        </w:rPr>
        <w:t xml:space="preserve"> </w:t>
      </w:r>
      <w:r w:rsidRPr="005B2613">
        <w:rPr>
          <w:rFonts w:ascii="Times New Roman" w:eastAsia="Calibri" w:hAnsi="Times New Roman" w:cs="Times New Roman"/>
          <w:color w:val="000000"/>
          <w:spacing w:val="2"/>
          <w:sz w:val="24"/>
          <w:szCs w:val="24"/>
          <w:lang w:val="lv-LV"/>
        </w:rPr>
        <w:t>n</w:t>
      </w:r>
      <w:r w:rsidRPr="005B2613">
        <w:rPr>
          <w:rFonts w:ascii="Times New Roman" w:eastAsia="Calibri" w:hAnsi="Times New Roman" w:cs="Times New Roman"/>
          <w:color w:val="000000"/>
          <w:sz w:val="24"/>
          <w:szCs w:val="24"/>
          <w:lang w:val="lv-LV"/>
        </w:rPr>
        <w:t>ot</w:t>
      </w:r>
      <w:r w:rsidRPr="005B2613">
        <w:rPr>
          <w:rFonts w:ascii="Times New Roman" w:eastAsia="Calibri" w:hAnsi="Times New Roman" w:cs="Times New Roman"/>
          <w:color w:val="000000"/>
          <w:spacing w:val="1"/>
          <w:sz w:val="24"/>
          <w:szCs w:val="24"/>
          <w:lang w:val="lv-LV"/>
        </w:rPr>
        <w:t>i</w:t>
      </w:r>
      <w:r w:rsidRPr="0080499F">
        <w:rPr>
          <w:rFonts w:ascii="Times New Roman" w:eastAsia="Calibri" w:hAnsi="Times New Roman" w:cs="Times New Roman"/>
          <w:color w:val="000000"/>
          <w:spacing w:val="-1"/>
          <w:sz w:val="24"/>
          <w:szCs w:val="24"/>
          <w:lang w:val="lv-LV"/>
        </w:rPr>
        <w:t>ks</w:t>
      </w:r>
      <w:r w:rsidRPr="0080499F">
        <w:rPr>
          <w:rFonts w:ascii="Times New Roman" w:eastAsia="Calibri" w:hAnsi="Times New Roman" w:cs="Times New Roman"/>
          <w:color w:val="000000"/>
          <w:spacing w:val="2"/>
          <w:sz w:val="24"/>
          <w:szCs w:val="24"/>
          <w:lang w:val="lv-LV"/>
        </w:rPr>
        <w:t xml:space="preserve"> </w:t>
      </w:r>
      <w:r w:rsidRPr="0080499F">
        <w:rPr>
          <w:rFonts w:ascii="Times New Roman" w:eastAsia="Calibri" w:hAnsi="Times New Roman" w:cs="Times New Roman"/>
          <w:b/>
          <w:color w:val="000000"/>
          <w:spacing w:val="2"/>
          <w:sz w:val="24"/>
          <w:szCs w:val="24"/>
          <w:lang w:val="lv-LV"/>
        </w:rPr>
        <w:t>2018.gada</w:t>
      </w:r>
      <w:r w:rsidR="0080499F" w:rsidRPr="0080499F">
        <w:rPr>
          <w:rFonts w:ascii="Times New Roman" w:eastAsia="Calibri" w:hAnsi="Times New Roman" w:cs="Times New Roman"/>
          <w:b/>
          <w:color w:val="000000"/>
          <w:spacing w:val="2"/>
          <w:sz w:val="24"/>
          <w:szCs w:val="24"/>
          <w:lang w:val="lv-LV"/>
        </w:rPr>
        <w:t xml:space="preserve"> 26.septembrī</w:t>
      </w:r>
      <w:r w:rsidRPr="0080499F">
        <w:rPr>
          <w:rFonts w:ascii="Times New Roman" w:eastAsia="Calibri" w:hAnsi="Times New Roman" w:cs="Times New Roman"/>
          <w:b/>
          <w:color w:val="000000"/>
          <w:spacing w:val="2"/>
          <w:sz w:val="24"/>
          <w:szCs w:val="24"/>
          <w:lang w:val="lv-LV"/>
        </w:rPr>
        <w:t xml:space="preserve"> plkst. 11:00 </w:t>
      </w:r>
      <w:r w:rsidRPr="0080499F">
        <w:rPr>
          <w:rFonts w:ascii="Times New Roman" w:eastAsia="Calibri" w:hAnsi="Times New Roman" w:cs="Times New Roman"/>
          <w:color w:val="000000"/>
          <w:sz w:val="24"/>
          <w:szCs w:val="24"/>
          <w:lang w:val="lv-LV"/>
        </w:rPr>
        <w:t>Siguldas</w:t>
      </w:r>
      <w:r w:rsidRPr="005B2613">
        <w:rPr>
          <w:rFonts w:ascii="Times New Roman" w:eastAsia="Calibri" w:hAnsi="Times New Roman" w:cs="Times New Roman"/>
          <w:color w:val="000000"/>
          <w:sz w:val="24"/>
          <w:szCs w:val="24"/>
          <w:lang w:val="lv-LV"/>
        </w:rPr>
        <w:t xml:space="preserve"> novada pašvaldības Administrācijas ēkā, Zinātnes ielā 7, Siguldā, 2.stāvā, 209.kabinetā, izmantojot EIS sistēmas e-konkursu apakšsistēmu. </w:t>
      </w:r>
      <w:r w:rsidRPr="005B2613">
        <w:rPr>
          <w:rFonts w:ascii="Times New Roman" w:eastAsia="Calibri" w:hAnsi="Times New Roman" w:cs="Times New Roman"/>
          <w:color w:val="000000"/>
          <w:spacing w:val="1"/>
          <w:sz w:val="24"/>
          <w:szCs w:val="24"/>
          <w:lang w:val="lv-LV"/>
        </w:rPr>
        <w:t>P</w:t>
      </w:r>
      <w:r w:rsidRPr="005B2613">
        <w:rPr>
          <w:rFonts w:ascii="Times New Roman" w:eastAsia="Calibri" w:hAnsi="Times New Roman" w:cs="Times New Roman"/>
          <w:color w:val="000000"/>
          <w:sz w:val="24"/>
          <w:szCs w:val="24"/>
          <w:lang w:val="lv-LV"/>
        </w:rPr>
        <w:t>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 xml:space="preserve">u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tvē</w:t>
      </w:r>
      <w:r w:rsidRPr="005B2613">
        <w:rPr>
          <w:rFonts w:ascii="Times New Roman" w:eastAsia="Calibri" w:hAnsi="Times New Roman" w:cs="Times New Roman"/>
          <w:color w:val="000000"/>
          <w:spacing w:val="-1"/>
          <w:sz w:val="24"/>
          <w:szCs w:val="24"/>
          <w:lang w:val="lv-LV"/>
        </w:rPr>
        <w:t>r</w:t>
      </w:r>
      <w:r w:rsidRPr="005B2613">
        <w:rPr>
          <w:rFonts w:ascii="Times New Roman" w:eastAsia="Calibri" w:hAnsi="Times New Roman" w:cs="Times New Roman"/>
          <w:color w:val="000000"/>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pacing w:val="2"/>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s s</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 xml:space="preserve">ksme ir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tk</w:t>
      </w:r>
      <w:r w:rsidRPr="005B2613">
        <w:rPr>
          <w:rFonts w:ascii="Times New Roman" w:eastAsia="Calibri" w:hAnsi="Times New Roman" w:cs="Times New Roman"/>
          <w:color w:val="000000"/>
          <w:spacing w:val="1"/>
          <w:sz w:val="24"/>
          <w:szCs w:val="24"/>
          <w:lang w:val="lv-LV"/>
        </w:rPr>
        <w:t>l</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t</w:t>
      </w:r>
      <w:r w:rsidRPr="005B2613">
        <w:rPr>
          <w:rFonts w:ascii="Times New Roman" w:eastAsia="Calibri" w:hAnsi="Times New Roman" w:cs="Times New Roman"/>
          <w:color w:val="000000"/>
          <w:spacing w:val="3"/>
          <w:sz w:val="24"/>
          <w:szCs w:val="24"/>
          <w:lang w:val="lv-LV"/>
        </w:rPr>
        <w:t>a</w:t>
      </w:r>
      <w:r w:rsidRPr="005B2613">
        <w:rPr>
          <w:rFonts w:ascii="Times New Roman" w:eastAsia="Calibri" w:hAnsi="Times New Roman" w:cs="Times New Roman"/>
          <w:color w:val="000000"/>
          <w:sz w:val="24"/>
          <w:szCs w:val="24"/>
          <w:lang w:val="lv-LV"/>
        </w:rPr>
        <w:t xml:space="preserve">, </w:t>
      </w:r>
      <w:r w:rsidRPr="005B2613">
        <w:rPr>
          <w:rFonts w:ascii="Times New Roman" w:eastAsia="Calibri" w:hAnsi="Times New Roman" w:cs="Times New Roman"/>
          <w:color w:val="000000"/>
          <w:spacing w:val="3"/>
          <w:sz w:val="24"/>
          <w:szCs w:val="24"/>
          <w:lang w:val="lv-LV"/>
        </w:rPr>
        <w:t>t</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jā v</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r p</w:t>
      </w:r>
      <w:r w:rsidRPr="005B2613">
        <w:rPr>
          <w:rFonts w:ascii="Times New Roman" w:eastAsia="Calibri" w:hAnsi="Times New Roman" w:cs="Times New Roman"/>
          <w:color w:val="000000"/>
          <w:spacing w:val="3"/>
          <w:sz w:val="24"/>
          <w:szCs w:val="24"/>
          <w:lang w:val="lv-LV"/>
        </w:rPr>
        <w: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d</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l</w:t>
      </w:r>
      <w:r w:rsidRPr="005B2613">
        <w:rPr>
          <w:rFonts w:ascii="Times New Roman" w:eastAsia="Calibri" w:hAnsi="Times New Roman" w:cs="Times New Roman"/>
          <w:color w:val="000000"/>
          <w:spacing w:val="1"/>
          <w:sz w:val="24"/>
          <w:szCs w:val="24"/>
          <w:lang w:val="lv-LV"/>
        </w:rPr>
        <w:t>ī</w:t>
      </w:r>
      <w:r w:rsidRPr="005B2613">
        <w:rPr>
          <w:rFonts w:ascii="Times New Roman" w:eastAsia="Calibri" w:hAnsi="Times New Roman" w:cs="Times New Roman"/>
          <w:color w:val="000000"/>
          <w:sz w:val="24"/>
          <w:szCs w:val="24"/>
          <w:lang w:val="lv-LV"/>
        </w:rPr>
        <w:t>t</w:t>
      </w:r>
      <w:r w:rsidRPr="005B2613">
        <w:rPr>
          <w:rFonts w:ascii="Times New Roman" w:eastAsia="Calibri" w:hAnsi="Times New Roman" w:cs="Times New Roman"/>
          <w:color w:val="000000"/>
          <w:spacing w:val="1"/>
          <w:sz w:val="24"/>
          <w:szCs w:val="24"/>
          <w:lang w:val="lv-LV"/>
        </w:rPr>
        <w: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s jeb</w:t>
      </w:r>
      <w:r w:rsidRPr="005B2613">
        <w:rPr>
          <w:rFonts w:ascii="Times New Roman" w:eastAsia="Calibri" w:hAnsi="Times New Roman" w:cs="Times New Roman"/>
          <w:color w:val="000000"/>
          <w:spacing w:val="2"/>
          <w:sz w:val="24"/>
          <w:szCs w:val="24"/>
          <w:lang w:val="lv-LV"/>
        </w:rPr>
        <w:t>k</w:t>
      </w:r>
      <w:r w:rsidRPr="005B2613">
        <w:rPr>
          <w:rFonts w:ascii="Times New Roman" w:eastAsia="Calibri" w:hAnsi="Times New Roman" w:cs="Times New Roman"/>
          <w:color w:val="000000"/>
          <w:sz w:val="24"/>
          <w:szCs w:val="24"/>
          <w:lang w:val="lv-LV"/>
        </w:rPr>
        <w:t>u</w:t>
      </w:r>
      <w:r w:rsidRPr="005B2613">
        <w:rPr>
          <w:rFonts w:ascii="Times New Roman" w:eastAsia="Calibri" w:hAnsi="Times New Roman" w:cs="Times New Roman"/>
          <w:color w:val="000000"/>
          <w:spacing w:val="-1"/>
          <w:sz w:val="24"/>
          <w:szCs w:val="24"/>
          <w:lang w:val="lv-LV"/>
        </w:rPr>
        <w:t>r</w:t>
      </w:r>
      <w:r w:rsidRPr="005B2613">
        <w:rPr>
          <w:rFonts w:ascii="Times New Roman" w:eastAsia="Calibri" w:hAnsi="Times New Roman" w:cs="Times New Roman"/>
          <w:color w:val="000000"/>
          <w:sz w:val="24"/>
          <w:szCs w:val="24"/>
          <w:lang w:val="lv-LV"/>
        </w:rPr>
        <w:t>a ieinte</w:t>
      </w:r>
      <w:r w:rsidRPr="005B2613">
        <w:rPr>
          <w:rFonts w:ascii="Times New Roman" w:eastAsia="Calibri" w:hAnsi="Times New Roman" w:cs="Times New Roman"/>
          <w:color w:val="000000"/>
          <w:spacing w:val="-1"/>
          <w:sz w:val="24"/>
          <w:szCs w:val="24"/>
          <w:lang w:val="lv-LV"/>
        </w:rPr>
        <w:t>re</w:t>
      </w:r>
      <w:r w:rsidRPr="005B2613">
        <w:rPr>
          <w:rFonts w:ascii="Times New Roman" w:eastAsia="Calibri" w:hAnsi="Times New Roman" w:cs="Times New Roman"/>
          <w:color w:val="000000"/>
          <w:sz w:val="24"/>
          <w:szCs w:val="24"/>
          <w:lang w:val="lv-LV"/>
        </w:rPr>
        <w:t>s</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pacing w:val="3"/>
          <w:sz w:val="24"/>
          <w:szCs w:val="24"/>
          <w:lang w:val="lv-LV"/>
        </w:rPr>
        <w:t>tā</w:t>
      </w:r>
      <w:r w:rsidRPr="005B2613">
        <w:rPr>
          <w:rFonts w:ascii="Times New Roman" w:eastAsia="Calibri" w:hAnsi="Times New Roman" w:cs="Times New Roman"/>
          <w:color w:val="000000"/>
          <w:sz w:val="24"/>
          <w:szCs w:val="24"/>
          <w:lang w:val="lv-LV"/>
        </w:rPr>
        <w:t xml:space="preserve"> persona.</w:t>
      </w:r>
    </w:p>
    <w:p w14:paraId="6F61EE77"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1B063867"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color w:val="000000"/>
          <w:spacing w:val="-3"/>
          <w:sz w:val="24"/>
          <w:szCs w:val="24"/>
          <w:lang w:val="lv-LV"/>
        </w:rPr>
        <w:t>Pasūtītāja Iepirkuma k</w:t>
      </w:r>
      <w:r w:rsidRPr="005B2613">
        <w:rPr>
          <w:rFonts w:ascii="Times New Roman" w:eastAsia="Calibri" w:hAnsi="Times New Roman" w:cs="Times New Roman"/>
          <w:color w:val="000000"/>
          <w:sz w:val="24"/>
          <w:szCs w:val="24"/>
          <w:lang w:val="lv-LV"/>
        </w:rPr>
        <w:t>om</w:t>
      </w:r>
      <w:r w:rsidRPr="005B2613">
        <w:rPr>
          <w:rFonts w:ascii="Times New Roman" w:eastAsia="Calibri" w:hAnsi="Times New Roman" w:cs="Times New Roman"/>
          <w:color w:val="000000"/>
          <w:spacing w:val="1"/>
          <w:sz w:val="24"/>
          <w:szCs w:val="24"/>
          <w:lang w:val="lv-LV"/>
        </w:rPr>
        <w:t>i</w:t>
      </w:r>
      <w:r w:rsidRPr="005B2613">
        <w:rPr>
          <w:rFonts w:ascii="Times New Roman" w:eastAsia="Calibri" w:hAnsi="Times New Roman" w:cs="Times New Roman"/>
          <w:color w:val="000000"/>
          <w:sz w:val="24"/>
          <w:szCs w:val="24"/>
          <w:lang w:val="lv-LV"/>
        </w:rPr>
        <w:t>si</w:t>
      </w:r>
      <w:r w:rsidRPr="005B2613">
        <w:rPr>
          <w:rFonts w:ascii="Times New Roman" w:eastAsia="Calibri" w:hAnsi="Times New Roman" w:cs="Times New Roman"/>
          <w:color w:val="000000"/>
          <w:spacing w:val="1"/>
          <w:sz w:val="24"/>
          <w:szCs w:val="24"/>
          <w:lang w:val="lv-LV"/>
        </w:rPr>
        <w:t>j</w:t>
      </w:r>
      <w:r w:rsidRPr="005B2613">
        <w:rPr>
          <w:rFonts w:ascii="Times New Roman" w:eastAsia="Calibri" w:hAnsi="Times New Roman" w:cs="Times New Roman"/>
          <w:color w:val="000000"/>
          <w:sz w:val="24"/>
          <w:szCs w:val="24"/>
          <w:lang w:val="lv-LV"/>
        </w:rPr>
        <w:t>a</w:t>
      </w:r>
      <w:r w:rsidRPr="005B2613">
        <w:rPr>
          <w:rFonts w:ascii="Times New Roman" w:eastAsia="Calibri" w:hAnsi="Times New Roman" w:cs="Times New Roman"/>
          <w:color w:val="000000"/>
          <w:spacing w:val="56"/>
          <w:sz w:val="24"/>
          <w:szCs w:val="24"/>
          <w:lang w:val="lv-LV"/>
        </w:rPr>
        <w:t xml:space="preserve">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tv</w:t>
      </w:r>
      <w:r w:rsidRPr="005B2613">
        <w:rPr>
          <w:rFonts w:ascii="Times New Roman" w:eastAsia="Calibri" w:hAnsi="Times New Roman" w:cs="Times New Roman"/>
          <w:color w:val="000000"/>
          <w:spacing w:val="2"/>
          <w:sz w:val="24"/>
          <w:szCs w:val="24"/>
          <w:lang w:val="lv-LV"/>
        </w:rPr>
        <w:t>e</w:t>
      </w:r>
      <w:r w:rsidRPr="005B2613">
        <w:rPr>
          <w:rFonts w:ascii="Times New Roman" w:eastAsia="Calibri" w:hAnsi="Times New Roman" w:cs="Times New Roman"/>
          <w:color w:val="000000"/>
          <w:sz w:val="24"/>
          <w:szCs w:val="24"/>
          <w:lang w:val="lv-LV"/>
        </w:rPr>
        <w:t>r</w:t>
      </w:r>
      <w:r w:rsidRPr="005B2613">
        <w:rPr>
          <w:rFonts w:ascii="Times New Roman" w:eastAsia="Calibri" w:hAnsi="Times New Roman" w:cs="Times New Roman"/>
          <w:color w:val="000000"/>
          <w:spacing w:val="57"/>
          <w:sz w:val="24"/>
          <w:szCs w:val="24"/>
          <w:lang w:val="lv-LV"/>
        </w:rPr>
        <w:t xml:space="preserve"> </w:t>
      </w:r>
      <w:r w:rsidRPr="005B2613">
        <w:rPr>
          <w:rFonts w:ascii="Times New Roman" w:eastAsia="Calibri" w:hAnsi="Times New Roman" w:cs="Times New Roman"/>
          <w:color w:val="000000"/>
          <w:sz w:val="24"/>
          <w:szCs w:val="24"/>
          <w:lang w:val="lv-LV"/>
        </w:rPr>
        <w:t>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us</w:t>
      </w:r>
      <w:r w:rsidRPr="005B2613">
        <w:rPr>
          <w:rFonts w:ascii="Times New Roman" w:eastAsia="Calibri" w:hAnsi="Times New Roman" w:cs="Times New Roman"/>
          <w:color w:val="000000"/>
          <w:spacing w:val="58"/>
          <w:sz w:val="24"/>
          <w:szCs w:val="24"/>
          <w:lang w:val="lv-LV"/>
        </w:rPr>
        <w:t xml:space="preserve"> </w:t>
      </w:r>
      <w:r w:rsidRPr="005B2613">
        <w:rPr>
          <w:rFonts w:ascii="Times New Roman" w:eastAsia="Calibri" w:hAnsi="Times New Roman" w:cs="Times New Roman"/>
          <w:color w:val="000000"/>
          <w:sz w:val="24"/>
          <w:szCs w:val="24"/>
          <w:lang w:val="lv-LV"/>
        </w:rPr>
        <w:t>to</w:t>
      </w:r>
      <w:r w:rsidRPr="005B2613">
        <w:rPr>
          <w:rFonts w:ascii="Times New Roman" w:eastAsia="Calibri" w:hAnsi="Times New Roman" w:cs="Times New Roman"/>
          <w:color w:val="000000"/>
          <w:spacing w:val="58"/>
          <w:sz w:val="24"/>
          <w:szCs w:val="24"/>
          <w:lang w:val="lv-LV"/>
        </w:rPr>
        <w:t xml:space="preserve"> </w:t>
      </w:r>
      <w:r w:rsidRPr="005B2613">
        <w:rPr>
          <w:rFonts w:ascii="Times New Roman" w:eastAsia="Calibri" w:hAnsi="Times New Roman" w:cs="Times New Roman"/>
          <w:color w:val="000000"/>
          <w:sz w:val="24"/>
          <w:szCs w:val="24"/>
          <w:lang w:val="lv-LV"/>
        </w:rPr>
        <w:t>iesni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pacing w:val="-2"/>
          <w:sz w:val="24"/>
          <w:szCs w:val="24"/>
          <w:lang w:val="lv-LV"/>
        </w:rPr>
        <w:t>g</w:t>
      </w:r>
      <w:r w:rsidRPr="005B2613">
        <w:rPr>
          <w:rFonts w:ascii="Times New Roman" w:eastAsia="Calibri" w:hAnsi="Times New Roman" w:cs="Times New Roman"/>
          <w:color w:val="000000"/>
          <w:spacing w:val="2"/>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s</w:t>
      </w:r>
      <w:r w:rsidRPr="005B2613">
        <w:rPr>
          <w:rFonts w:ascii="Times New Roman" w:eastAsia="Calibri" w:hAnsi="Times New Roman" w:cs="Times New Roman"/>
          <w:color w:val="000000"/>
          <w:spacing w:val="58"/>
          <w:sz w:val="24"/>
          <w:szCs w:val="24"/>
          <w:lang w:val="lv-LV"/>
        </w:rPr>
        <w:t xml:space="preserve"> </w:t>
      </w:r>
      <w:r w:rsidRPr="005B2613">
        <w:rPr>
          <w:rFonts w:ascii="Times New Roman" w:eastAsia="Calibri" w:hAnsi="Times New Roman" w:cs="Times New Roman"/>
          <w:color w:val="000000"/>
          <w:sz w:val="24"/>
          <w:szCs w:val="24"/>
          <w:lang w:val="lv-LV"/>
        </w:rPr>
        <w:t>s</w:t>
      </w:r>
      <w:r w:rsidRPr="005B2613">
        <w:rPr>
          <w:rFonts w:ascii="Times New Roman" w:eastAsia="Calibri" w:hAnsi="Times New Roman" w:cs="Times New Roman"/>
          <w:color w:val="000000"/>
          <w:spacing w:val="-1"/>
          <w:sz w:val="24"/>
          <w:szCs w:val="24"/>
          <w:lang w:val="lv-LV"/>
        </w:rPr>
        <w:t>ec</w:t>
      </w:r>
      <w:r w:rsidRPr="005B2613">
        <w:rPr>
          <w:rFonts w:ascii="Times New Roman" w:eastAsia="Calibri" w:hAnsi="Times New Roman" w:cs="Times New Roman"/>
          <w:color w:val="000000"/>
          <w:sz w:val="24"/>
          <w:szCs w:val="24"/>
          <w:lang w:val="lv-LV"/>
        </w:rPr>
        <w:t>ī</w:t>
      </w:r>
      <w:r w:rsidRPr="005B2613">
        <w:rPr>
          <w:rFonts w:ascii="Times New Roman" w:eastAsia="Calibri" w:hAnsi="Times New Roman" w:cs="Times New Roman"/>
          <w:color w:val="000000"/>
          <w:spacing w:val="3"/>
          <w:sz w:val="24"/>
          <w:szCs w:val="24"/>
          <w:lang w:val="lv-LV"/>
        </w:rPr>
        <w:t>b</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 nosa</w:t>
      </w:r>
      <w:r w:rsidRPr="005B2613">
        <w:rPr>
          <w:rFonts w:ascii="Times New Roman" w:eastAsia="Calibri" w:hAnsi="Times New Roman" w:cs="Times New Roman"/>
          <w:color w:val="000000"/>
          <w:spacing w:val="-1"/>
          <w:sz w:val="24"/>
          <w:szCs w:val="24"/>
          <w:lang w:val="lv-LV"/>
        </w:rPr>
        <w:t>u</w:t>
      </w:r>
      <w:r w:rsidRPr="005B2613">
        <w:rPr>
          <w:rFonts w:ascii="Times New Roman" w:eastAsia="Calibri" w:hAnsi="Times New Roman" w:cs="Times New Roman"/>
          <w:color w:val="000000"/>
          <w:sz w:val="24"/>
          <w:szCs w:val="24"/>
          <w:lang w:val="lv-LV"/>
        </w:rPr>
        <w:t>c P</w:t>
      </w:r>
      <w:r w:rsidRPr="005B2613">
        <w:rPr>
          <w:rFonts w:ascii="Times New Roman" w:eastAsia="Calibri" w:hAnsi="Times New Roman" w:cs="Times New Roman"/>
          <w:color w:val="000000"/>
          <w:spacing w:val="1"/>
          <w:sz w:val="24"/>
          <w:szCs w:val="24"/>
          <w:lang w:val="lv-LV"/>
        </w:rPr>
        <w:t>r</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ten</w:t>
      </w:r>
      <w:r w:rsidRPr="005B2613">
        <w:rPr>
          <w:rFonts w:ascii="Times New Roman" w:eastAsia="Calibri" w:hAnsi="Times New Roman" w:cs="Times New Roman"/>
          <w:color w:val="000000"/>
          <w:spacing w:val="2"/>
          <w:sz w:val="24"/>
          <w:szCs w:val="24"/>
          <w:lang w:val="lv-LV"/>
        </w:rPr>
        <w:t>d</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ntu, 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a iesn</w:t>
      </w:r>
      <w:r w:rsidRPr="005B2613">
        <w:rPr>
          <w:rFonts w:ascii="Times New Roman" w:eastAsia="Calibri" w:hAnsi="Times New Roman" w:cs="Times New Roman"/>
          <w:color w:val="000000"/>
          <w:spacing w:val="2"/>
          <w:sz w:val="24"/>
          <w:szCs w:val="24"/>
          <w:lang w:val="lv-LV"/>
        </w:rPr>
        <w: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pacing w:val="-2"/>
          <w:sz w:val="24"/>
          <w:szCs w:val="24"/>
          <w:lang w:val="lv-LV"/>
        </w:rPr>
        <w:t>g</w:t>
      </w:r>
      <w:r w:rsidRPr="005B2613">
        <w:rPr>
          <w:rFonts w:ascii="Times New Roman" w:eastAsia="Calibri" w:hAnsi="Times New Roman" w:cs="Times New Roman"/>
          <w:color w:val="000000"/>
          <w:spacing w:val="2"/>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 xml:space="preserve">s </w:t>
      </w:r>
      <w:r w:rsidRPr="005B2613">
        <w:rPr>
          <w:rFonts w:ascii="Times New Roman" w:eastAsia="Calibri" w:hAnsi="Times New Roman" w:cs="Times New Roman"/>
          <w:color w:val="000000"/>
          <w:spacing w:val="2"/>
          <w:sz w:val="24"/>
          <w:szCs w:val="24"/>
          <w:lang w:val="lv-LV"/>
        </w:rPr>
        <w:t>d</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u, laiku, 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 xml:space="preserve">tās </w:t>
      </w:r>
      <w:r w:rsidRPr="005B2613">
        <w:rPr>
          <w:rFonts w:ascii="Times New Roman" w:eastAsia="Calibri" w:hAnsi="Times New Roman" w:cs="Times New Roman"/>
          <w:color w:val="000000"/>
          <w:spacing w:val="2"/>
          <w:sz w:val="24"/>
          <w:szCs w:val="24"/>
          <w:lang w:val="lv-LV"/>
        </w:rPr>
        <w:t>c</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 xml:space="preserve">nas. Iesniegto piedāvājumu atvēršanas procesam var sekot līdzi tiešsaistes režīmā EIS e-konkursu apakšsistēmā. </w:t>
      </w:r>
      <w:r w:rsidRPr="005B2613">
        <w:rPr>
          <w:rFonts w:ascii="Times New Roman" w:eastAsia="Calibri" w:hAnsi="Times New Roman" w:cs="Times New Roman"/>
          <w:color w:val="000000"/>
          <w:spacing w:val="1"/>
          <w:sz w:val="24"/>
          <w:szCs w:val="24"/>
          <w:lang w:val="lv-LV"/>
        </w:rPr>
        <w:t>P</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c</w:t>
      </w:r>
      <w:r w:rsidRPr="005B2613">
        <w:rPr>
          <w:rFonts w:ascii="Times New Roman" w:eastAsia="Calibri" w:hAnsi="Times New Roman" w:cs="Times New Roman"/>
          <w:color w:val="000000"/>
          <w:spacing w:val="-1"/>
          <w:sz w:val="24"/>
          <w:szCs w:val="24"/>
          <w:lang w:val="lv-LV"/>
        </w:rPr>
        <w:t xml:space="preserve"> </w:t>
      </w:r>
      <w:r w:rsidRPr="005B2613">
        <w:rPr>
          <w:rFonts w:ascii="Times New Roman" w:eastAsia="Calibri" w:hAnsi="Times New Roman" w:cs="Times New Roman"/>
          <w:color w:val="000000"/>
          <w:sz w:val="24"/>
          <w:szCs w:val="24"/>
          <w:lang w:val="lv-LV"/>
        </w:rPr>
        <w:t>visu 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 xml:space="preserve">u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pacing w:val="3"/>
          <w:sz w:val="24"/>
          <w:szCs w:val="24"/>
          <w:lang w:val="lv-LV"/>
        </w:rPr>
        <w:t>t</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rš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s pi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pacing w:val="2"/>
          <w:sz w:val="24"/>
          <w:szCs w:val="24"/>
          <w:lang w:val="lv-LV"/>
        </w:rPr>
        <w:t>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 xml:space="preserve">u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pacing w:val="3"/>
          <w:sz w:val="24"/>
          <w:szCs w:val="24"/>
          <w:lang w:val="lv-LV"/>
        </w:rPr>
        <w:t>t</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rš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 xml:space="preserve">s </w:t>
      </w:r>
      <w:r w:rsidRPr="005B2613">
        <w:rPr>
          <w:rFonts w:ascii="Times New Roman" w:eastAsia="Calibri" w:hAnsi="Times New Roman" w:cs="Times New Roman"/>
          <w:color w:val="000000"/>
          <w:spacing w:val="3"/>
          <w:sz w:val="24"/>
          <w:szCs w:val="24"/>
          <w:lang w:val="lv-LV"/>
        </w:rPr>
        <w:t>s</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ksme 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 xml:space="preserve">k </w:t>
      </w:r>
      <w:r w:rsidRPr="005B2613">
        <w:rPr>
          <w:rFonts w:ascii="Times New Roman" w:eastAsia="Calibri" w:hAnsi="Times New Roman" w:cs="Times New Roman"/>
          <w:color w:val="000000"/>
          <w:spacing w:val="2"/>
          <w:sz w:val="24"/>
          <w:szCs w:val="24"/>
          <w:lang w:val="lv-LV"/>
        </w:rPr>
        <w:t>s</w:t>
      </w:r>
      <w:r w:rsidRPr="005B2613">
        <w:rPr>
          <w:rFonts w:ascii="Times New Roman" w:eastAsia="Calibri" w:hAnsi="Times New Roman" w:cs="Times New Roman"/>
          <w:color w:val="000000"/>
          <w:sz w:val="24"/>
          <w:szCs w:val="24"/>
          <w:lang w:val="lv-LV"/>
        </w:rPr>
        <w:t>lē</w:t>
      </w:r>
      <w:r w:rsidRPr="005B2613">
        <w:rPr>
          <w:rFonts w:ascii="Times New Roman" w:eastAsia="Calibri" w:hAnsi="Times New Roman" w:cs="Times New Roman"/>
          <w:color w:val="000000"/>
          <w:spacing w:val="-3"/>
          <w:sz w:val="24"/>
          <w:szCs w:val="24"/>
          <w:lang w:val="lv-LV"/>
        </w:rPr>
        <w:t>g</w:t>
      </w:r>
      <w:r w:rsidRPr="005B2613">
        <w:rPr>
          <w:rFonts w:ascii="Times New Roman" w:eastAsia="Calibri" w:hAnsi="Times New Roman" w:cs="Times New Roman"/>
          <w:color w:val="000000"/>
          <w:sz w:val="24"/>
          <w:szCs w:val="24"/>
          <w:lang w:val="lv-LV"/>
        </w:rPr>
        <w:t xml:space="preserve">ta. </w:t>
      </w:r>
      <w:r w:rsidRPr="005B2613">
        <w:rPr>
          <w:rFonts w:ascii="Times New Roman" w:eastAsia="Calibri" w:hAnsi="Times New Roman" w:cs="Times New Roman"/>
          <w:color w:val="000000"/>
          <w:spacing w:val="1"/>
          <w:sz w:val="24"/>
          <w:szCs w:val="24"/>
          <w:lang w:val="lv-LV"/>
        </w:rPr>
        <w:t>P</w:t>
      </w:r>
      <w:r w:rsidRPr="005B2613">
        <w:rPr>
          <w:rFonts w:ascii="Times New Roman" w:eastAsia="Calibri" w:hAnsi="Times New Roman" w:cs="Times New Roman"/>
          <w:color w:val="000000"/>
          <w:sz w:val="24"/>
          <w:szCs w:val="24"/>
          <w:lang w:val="lv-LV"/>
        </w:rPr>
        <w:t>r</w:t>
      </w:r>
      <w:r w:rsidRPr="005B2613">
        <w:rPr>
          <w:rFonts w:ascii="Times New Roman" w:eastAsia="Calibri" w:hAnsi="Times New Roman" w:cs="Times New Roman"/>
          <w:color w:val="000000"/>
          <w:spacing w:val="-2"/>
          <w:sz w:val="24"/>
          <w:szCs w:val="24"/>
          <w:lang w:val="lv-LV"/>
        </w:rPr>
        <w:t>e</w:t>
      </w:r>
      <w:r w:rsidRPr="005B2613">
        <w:rPr>
          <w:rFonts w:ascii="Times New Roman" w:eastAsia="Calibri" w:hAnsi="Times New Roman" w:cs="Times New Roman"/>
          <w:color w:val="000000"/>
          <w:sz w:val="24"/>
          <w:szCs w:val="24"/>
          <w:lang w:val="lv-LV"/>
        </w:rPr>
        <w:t>tend</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ntu</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w:t>
      </w:r>
      <w:r w:rsidRPr="005B2613">
        <w:rPr>
          <w:rFonts w:ascii="Times New Roman" w:eastAsia="Calibri" w:hAnsi="Times New Roman" w:cs="Times New Roman"/>
          <w:color w:val="000000"/>
          <w:spacing w:val="1"/>
          <w:sz w:val="24"/>
          <w:szCs w:val="24"/>
          <w:lang w:val="lv-LV"/>
        </w:rPr>
        <w:t>l</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si,</w:t>
      </w:r>
      <w:r w:rsidRPr="005B2613">
        <w:rPr>
          <w:rFonts w:ascii="Times New Roman" w:eastAsia="Calibri" w:hAnsi="Times New Roman" w:cs="Times New Roman"/>
          <w:color w:val="000000"/>
          <w:spacing w:val="20"/>
          <w:sz w:val="24"/>
          <w:szCs w:val="24"/>
          <w:lang w:val="lv-LV"/>
        </w:rPr>
        <w:t xml:space="preserve"> </w:t>
      </w:r>
      <w:r w:rsidRPr="005B2613">
        <w:rPr>
          <w:rFonts w:ascii="Times New Roman" w:eastAsia="Calibri" w:hAnsi="Times New Roman" w:cs="Times New Roman"/>
          <w:color w:val="000000"/>
          <w:sz w:val="24"/>
          <w:szCs w:val="24"/>
          <w:lang w:val="lv-LV"/>
        </w:rPr>
        <w:t>p</w:t>
      </w:r>
      <w:r w:rsidRPr="005B2613">
        <w:rPr>
          <w:rFonts w:ascii="Times New Roman" w:eastAsia="Calibri" w:hAnsi="Times New Roman" w:cs="Times New Roman"/>
          <w:color w:val="000000"/>
          <w:spacing w:val="3"/>
          <w:sz w:val="24"/>
          <w:szCs w:val="24"/>
          <w:lang w:val="lv-LV"/>
        </w:rPr>
        <w: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u</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tb</w:t>
      </w:r>
      <w:r w:rsidRPr="005B2613">
        <w:rPr>
          <w:rFonts w:ascii="Times New Roman" w:eastAsia="Calibri" w:hAnsi="Times New Roman" w:cs="Times New Roman"/>
          <w:color w:val="000000"/>
          <w:spacing w:val="1"/>
          <w:sz w:val="24"/>
          <w:szCs w:val="24"/>
          <w:lang w:val="lv-LV"/>
        </w:rPr>
        <w:t>i</w:t>
      </w:r>
      <w:r w:rsidRPr="005B2613">
        <w:rPr>
          <w:rFonts w:ascii="Times New Roman" w:eastAsia="Calibri" w:hAnsi="Times New Roman" w:cs="Times New Roman"/>
          <w:color w:val="000000"/>
          <w:sz w:val="24"/>
          <w:szCs w:val="24"/>
          <w:lang w:val="lv-LV"/>
        </w:rPr>
        <w:t>ls</w:t>
      </w:r>
      <w:r w:rsidRPr="005B2613">
        <w:rPr>
          <w:rFonts w:ascii="Times New Roman" w:eastAsia="Calibri" w:hAnsi="Times New Roman" w:cs="Times New Roman"/>
          <w:color w:val="000000"/>
          <w:spacing w:val="1"/>
          <w:sz w:val="24"/>
          <w:szCs w:val="24"/>
          <w:lang w:val="lv-LV"/>
        </w:rPr>
        <w:t>t</w:t>
      </w:r>
      <w:r w:rsidRPr="005B2613">
        <w:rPr>
          <w:rFonts w:ascii="Times New Roman" w:eastAsia="Calibri" w:hAnsi="Times New Roman" w:cs="Times New Roman"/>
          <w:color w:val="000000"/>
          <w:sz w:val="24"/>
          <w:szCs w:val="24"/>
          <w:lang w:val="lv-LV"/>
        </w:rPr>
        <w:t>ības</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z w:val="24"/>
          <w:szCs w:val="24"/>
          <w:lang w:val="lv-LV"/>
        </w:rPr>
        <w:t>p</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rbaudi</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z w:val="24"/>
          <w:szCs w:val="24"/>
          <w:lang w:val="lv-LV"/>
        </w:rPr>
        <w:t>un</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z w:val="24"/>
          <w:szCs w:val="24"/>
          <w:lang w:val="lv-LV"/>
        </w:rPr>
        <w:t>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u</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pacing w:val="2"/>
          <w:sz w:val="24"/>
          <w:szCs w:val="24"/>
          <w:lang w:val="lv-LV"/>
        </w:rPr>
        <w:t>v</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r</w:t>
      </w:r>
      <w:r w:rsidRPr="005B2613">
        <w:rPr>
          <w:rFonts w:ascii="Times New Roman" w:eastAsia="Calibri" w:hAnsi="Times New Roman" w:cs="Times New Roman"/>
          <w:color w:val="000000"/>
          <w:spacing w:val="2"/>
          <w:sz w:val="24"/>
          <w:szCs w:val="24"/>
          <w:lang w:val="lv-LV"/>
        </w:rPr>
        <w:t>t</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nu Pasūtītāja Iepirkuma kom</w:t>
      </w:r>
      <w:r w:rsidRPr="005B2613">
        <w:rPr>
          <w:rFonts w:ascii="Times New Roman" w:eastAsia="Calibri" w:hAnsi="Times New Roman" w:cs="Times New Roman"/>
          <w:color w:val="000000"/>
          <w:spacing w:val="1"/>
          <w:sz w:val="24"/>
          <w:szCs w:val="24"/>
          <w:lang w:val="lv-LV"/>
        </w:rPr>
        <w:t>i</w:t>
      </w:r>
      <w:r w:rsidRPr="005B2613">
        <w:rPr>
          <w:rFonts w:ascii="Times New Roman" w:eastAsia="Calibri" w:hAnsi="Times New Roman" w:cs="Times New Roman"/>
          <w:color w:val="000000"/>
          <w:sz w:val="24"/>
          <w:szCs w:val="24"/>
          <w:lang w:val="lv-LV"/>
        </w:rPr>
        <w:t>si</w:t>
      </w:r>
      <w:r w:rsidRPr="005B2613">
        <w:rPr>
          <w:rFonts w:ascii="Times New Roman" w:eastAsia="Calibri" w:hAnsi="Times New Roman" w:cs="Times New Roman"/>
          <w:color w:val="000000"/>
          <w:spacing w:val="1"/>
          <w:sz w:val="24"/>
          <w:szCs w:val="24"/>
          <w:lang w:val="lv-LV"/>
        </w:rPr>
        <w:t>j</w:t>
      </w:r>
      <w:r w:rsidRPr="005B2613">
        <w:rPr>
          <w:rFonts w:ascii="Times New Roman" w:eastAsia="Calibri" w:hAnsi="Times New Roman" w:cs="Times New Roman"/>
          <w:color w:val="000000"/>
          <w:sz w:val="24"/>
          <w:szCs w:val="24"/>
          <w:lang w:val="lv-LV"/>
        </w:rPr>
        <w:t>a</w:t>
      </w:r>
      <w:r w:rsidRPr="005B2613">
        <w:rPr>
          <w:rFonts w:ascii="Times New Roman" w:eastAsia="Calibri" w:hAnsi="Times New Roman" w:cs="Times New Roman"/>
          <w:color w:val="000000"/>
          <w:spacing w:val="-1"/>
          <w:sz w:val="24"/>
          <w:szCs w:val="24"/>
          <w:lang w:val="lv-LV"/>
        </w:rPr>
        <w:t xml:space="preserve"> </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ic sl</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pacing w:val="-2"/>
          <w:sz w:val="24"/>
          <w:szCs w:val="24"/>
          <w:lang w:val="lv-LV"/>
        </w:rPr>
        <w:t>g</w:t>
      </w:r>
      <w:r w:rsidRPr="005B2613">
        <w:rPr>
          <w:rFonts w:ascii="Times New Roman" w:eastAsia="Calibri" w:hAnsi="Times New Roman" w:cs="Times New Roman"/>
          <w:color w:val="000000"/>
          <w:sz w:val="24"/>
          <w:szCs w:val="24"/>
          <w:lang w:val="lv-LV"/>
        </w:rPr>
        <w:t xml:space="preserve">tā </w:t>
      </w:r>
      <w:r w:rsidRPr="005B2613">
        <w:rPr>
          <w:rFonts w:ascii="Times New Roman" w:eastAsia="Calibri" w:hAnsi="Times New Roman" w:cs="Times New Roman"/>
          <w:color w:val="000000"/>
          <w:spacing w:val="2"/>
          <w:sz w:val="24"/>
          <w:szCs w:val="24"/>
          <w:lang w:val="lv-LV"/>
        </w:rPr>
        <w:t>s</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d</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w:t>
      </w:r>
    </w:p>
    <w:p w14:paraId="58AE93EB"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Times New Roman" w:hAnsi="Times New Roman" w:cs="Times New Roman"/>
          <w:bCs/>
          <w:iCs/>
          <w:color w:val="000000"/>
          <w:sz w:val="24"/>
          <w:szCs w:val="24"/>
          <w:lang w:val="lv-LV"/>
        </w:rPr>
        <w:lastRenderedPageBreak/>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3C6D89AB"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Times New Roman" w:hAnsi="Times New Roman" w:cs="Times New Roman"/>
          <w:bCs/>
          <w:iCs/>
          <w:color w:val="000000"/>
          <w:sz w:val="24"/>
          <w:szCs w:val="24"/>
          <w:lang w:val="lv-LV"/>
        </w:rPr>
        <w:t>Piedāvājumu atvēršanas norisi, kā arī visas nosauktās ziņas Pasūtītāja Iepirkuma komisija ieraksta piedāvājumu atvēršanas sanāksmes protokolā.</w:t>
      </w:r>
    </w:p>
    <w:p w14:paraId="51474328" w14:textId="77777777" w:rsidR="005B2613" w:rsidRPr="005B2613" w:rsidRDefault="005B2613" w:rsidP="005B2613">
      <w:pPr>
        <w:suppressAutoHyphens/>
        <w:spacing w:after="0" w:line="240" w:lineRule="auto"/>
        <w:jc w:val="both"/>
        <w:rPr>
          <w:rFonts w:ascii="Times New Roman" w:eastAsia="Times New Roman" w:hAnsi="Times New Roman" w:cs="Times New Roman"/>
          <w:sz w:val="24"/>
          <w:szCs w:val="24"/>
          <w:lang w:val="lv-LV"/>
        </w:rPr>
      </w:pPr>
    </w:p>
    <w:p w14:paraId="35E82DCC" w14:textId="77777777" w:rsidR="005B2613" w:rsidRPr="005B2613" w:rsidRDefault="005B2613" w:rsidP="005B2613">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lang w:val="lv-LV"/>
        </w:rPr>
      </w:pPr>
      <w:r w:rsidRPr="005B2613">
        <w:rPr>
          <w:rFonts w:ascii="Times New Roman" w:eastAsia="Times New Roman" w:hAnsi="Times New Roman" w:cs="Times New Roman"/>
          <w:b/>
          <w:bCs/>
          <w:sz w:val="24"/>
          <w:szCs w:val="24"/>
          <w:lang w:val="lv-LV"/>
        </w:rPr>
        <w:t>Piedāvājuma noformēšana:</w:t>
      </w:r>
    </w:p>
    <w:p w14:paraId="2731C3E7" w14:textId="4CBC5DF7" w:rsidR="005B2613" w:rsidRPr="0098234C" w:rsidRDefault="005B2613" w:rsidP="0098234C">
      <w:pPr>
        <w:widowControl w:val="0"/>
        <w:numPr>
          <w:ilvl w:val="2"/>
          <w:numId w:val="4"/>
        </w:numPr>
        <w:suppressAutoHyphens/>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Piedāvājuma dokumentus izstrādāt atbilstoši </w:t>
      </w:r>
      <w:r w:rsidRPr="0098234C">
        <w:rPr>
          <w:rFonts w:ascii="Times New Roman" w:eastAsia="Times New Roman" w:hAnsi="Times New Roman" w:cs="Times New Roman"/>
          <w:bCs/>
          <w:strike/>
          <w:color w:val="FF0000"/>
          <w:sz w:val="24"/>
          <w:szCs w:val="24"/>
          <w:lang w:val="lv-LV"/>
        </w:rPr>
        <w:t xml:space="preserve">2010.gada 28.septembra </w:t>
      </w:r>
      <w:r w:rsidR="0098234C">
        <w:rPr>
          <w:rFonts w:ascii="Times New Roman" w:eastAsia="Times New Roman" w:hAnsi="Times New Roman" w:cs="Times New Roman"/>
          <w:bCs/>
          <w:strike/>
          <w:color w:val="FF0000"/>
          <w:sz w:val="24"/>
          <w:szCs w:val="24"/>
          <w:lang w:val="lv-LV"/>
        </w:rPr>
        <w:t xml:space="preserve"> </w:t>
      </w:r>
      <w:r w:rsidR="0098234C" w:rsidRPr="0098234C">
        <w:rPr>
          <w:rFonts w:ascii="Times New Roman" w:eastAsia="Times New Roman" w:hAnsi="Times New Roman" w:cs="Times New Roman"/>
          <w:bCs/>
          <w:color w:val="FF0000"/>
          <w:sz w:val="24"/>
          <w:szCs w:val="24"/>
          <w:lang w:val="lv-LV"/>
        </w:rPr>
        <w:t>2018.gada 4.septembra</w:t>
      </w:r>
      <w:r w:rsidR="0098234C">
        <w:rPr>
          <w:rFonts w:ascii="Times New Roman" w:eastAsia="Times New Roman" w:hAnsi="Times New Roman" w:cs="Times New Roman"/>
          <w:bCs/>
          <w:strike/>
          <w:color w:val="FF0000"/>
          <w:sz w:val="24"/>
          <w:szCs w:val="24"/>
          <w:lang w:val="lv-LV"/>
        </w:rPr>
        <w:t xml:space="preserve"> </w:t>
      </w:r>
      <w:r w:rsidRPr="0098234C">
        <w:rPr>
          <w:rFonts w:ascii="Times New Roman" w:eastAsia="Times New Roman" w:hAnsi="Times New Roman" w:cs="Times New Roman"/>
          <w:bCs/>
          <w:color w:val="FF0000"/>
          <w:sz w:val="24"/>
          <w:szCs w:val="24"/>
          <w:lang w:val="lv-LV"/>
        </w:rPr>
        <w:t xml:space="preserve">Ministru Kabineta noteikumu </w:t>
      </w:r>
      <w:r w:rsidRPr="0098234C">
        <w:rPr>
          <w:rFonts w:ascii="Times New Roman" w:eastAsia="Times New Roman" w:hAnsi="Times New Roman" w:cs="Times New Roman"/>
          <w:bCs/>
          <w:strike/>
          <w:color w:val="FF0000"/>
          <w:sz w:val="24"/>
          <w:szCs w:val="24"/>
          <w:lang w:val="lv-LV"/>
        </w:rPr>
        <w:t xml:space="preserve">Nr. 916 </w:t>
      </w:r>
      <w:r w:rsidR="0098234C">
        <w:rPr>
          <w:rFonts w:ascii="Times New Roman" w:eastAsia="Times New Roman" w:hAnsi="Times New Roman" w:cs="Times New Roman"/>
          <w:bCs/>
          <w:strike/>
          <w:color w:val="FF0000"/>
          <w:sz w:val="24"/>
          <w:szCs w:val="24"/>
          <w:lang w:val="lv-LV"/>
        </w:rPr>
        <w:t xml:space="preserve"> </w:t>
      </w:r>
      <w:r w:rsidR="0098234C" w:rsidRPr="0098234C">
        <w:rPr>
          <w:rFonts w:ascii="Times New Roman" w:eastAsia="Times New Roman" w:hAnsi="Times New Roman" w:cs="Times New Roman"/>
          <w:bCs/>
          <w:color w:val="FF0000"/>
          <w:sz w:val="24"/>
          <w:szCs w:val="24"/>
          <w:lang w:val="lv-LV"/>
        </w:rPr>
        <w:t>Nr.558</w:t>
      </w:r>
      <w:r w:rsidR="0098234C">
        <w:rPr>
          <w:rFonts w:ascii="Times New Roman" w:eastAsia="Times New Roman" w:hAnsi="Times New Roman" w:cs="Times New Roman"/>
          <w:bCs/>
          <w:color w:val="FF0000"/>
          <w:sz w:val="24"/>
          <w:szCs w:val="24"/>
          <w:lang w:val="lv-LV"/>
        </w:rPr>
        <w:t xml:space="preserve"> </w:t>
      </w:r>
      <w:r w:rsidRPr="0098234C">
        <w:rPr>
          <w:rFonts w:ascii="Times New Roman" w:eastAsia="Times New Roman" w:hAnsi="Times New Roman" w:cs="Times New Roman"/>
          <w:bCs/>
          <w:sz w:val="24"/>
          <w:szCs w:val="24"/>
          <w:lang w:val="lv-LV"/>
        </w:rPr>
        <w:t xml:space="preserve">„Dokumentu izstrādāšanas un noformēšanas kārtība” </w:t>
      </w:r>
      <w:r w:rsidR="0098234C" w:rsidRPr="0098234C">
        <w:rPr>
          <w:rFonts w:ascii="Times New Roman" w:eastAsia="Times New Roman" w:hAnsi="Times New Roman" w:cs="Times New Roman"/>
          <w:bCs/>
          <w:sz w:val="24"/>
          <w:szCs w:val="24"/>
          <w:lang w:val="lv-LV"/>
        </w:rPr>
        <w:t xml:space="preserve"> </w:t>
      </w:r>
      <w:r w:rsidRPr="005B2613">
        <w:rPr>
          <w:rFonts w:ascii="Times New Roman" w:eastAsia="Times New Roman" w:hAnsi="Times New Roman" w:cs="Times New Roman"/>
          <w:bCs/>
          <w:sz w:val="24"/>
          <w:szCs w:val="24"/>
          <w:lang w:val="lv-LV"/>
        </w:rPr>
        <w:t>un 2010.gada 6.maija likuma "Dokumentu juridiskā spēka likums" prasībām</w:t>
      </w:r>
      <w:r w:rsidR="0098234C">
        <w:rPr>
          <w:rFonts w:ascii="Times New Roman" w:eastAsia="Times New Roman" w:hAnsi="Times New Roman" w:cs="Times New Roman"/>
          <w:bCs/>
          <w:sz w:val="24"/>
          <w:szCs w:val="24"/>
          <w:lang w:val="lv-LV"/>
        </w:rPr>
        <w:t xml:space="preserve"> </w:t>
      </w:r>
      <w:r w:rsidR="0098234C" w:rsidRPr="0098234C">
        <w:rPr>
          <w:rFonts w:ascii="Times New Roman" w:eastAsia="Times New Roman" w:hAnsi="Times New Roman" w:cs="Times New Roman"/>
          <w:b/>
          <w:bCs/>
          <w:i/>
          <w:color w:val="FF0000"/>
          <w:sz w:val="24"/>
          <w:szCs w:val="24"/>
          <w:lang w:val="en-GB"/>
        </w:rPr>
        <w:t>(</w:t>
      </w:r>
      <w:proofErr w:type="spellStart"/>
      <w:r w:rsidR="0098234C" w:rsidRPr="0098234C">
        <w:rPr>
          <w:rFonts w:ascii="Times New Roman" w:eastAsia="Times New Roman" w:hAnsi="Times New Roman" w:cs="Times New Roman"/>
          <w:b/>
          <w:bCs/>
          <w:i/>
          <w:color w:val="FF0000"/>
          <w:sz w:val="24"/>
          <w:szCs w:val="24"/>
          <w:lang w:val="en-GB"/>
        </w:rPr>
        <w:t>ar</w:t>
      </w:r>
      <w:proofErr w:type="spellEnd"/>
      <w:r w:rsidR="0098234C" w:rsidRPr="0098234C">
        <w:rPr>
          <w:rFonts w:ascii="Times New Roman" w:eastAsia="Times New Roman" w:hAnsi="Times New Roman" w:cs="Times New Roman"/>
          <w:b/>
          <w:bCs/>
          <w:i/>
          <w:color w:val="FF0000"/>
          <w:sz w:val="24"/>
          <w:szCs w:val="24"/>
          <w:lang w:val="en-GB"/>
        </w:rPr>
        <w:t xml:space="preserve"> </w:t>
      </w:r>
      <w:proofErr w:type="spellStart"/>
      <w:r w:rsidR="0098234C" w:rsidRPr="0098234C">
        <w:rPr>
          <w:rFonts w:ascii="Times New Roman" w:eastAsia="Times New Roman" w:hAnsi="Times New Roman" w:cs="Times New Roman"/>
          <w:b/>
          <w:bCs/>
          <w:i/>
          <w:color w:val="FF0000"/>
          <w:sz w:val="24"/>
          <w:szCs w:val="24"/>
          <w:lang w:val="en-GB"/>
        </w:rPr>
        <w:t>grozījumiem</w:t>
      </w:r>
      <w:proofErr w:type="spellEnd"/>
      <w:r w:rsidR="0098234C" w:rsidRPr="0098234C">
        <w:rPr>
          <w:rFonts w:ascii="Times New Roman" w:eastAsia="Times New Roman" w:hAnsi="Times New Roman" w:cs="Times New Roman"/>
          <w:b/>
          <w:bCs/>
          <w:i/>
          <w:color w:val="FF0000"/>
          <w:sz w:val="24"/>
          <w:szCs w:val="24"/>
          <w:lang w:val="en-GB"/>
        </w:rPr>
        <w:t xml:space="preserve">, kas </w:t>
      </w:r>
      <w:proofErr w:type="spellStart"/>
      <w:r w:rsidR="0098234C" w:rsidRPr="0098234C">
        <w:rPr>
          <w:rFonts w:ascii="Times New Roman" w:eastAsia="Times New Roman" w:hAnsi="Times New Roman" w:cs="Times New Roman"/>
          <w:b/>
          <w:bCs/>
          <w:i/>
          <w:color w:val="FF0000"/>
          <w:sz w:val="24"/>
          <w:szCs w:val="24"/>
          <w:lang w:val="en-GB"/>
        </w:rPr>
        <w:t>izdarīti</w:t>
      </w:r>
      <w:proofErr w:type="spellEnd"/>
      <w:r w:rsidR="0098234C" w:rsidRPr="0098234C">
        <w:rPr>
          <w:rFonts w:ascii="Times New Roman" w:eastAsia="Times New Roman" w:hAnsi="Times New Roman" w:cs="Times New Roman"/>
          <w:b/>
          <w:bCs/>
          <w:i/>
          <w:color w:val="FF0000"/>
          <w:sz w:val="24"/>
          <w:szCs w:val="24"/>
          <w:lang w:val="en-GB"/>
        </w:rPr>
        <w:t xml:space="preserve"> 14.09.2018.)</w:t>
      </w:r>
    </w:p>
    <w:p w14:paraId="3B3531C3" w14:textId="77777777" w:rsidR="005B2613" w:rsidRPr="005B2613" w:rsidRDefault="005B2613" w:rsidP="005B2613">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Piedāvājums jāsagatavo latviešu valodā, datorrakstā, tam jābūt skaidri salasāmam, bez labojumiem un dzēsumiem.</w:t>
      </w:r>
    </w:p>
    <w:p w14:paraId="02C2CC34" w14:textId="77777777" w:rsidR="005B2613" w:rsidRPr="005B2613" w:rsidRDefault="005B2613" w:rsidP="005B2613">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14:paraId="06208983" w14:textId="77777777" w:rsidR="005B2613" w:rsidRPr="005B2613" w:rsidRDefault="005B2613" w:rsidP="005B2613">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14:paraId="294816EC" w14:textId="77777777" w:rsidR="005B2613" w:rsidRPr="005B2613" w:rsidRDefault="005B2613" w:rsidP="005B2613">
      <w:pPr>
        <w:numPr>
          <w:ilvl w:val="0"/>
          <w:numId w:val="5"/>
        </w:numPr>
        <w:suppressAutoHyphens/>
        <w:spacing w:after="0" w:line="240" w:lineRule="auto"/>
        <w:jc w:val="both"/>
        <w:rPr>
          <w:rFonts w:ascii="Times New Roman" w:eastAsia="Times New Roman" w:hAnsi="Times New Roman" w:cs="Times New Roman"/>
          <w:sz w:val="24"/>
          <w:szCs w:val="24"/>
          <w:lang w:val="lv-LV" w:eastAsia="lv-LV"/>
        </w:rPr>
      </w:pPr>
      <w:r w:rsidRPr="005B2613">
        <w:rPr>
          <w:rFonts w:ascii="Times New Roman" w:eastAsia="Times New Roman" w:hAnsi="Times New Roman" w:cs="Times New Roman"/>
          <w:sz w:val="24"/>
          <w:szCs w:val="24"/>
          <w:lang w:val="lv-LV" w:eastAsia="lv-LV"/>
        </w:rPr>
        <w:t>norādi “TULKOJUMS PAREIZS”,</w:t>
      </w:r>
    </w:p>
    <w:p w14:paraId="4DA42C46" w14:textId="77777777" w:rsidR="005B2613" w:rsidRPr="005B2613" w:rsidRDefault="005B2613" w:rsidP="005B2613">
      <w:pPr>
        <w:numPr>
          <w:ilvl w:val="0"/>
          <w:numId w:val="5"/>
        </w:numPr>
        <w:suppressAutoHyphens/>
        <w:spacing w:after="0" w:line="240" w:lineRule="auto"/>
        <w:jc w:val="both"/>
        <w:rPr>
          <w:rFonts w:ascii="Times New Roman" w:eastAsia="Times New Roman" w:hAnsi="Times New Roman" w:cs="Times New Roman"/>
          <w:sz w:val="24"/>
          <w:szCs w:val="24"/>
          <w:lang w:val="lv-LV" w:eastAsia="lv-LV"/>
        </w:rPr>
      </w:pPr>
      <w:r w:rsidRPr="005B2613">
        <w:rPr>
          <w:rFonts w:ascii="Times New Roman" w:eastAsia="Times New Roman" w:hAnsi="Times New Roman" w:cs="Times New Roman"/>
          <w:sz w:val="24"/>
          <w:szCs w:val="24"/>
          <w:lang w:val="lv-LV" w:eastAsia="lv-LV"/>
        </w:rPr>
        <w:t>Pretendenta vai tā pārstāvja parakstu un paraksta atšifrējumu,</w:t>
      </w:r>
    </w:p>
    <w:p w14:paraId="2E434E23" w14:textId="77777777" w:rsidR="005B2613" w:rsidRPr="005B2613" w:rsidRDefault="005B2613" w:rsidP="005B2613">
      <w:pPr>
        <w:numPr>
          <w:ilvl w:val="0"/>
          <w:numId w:val="5"/>
        </w:numPr>
        <w:suppressAutoHyphens/>
        <w:spacing w:after="0" w:line="240" w:lineRule="auto"/>
        <w:jc w:val="both"/>
        <w:rPr>
          <w:rFonts w:ascii="Times New Roman" w:eastAsia="Times New Roman" w:hAnsi="Times New Roman" w:cs="Times New Roman"/>
          <w:sz w:val="24"/>
          <w:szCs w:val="24"/>
          <w:lang w:val="lv-LV" w:eastAsia="lv-LV"/>
        </w:rPr>
      </w:pPr>
      <w:r w:rsidRPr="005B2613">
        <w:rPr>
          <w:rFonts w:ascii="Times New Roman" w:eastAsia="Times New Roman" w:hAnsi="Times New Roman" w:cs="Times New Roman"/>
          <w:sz w:val="24"/>
          <w:szCs w:val="24"/>
          <w:lang w:val="lv-LV" w:eastAsia="lv-LV"/>
        </w:rPr>
        <w:t>apliecinājuma vietas nosaukumu un datumu.</w:t>
      </w:r>
    </w:p>
    <w:p w14:paraId="671968A2" w14:textId="77777777" w:rsidR="005B2613" w:rsidRPr="005B2613" w:rsidRDefault="005B2613" w:rsidP="005B2613">
      <w:pPr>
        <w:numPr>
          <w:ilvl w:val="2"/>
          <w:numId w:val="4"/>
        </w:numPr>
        <w:suppressAutoHyphens/>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54CFF979" w14:textId="77777777" w:rsidR="005B2613" w:rsidRPr="005B2613" w:rsidRDefault="005B2613" w:rsidP="005B2613">
      <w:pPr>
        <w:numPr>
          <w:ilvl w:val="2"/>
          <w:numId w:val="4"/>
        </w:numPr>
        <w:suppressAutoHyphens/>
        <w:spacing w:after="0" w:line="240" w:lineRule="auto"/>
        <w:jc w:val="both"/>
        <w:rPr>
          <w:rFonts w:ascii="Times New Roman" w:eastAsia="Times New Roman" w:hAnsi="Times New Roman" w:cs="Times New Roman"/>
          <w:sz w:val="24"/>
          <w:szCs w:val="24"/>
          <w:lang w:val="lv-LV" w:eastAsia="lv-LV"/>
        </w:rPr>
      </w:pPr>
      <w:r w:rsidRPr="005B2613">
        <w:rPr>
          <w:rFonts w:ascii="Times New Roman" w:eastAsia="Times New Roman" w:hAnsi="Times New Roman" w:cs="Times New Roman"/>
          <w:sz w:val="24"/>
          <w:szCs w:val="24"/>
          <w:lang w:val="lv-LV"/>
        </w:rPr>
        <w:t>Iesniegtie piedāvājumi, izņemot Nolikuma 1.7.12.punktā noteikto gadījumu, ir Pasūtītāja īpašums un netiek atdoti atpakaļ Pretendentiem.</w:t>
      </w:r>
    </w:p>
    <w:p w14:paraId="49A28301" w14:textId="77777777" w:rsidR="005B2613" w:rsidRPr="005B2613" w:rsidRDefault="005B2613" w:rsidP="005B2613">
      <w:pPr>
        <w:suppressAutoHyphens/>
        <w:spacing w:after="0" w:line="240" w:lineRule="auto"/>
        <w:jc w:val="both"/>
        <w:rPr>
          <w:rFonts w:ascii="Times New Roman" w:eastAsia="Times New Roman" w:hAnsi="Times New Roman" w:cs="Times New Roman"/>
          <w:sz w:val="24"/>
          <w:szCs w:val="24"/>
          <w:lang w:val="lv-LV"/>
        </w:rPr>
      </w:pPr>
    </w:p>
    <w:p w14:paraId="7A88945A" w14:textId="77777777" w:rsidR="005B2613" w:rsidRPr="005B2613" w:rsidRDefault="005B2613" w:rsidP="005B2613">
      <w:pPr>
        <w:keepNext/>
        <w:numPr>
          <w:ilvl w:val="0"/>
          <w:numId w:val="14"/>
        </w:numPr>
        <w:suppressAutoHyphens/>
        <w:spacing w:after="0" w:line="240" w:lineRule="auto"/>
        <w:jc w:val="center"/>
        <w:rPr>
          <w:rFonts w:ascii="Times New Roman" w:eastAsia="Times New Roman" w:hAnsi="Times New Roman" w:cs="Times New Roman"/>
          <w:b/>
          <w:bCs/>
          <w:caps/>
          <w:sz w:val="24"/>
          <w:szCs w:val="24"/>
          <w:lang w:val="lv-LV"/>
        </w:rPr>
      </w:pPr>
      <w:bookmarkStart w:id="11" w:name="_Toc59334728"/>
      <w:bookmarkStart w:id="12" w:name="_Toc61422133"/>
      <w:bookmarkStart w:id="13" w:name="_Toc59334729"/>
      <w:bookmarkEnd w:id="11"/>
      <w:bookmarkEnd w:id="12"/>
      <w:bookmarkEnd w:id="13"/>
      <w:r w:rsidRPr="005B2613">
        <w:rPr>
          <w:rFonts w:ascii="Times New Roman" w:eastAsia="Times New Roman" w:hAnsi="Times New Roman" w:cs="Times New Roman"/>
          <w:b/>
          <w:bCs/>
          <w:caps/>
          <w:sz w:val="24"/>
          <w:szCs w:val="24"/>
          <w:lang w:val="lv-LV"/>
        </w:rPr>
        <w:t>Informācija par iepirkuma priekšmetu</w:t>
      </w:r>
    </w:p>
    <w:p w14:paraId="64B03C7A" w14:textId="107E4A5C" w:rsidR="005B2613" w:rsidRPr="005B2613" w:rsidRDefault="005B2613" w:rsidP="005B2613">
      <w:pPr>
        <w:spacing w:before="120" w:after="120"/>
        <w:ind w:left="426" w:hanging="426"/>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2.1.</w:t>
      </w:r>
      <w:r w:rsidRPr="005B2613">
        <w:rPr>
          <w:rFonts w:ascii="Times New Roman" w:eastAsia="Times New Roman" w:hAnsi="Times New Roman" w:cs="Times New Roman"/>
          <w:sz w:val="24"/>
          <w:szCs w:val="24"/>
          <w:lang w:val="lv-LV"/>
        </w:rPr>
        <w:tab/>
        <w:t xml:space="preserve">Iepirkuma priekšmets ir </w:t>
      </w:r>
      <w:r w:rsidRPr="00F25DB9">
        <w:rPr>
          <w:rFonts w:ascii="Times New Roman" w:eastAsia="Times New Roman" w:hAnsi="Times New Roman" w:cs="Times New Roman"/>
          <w:sz w:val="24"/>
          <w:szCs w:val="24"/>
          <w:lang w:val="lv-LV"/>
        </w:rPr>
        <w:t>degvielas</w:t>
      </w:r>
      <w:r w:rsidR="00F25DB9" w:rsidRPr="00F25DB9">
        <w:rPr>
          <w:rFonts w:ascii="Times New Roman" w:eastAsia="Times New Roman" w:hAnsi="Times New Roman" w:cs="Times New Roman"/>
          <w:sz w:val="24"/>
          <w:szCs w:val="24"/>
          <w:lang w:val="lv-LV"/>
        </w:rPr>
        <w:t xml:space="preserve"> un </w:t>
      </w:r>
      <w:proofErr w:type="spellStart"/>
      <w:r w:rsidR="00F25DB9" w:rsidRPr="00F25DB9">
        <w:rPr>
          <w:rFonts w:ascii="Times New Roman" w:eastAsia="Times New Roman" w:hAnsi="Times New Roman"/>
          <w:color w:val="000000"/>
          <w:sz w:val="24"/>
          <w:szCs w:val="24"/>
          <w:lang w:val="lv-LV"/>
        </w:rPr>
        <w:t>AdBlue</w:t>
      </w:r>
      <w:proofErr w:type="spellEnd"/>
      <w:r w:rsidR="00F25DB9" w:rsidRPr="00F25DB9">
        <w:rPr>
          <w:rFonts w:ascii="Times New Roman" w:eastAsia="Times New Roman" w:hAnsi="Times New Roman"/>
          <w:color w:val="000000"/>
          <w:sz w:val="24"/>
          <w:szCs w:val="24"/>
          <w:lang w:val="lv-LV"/>
        </w:rPr>
        <w:t xml:space="preserve"> piedevas</w:t>
      </w:r>
      <w:r w:rsidR="001F752E" w:rsidRPr="001F752E">
        <w:rPr>
          <w:rFonts w:ascii="Times New Roman" w:eastAsia="Times New Roman" w:hAnsi="Times New Roman" w:cs="Times New Roman"/>
          <w:sz w:val="24"/>
          <w:szCs w:val="24"/>
          <w:lang w:val="lv-LV"/>
        </w:rPr>
        <w:t xml:space="preserve"> </w:t>
      </w:r>
      <w:r w:rsidRPr="001F752E">
        <w:rPr>
          <w:rFonts w:ascii="Times New Roman" w:eastAsia="Times New Roman" w:hAnsi="Times New Roman" w:cs="Times New Roman"/>
          <w:sz w:val="24"/>
          <w:szCs w:val="24"/>
          <w:lang w:val="lv-LV"/>
        </w:rPr>
        <w:t>iegāde Siguldas</w:t>
      </w:r>
      <w:r w:rsidRPr="005B2613">
        <w:rPr>
          <w:rFonts w:ascii="Times New Roman" w:eastAsia="Times New Roman" w:hAnsi="Times New Roman" w:cs="Times New Roman"/>
          <w:sz w:val="24"/>
          <w:szCs w:val="24"/>
          <w:lang w:val="lv-LV"/>
        </w:rPr>
        <w:t xml:space="preserve"> novada pašvaldības un tās iestāžu vajadzībām. Preču iegāde tiks veikta pēc nepieciešamības. </w:t>
      </w:r>
    </w:p>
    <w:p w14:paraId="580CF0DB" w14:textId="03FE1695" w:rsidR="005B2613" w:rsidRPr="001F752E" w:rsidRDefault="005B2613" w:rsidP="005B2613">
      <w:pPr>
        <w:spacing w:before="120" w:after="120"/>
        <w:ind w:left="426"/>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CPV kods: 09100000-0 (</w:t>
      </w:r>
      <w:r w:rsidR="001F752E" w:rsidRPr="001F752E">
        <w:rPr>
          <w:rFonts w:ascii="Times New Roman" w:eastAsia="Times New Roman" w:hAnsi="Times New Roman" w:cs="Times New Roman"/>
          <w:sz w:val="24"/>
          <w:szCs w:val="24"/>
          <w:lang w:val="lv-LV"/>
        </w:rPr>
        <w:t>d</w:t>
      </w:r>
      <w:r w:rsidRPr="001F752E">
        <w:rPr>
          <w:rFonts w:ascii="Times New Roman" w:eastAsia="Times New Roman" w:hAnsi="Times New Roman" w:cs="Times New Roman"/>
          <w:sz w:val="24"/>
          <w:szCs w:val="24"/>
          <w:lang w:val="lv-LV"/>
        </w:rPr>
        <w:t>egviela)</w:t>
      </w:r>
    </w:p>
    <w:p w14:paraId="00470C19" w14:textId="77777777" w:rsidR="005B2613" w:rsidRPr="001F752E" w:rsidRDefault="005B2613" w:rsidP="005B2613">
      <w:pPr>
        <w:spacing w:after="0" w:line="240" w:lineRule="auto"/>
        <w:jc w:val="both"/>
        <w:rPr>
          <w:rFonts w:ascii="Times New Roman" w:eastAsia="Times New Roman" w:hAnsi="Times New Roman" w:cs="Times New Roman"/>
          <w:sz w:val="24"/>
          <w:szCs w:val="24"/>
          <w:lang w:val="lv-LV"/>
        </w:rPr>
      </w:pPr>
      <w:bookmarkStart w:id="14" w:name="_Toc59334730"/>
      <w:bookmarkStart w:id="15" w:name="_Toc61422135"/>
      <w:r w:rsidRPr="001F752E">
        <w:rPr>
          <w:rFonts w:ascii="Times New Roman" w:eastAsia="Times New Roman" w:hAnsi="Times New Roman" w:cs="Times New Roman"/>
          <w:sz w:val="24"/>
          <w:szCs w:val="24"/>
          <w:lang w:val="lv-LV"/>
        </w:rPr>
        <w:t>2.2. Līguma izpildes vieta Latvija, Lietuva un Igaunija.</w:t>
      </w:r>
    </w:p>
    <w:p w14:paraId="40A7DDFE" w14:textId="77777777" w:rsidR="005B2613" w:rsidRPr="001F752E" w:rsidRDefault="005B2613" w:rsidP="005B2613">
      <w:pPr>
        <w:spacing w:after="0" w:line="240" w:lineRule="auto"/>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2.3. Pretendentam ir tiesības iesniegt vienu piedāvājumu par visu iepirkuma apjomu.</w:t>
      </w:r>
    </w:p>
    <w:p w14:paraId="02FC3AFC" w14:textId="77777777" w:rsidR="005B2613" w:rsidRPr="001F752E" w:rsidRDefault="005B2613" w:rsidP="005B2613">
      <w:pPr>
        <w:spacing w:after="0" w:line="240" w:lineRule="auto"/>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2.4. Pretendents nevar iesniegt piedāvājuma variantus.</w:t>
      </w:r>
    </w:p>
    <w:p w14:paraId="216F9204" w14:textId="77777777" w:rsidR="005B2613" w:rsidRPr="005B2613" w:rsidRDefault="005B2613" w:rsidP="005B2613">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p>
    <w:p w14:paraId="50416D56" w14:textId="77777777" w:rsidR="005B2613" w:rsidRPr="005B2613" w:rsidRDefault="005B2613" w:rsidP="005B2613">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p>
    <w:p w14:paraId="790C4A77" w14:textId="77777777" w:rsidR="005B2613" w:rsidRPr="005B2613" w:rsidRDefault="005B2613" w:rsidP="005B2613">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r w:rsidRPr="005B2613">
        <w:rPr>
          <w:rFonts w:ascii="Times New Roman" w:eastAsia="Times New Roman" w:hAnsi="Times New Roman" w:cs="Times New Roman"/>
          <w:b/>
          <w:bCs/>
          <w:caps/>
          <w:sz w:val="24"/>
          <w:szCs w:val="24"/>
          <w:lang w:val="lv-LV"/>
        </w:rPr>
        <w:t>3.</w:t>
      </w:r>
      <w:r w:rsidRPr="005B2613">
        <w:rPr>
          <w:rFonts w:ascii="Times New Roman" w:eastAsia="Times New Roman" w:hAnsi="Times New Roman" w:cs="Times New Roman"/>
          <w:b/>
          <w:bCs/>
          <w:caps/>
          <w:sz w:val="24"/>
          <w:szCs w:val="24"/>
          <w:lang w:val="lv-LV"/>
        </w:rPr>
        <w:tab/>
        <w:t>Prasības</w:t>
      </w:r>
      <w:bookmarkEnd w:id="14"/>
      <w:bookmarkEnd w:id="15"/>
      <w:r w:rsidRPr="005B2613">
        <w:rPr>
          <w:rFonts w:ascii="Times New Roman" w:eastAsia="Times New Roman" w:hAnsi="Times New Roman" w:cs="Times New Roman"/>
          <w:b/>
          <w:bCs/>
          <w:caps/>
          <w:sz w:val="24"/>
          <w:szCs w:val="24"/>
          <w:lang w:val="lv-LV"/>
        </w:rPr>
        <w:t xml:space="preserve"> pretendentiem</w:t>
      </w:r>
      <w:bookmarkStart w:id="16" w:name="_Toc53909470"/>
      <w:bookmarkStart w:id="17" w:name="_Toc61422136"/>
      <w:bookmarkStart w:id="18" w:name="_Toc59334731"/>
      <w:bookmarkEnd w:id="16"/>
      <w:bookmarkEnd w:id="17"/>
      <w:bookmarkEnd w:id="18"/>
    </w:p>
    <w:p w14:paraId="6791A958" w14:textId="77777777" w:rsidR="005B2613" w:rsidRPr="005B2613" w:rsidRDefault="005B2613" w:rsidP="005B2613">
      <w:pPr>
        <w:tabs>
          <w:tab w:val="left" w:pos="360"/>
        </w:tabs>
        <w:suppressAutoHyphens/>
        <w:spacing w:after="0" w:line="240" w:lineRule="auto"/>
        <w:jc w:val="both"/>
        <w:rPr>
          <w:rFonts w:ascii="Times New Roman" w:eastAsia="Times New Roman" w:hAnsi="Times New Roman" w:cs="Times New Roman"/>
          <w:bCs/>
          <w:i/>
          <w:iCs/>
          <w:color w:val="FF0000"/>
          <w:sz w:val="24"/>
          <w:szCs w:val="24"/>
          <w:lang w:val="lv-LV"/>
        </w:rPr>
      </w:pPr>
      <w:r w:rsidRPr="005B2613">
        <w:rPr>
          <w:rFonts w:ascii="Times New Roman" w:eastAsia="Times New Roman" w:hAnsi="Times New Roman" w:cs="Times New Roman"/>
          <w:b/>
          <w:bCs/>
          <w:iCs/>
          <w:sz w:val="24"/>
          <w:szCs w:val="24"/>
          <w:lang w:val="lv-LV"/>
        </w:rPr>
        <w:t>Nosacījumi Pretendenta dalībai iepirkumā</w:t>
      </w:r>
    </w:p>
    <w:p w14:paraId="5A1A8762" w14:textId="77777777" w:rsidR="005B2613" w:rsidRPr="005B2613" w:rsidRDefault="005B2613" w:rsidP="005B2613">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5B2613">
        <w:rPr>
          <w:rFonts w:ascii="Times New Roman" w:eastAsia="Times New Roman" w:hAnsi="Times New Roman" w:cs="Times New Roman"/>
          <w:bCs/>
          <w:iCs/>
          <w:noProof/>
          <w:sz w:val="24"/>
          <w:szCs w:val="24"/>
          <w:lang w:val="lv-LV"/>
        </w:rPr>
        <w:t>3.1.</w:t>
      </w:r>
      <w:r w:rsidRPr="005B2613">
        <w:rPr>
          <w:rFonts w:ascii="Times New Roman" w:eastAsia="Times New Roman" w:hAnsi="Times New Roman" w:cs="Times New Roman"/>
          <w:bCs/>
          <w:iCs/>
          <w:noProof/>
          <w:sz w:val="24"/>
          <w:szCs w:val="24"/>
          <w:lang w:val="lv-LV"/>
        </w:rPr>
        <w:tab/>
      </w:r>
      <w:r w:rsidRPr="005B2613">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5B2613">
        <w:rPr>
          <w:rFonts w:ascii="Times New Roman" w:eastAsia="Times New Roman" w:hAnsi="Times New Roman" w:cs="Times New Roman"/>
          <w:bCs/>
          <w:noProof/>
          <w:sz w:val="24"/>
          <w:szCs w:val="24"/>
        </w:rPr>
        <w:t>.</w:t>
      </w:r>
      <w:r w:rsidRPr="005B2613">
        <w:rPr>
          <w:rFonts w:ascii="Times New Roman" w:eastAsia="Times New Roman" w:hAnsi="Times New Roman" w:cs="Times New Roman"/>
          <w:noProof/>
          <w:sz w:val="24"/>
          <w:szCs w:val="24"/>
        </w:rPr>
        <w:t xml:space="preserve"> </w:t>
      </w:r>
    </w:p>
    <w:p w14:paraId="46C8A274" w14:textId="77777777" w:rsidR="005B2613" w:rsidRPr="005B2613" w:rsidRDefault="005B2613" w:rsidP="005B2613">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Cs/>
          <w:noProof/>
          <w:sz w:val="24"/>
          <w:szCs w:val="24"/>
        </w:rPr>
      </w:pPr>
      <w:r w:rsidRPr="005B2613">
        <w:rPr>
          <w:rFonts w:ascii="Times New Roman" w:eastAsia="Times New Roman" w:hAnsi="Times New Roman" w:cs="Times New Roman"/>
          <w:noProof/>
          <w:sz w:val="24"/>
          <w:szCs w:val="24"/>
        </w:rPr>
        <w:lastRenderedPageBreak/>
        <w:t>3.2.</w:t>
      </w:r>
      <w:r w:rsidRPr="005B2613">
        <w:rPr>
          <w:rFonts w:ascii="Times New Roman" w:eastAsia="Times New Roman" w:hAnsi="Times New Roman" w:cs="Times New Roman"/>
          <w:noProof/>
          <w:sz w:val="24"/>
          <w:szCs w:val="24"/>
        </w:rPr>
        <w:tab/>
      </w:r>
      <w:r w:rsidRPr="005B2613">
        <w:rPr>
          <w:rFonts w:ascii="Times New Roman" w:eastAsia="Times New Roman" w:hAnsi="Times New Roman" w:cs="Times New Roman"/>
          <w:bCs/>
          <w:noProof/>
          <w:sz w:val="24"/>
          <w:szCs w:val="24"/>
        </w:rPr>
        <w:t>Pasūtītājs s</w:t>
      </w:r>
      <w:r w:rsidRPr="005B2613">
        <w:rPr>
          <w:rFonts w:ascii="Times New Roman" w:eastAsia="Times New Roman" w:hAnsi="Times New Roman" w:cs="Times New Roman"/>
          <w:noProof/>
          <w:sz w:val="24"/>
          <w:szCs w:val="24"/>
        </w:rPr>
        <w:t>askaņā ar PIL 42.panta pirmo daļu, izslēdz Pretendentu no turpmākās dalības iepirkumā jebkurā no šādiem gadījumiem</w:t>
      </w:r>
      <w:r w:rsidRPr="005B2613">
        <w:rPr>
          <w:rFonts w:ascii="Times New Roman" w:eastAsia="Times New Roman" w:hAnsi="Times New Roman" w:cs="Times New Roman"/>
          <w:bCs/>
          <w:noProof/>
          <w:sz w:val="24"/>
          <w:szCs w:val="24"/>
        </w:rPr>
        <w:t>:</w:t>
      </w:r>
    </w:p>
    <w:p w14:paraId="1A0D0C8B" w14:textId="77777777" w:rsidR="005B2613" w:rsidRPr="005B2613" w:rsidRDefault="005B2613" w:rsidP="005B2613">
      <w:pPr>
        <w:numPr>
          <w:ilvl w:val="2"/>
          <w:numId w:val="8"/>
        </w:numPr>
        <w:spacing w:before="120" w:after="120" w:line="240" w:lineRule="auto"/>
        <w:ind w:left="54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Pretendents vai persona, kura ir Pretendenta valdes vai padomes loceklis, </w:t>
      </w:r>
      <w:proofErr w:type="spellStart"/>
      <w:r w:rsidRPr="005B2613">
        <w:rPr>
          <w:rFonts w:ascii="Times New Roman" w:eastAsia="Times New Roman" w:hAnsi="Times New Roman" w:cs="Times New Roman"/>
          <w:bCs/>
          <w:sz w:val="24"/>
          <w:szCs w:val="24"/>
          <w:lang w:val="lv-LV"/>
        </w:rPr>
        <w:t>pārstāvēttiesīgā</w:t>
      </w:r>
      <w:proofErr w:type="spellEnd"/>
      <w:r w:rsidRPr="005B2613">
        <w:rPr>
          <w:rFonts w:ascii="Times New Roman" w:eastAsia="Times New Roman" w:hAnsi="Times New Roman" w:cs="Times New Roman"/>
          <w:bCs/>
          <w:sz w:val="24"/>
          <w:szCs w:val="24"/>
          <w:lang w:val="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01A6E028"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a) noziedzīgas organizācijas izveidošana, vadīšana, iesaistīšanās tajā vai tās sastāvā ietilpstošā organizētā grupā vai citā noziedzīgā formējumā vai piedalīšanās šādas organizācijas izdarītos noziedzīgos nodarījumos,</w:t>
      </w:r>
    </w:p>
    <w:p w14:paraId="79F1FFB9"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53EC47F4"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c) krāpšana, piesavināšanās vai noziedzīgi iegūtu līdzekļu legalizēšana,</w:t>
      </w:r>
    </w:p>
    <w:p w14:paraId="2A9148AA"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d) terorisms, terorisma finansēšana, aicinājums uz terorismu, terorisma draudi vai personas vervēšana un apmācīšana terora aktu veikšanai,</w:t>
      </w:r>
    </w:p>
    <w:p w14:paraId="229D6040"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e) cilvēku tirdzniecība,</w:t>
      </w:r>
    </w:p>
    <w:p w14:paraId="0A823D76"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f) izvairīšanās no nodokļu un tiem pielīdzināto maksājumu samaksas;</w:t>
      </w:r>
    </w:p>
    <w:p w14:paraId="417C92E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3.2.2.</w:t>
      </w:r>
      <w:r w:rsidRPr="005B2613">
        <w:rPr>
          <w:rFonts w:ascii="Times New Roman" w:eastAsia="Times New Roman" w:hAnsi="Times New Roman" w:cs="Times New Roman"/>
          <w:bCs/>
          <w:sz w:val="24"/>
          <w:szCs w:val="24"/>
          <w:lang w:val="lv-LV"/>
        </w:rPr>
        <w:ta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B2613">
        <w:rPr>
          <w:rFonts w:ascii="Times New Roman" w:eastAsia="Times New Roman" w:hAnsi="Times New Roman" w:cs="Times New Roman"/>
          <w:bCs/>
          <w:i/>
          <w:sz w:val="24"/>
          <w:szCs w:val="24"/>
          <w:lang w:val="lv-LV"/>
        </w:rPr>
        <w:t>euro</w:t>
      </w:r>
      <w:proofErr w:type="spellEnd"/>
      <w:r w:rsidRPr="005B2613">
        <w:rPr>
          <w:rFonts w:ascii="Times New Roman" w:eastAsia="Times New Roman" w:hAnsi="Times New Roman" w:cs="Times New Roman"/>
          <w:bCs/>
          <w:sz w:val="24"/>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31CD394"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3.2.3. ir pasludināts Pretendenta maksātnespējas process, apturēta Pretendenta saimnieciskā darbība, Pretendents tiek likvidēts;</w:t>
      </w:r>
    </w:p>
    <w:p w14:paraId="63EDB3EC"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3.2.4. iepirkuma procedūras dokumentu sagatavotājs (Pasūtītāja amatpersona vai darbinieks), Iepirkuma komisijas priekšsēdētāja, Iepirkuma komisijas loceklis vai eksperts ir saistīts ar Pretendentu PIL likuma </w:t>
      </w:r>
      <w:hyperlink r:id="rId18" w:anchor="p25" w:tgtFrame="_blank" w:history="1">
        <w:r w:rsidRPr="005B2613">
          <w:rPr>
            <w:rFonts w:ascii="Times New Roman" w:eastAsia="Times New Roman" w:hAnsi="Times New Roman" w:cs="Times New Roman"/>
            <w:bCs/>
            <w:sz w:val="24"/>
            <w:szCs w:val="24"/>
            <w:lang w:val="lv-LV"/>
          </w:rPr>
          <w:t>25.panta</w:t>
        </w:r>
      </w:hyperlink>
      <w:r w:rsidRPr="005B2613">
        <w:rPr>
          <w:rFonts w:ascii="Times New Roman" w:eastAsia="Times New Roman" w:hAnsi="Times New Roman" w:cs="Times New Roman"/>
          <w:bCs/>
          <w:sz w:val="24"/>
          <w:szCs w:val="24"/>
          <w:lang w:val="lv-LV"/>
        </w:rPr>
        <w:t xml:space="preserve"> pirmās un otrās daļas izpratnē vai ir ieinteresēts kāda Pretendenta izvēlē, un Pasūtītājam nav iespējams novērst šo situāciju ar Pretendentu mazāk ierobežojošiem pasākumiem;</w:t>
      </w:r>
    </w:p>
    <w:p w14:paraId="311C58CD"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3.2.5. Pretendentam ir konkurenci ierobežojošas priekšrocības iepirkuma procedūrā, ja tas vai ar to saistīta juridiskā persona iesaistījās iepirkuma procedūras sagatavošanā saskaņā ar PIL </w:t>
      </w:r>
      <w:hyperlink r:id="rId19" w:anchor="p18" w:tgtFrame="_blank" w:history="1">
        <w:r w:rsidRPr="005B2613">
          <w:rPr>
            <w:rFonts w:ascii="Times New Roman" w:eastAsia="Times New Roman" w:hAnsi="Times New Roman" w:cs="Times New Roman"/>
            <w:bCs/>
            <w:sz w:val="24"/>
            <w:szCs w:val="24"/>
            <w:lang w:val="lv-LV"/>
          </w:rPr>
          <w:t>18.panta</w:t>
        </w:r>
      </w:hyperlink>
      <w:r w:rsidRPr="005B2613">
        <w:rPr>
          <w:rFonts w:ascii="Times New Roman" w:eastAsia="Times New Roman" w:hAnsi="Times New Roman" w:cs="Times New Roman"/>
          <w:bCs/>
          <w:sz w:val="24"/>
          <w:szCs w:val="24"/>
          <w:lang w:val="lv-LV"/>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278771D0"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1225FB07"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3.2.7. Pretendents ar kompetentas institūcijas lēmumu vai tiesas spriedumu, kas stājies spēkā un kļuvis neapstrīdams un nepārsūdzams, ir atzīts par vainīgu pārkāpumā, kas izpaužas kā:</w:t>
      </w:r>
    </w:p>
    <w:p w14:paraId="561BF370"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a) vienas vai vairāku personu nodarbināšana, ja tām nav nepieciešamās darba atļaujas vai ja tās nav tiesīgas uzturēties Eiropas Savienības dalībvalstī,</w:t>
      </w:r>
    </w:p>
    <w:p w14:paraId="0956FCDD"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lastRenderedPageBreak/>
        <w:t xml:space="preserve">b) personas nodarbināšana bez </w:t>
      </w:r>
      <w:proofErr w:type="spellStart"/>
      <w:r w:rsidRPr="005B2613">
        <w:rPr>
          <w:rFonts w:ascii="Times New Roman" w:eastAsia="Times New Roman" w:hAnsi="Times New Roman" w:cs="Times New Roman"/>
          <w:bCs/>
          <w:sz w:val="24"/>
          <w:szCs w:val="24"/>
          <w:lang w:val="lv-LV"/>
        </w:rPr>
        <w:t>rakstveidā</w:t>
      </w:r>
      <w:proofErr w:type="spellEnd"/>
      <w:r w:rsidRPr="005B2613">
        <w:rPr>
          <w:rFonts w:ascii="Times New Roman" w:eastAsia="Times New Roman" w:hAnsi="Times New Roman" w:cs="Times New Roman"/>
          <w:bCs/>
          <w:sz w:val="24"/>
          <w:szCs w:val="24"/>
          <w:lang w:val="lv-LV"/>
        </w:rPr>
        <w:t xml:space="preserve"> noslēgta darba līguma, nodokļu normatīvajos aktos noteiktajā termiņā neiesniedzot par šo personu informatīvo deklarāciju par darbiniekiem, kas iesniedzama par personām, kuras uzsāk darbu;</w:t>
      </w:r>
    </w:p>
    <w:p w14:paraId="692F505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3.2.8. Pretendents ir sniedzis nepatiesu informāciju, lai apliecinātu atbilstību PIL 42.panta noteikumiem vai Nolikumā noteiktajām Pretendentu kvalifikācijas prasībām, vai nav sniedzis prasīto informāciju;</w:t>
      </w:r>
    </w:p>
    <w:p w14:paraId="572A4AA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3.2.9 uz personālsabiedrības biedru, ja Pretendents ir personālsabiedrība, ir attiecināmi Nolikuma 3.2.1. – 3.2.7. punktu nosacījumi;</w:t>
      </w:r>
    </w:p>
    <w:p w14:paraId="0C7F178E"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3.2.10. uz Pretendenta norādīto apakšuzņēmēju, kura veicamo būvdarbu vai sniedzamo pakalpojumu vērtība ir vismaz 10 procenti no kopējās publiska būvdarbu, pakalpojuma vai piegādes līguma vērtības, ir attiecināmi Nolikuma 3.2.2. – 3.2.7. punktu nosacījumi;</w:t>
      </w:r>
    </w:p>
    <w:p w14:paraId="02B7541E"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3.2.11. uz Pretendenta norādīto personu, uz kuras iespējām Pretendents balstās, lai apliecinātu, ka tā kvalifikācija atbilst paziņojumā par līgumu vai iepirkuma procedūras dokumentos noteiktajām prasībām, ir attiecināmi Nolikuma 3.2.1. – 3.2.7. </w:t>
      </w:r>
      <w:hyperlink r:id="rId20" w:anchor="p7" w:tgtFrame="_blank" w:history="1">
        <w:r w:rsidRPr="005B2613">
          <w:rPr>
            <w:rFonts w:ascii="Times New Roman" w:eastAsia="Times New Roman" w:hAnsi="Times New Roman" w:cs="Times New Roman"/>
            <w:bCs/>
            <w:sz w:val="24"/>
            <w:szCs w:val="24"/>
            <w:lang w:val="lv-LV"/>
          </w:rPr>
          <w:t>punktu</w:t>
        </w:r>
      </w:hyperlink>
      <w:r w:rsidRPr="005B2613">
        <w:rPr>
          <w:rFonts w:ascii="Times New Roman" w:eastAsia="Times New Roman" w:hAnsi="Times New Roman" w:cs="Times New Roman"/>
          <w:bCs/>
          <w:sz w:val="24"/>
          <w:szCs w:val="24"/>
          <w:lang w:val="lv-LV"/>
        </w:rPr>
        <w:t xml:space="preserve"> nosacījumi;</w:t>
      </w:r>
    </w:p>
    <w:p w14:paraId="4E22B8D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3.2.12. Pretendents ir ārzonā reģistrēta juridiskā persona vai personu apvienība;</w:t>
      </w:r>
    </w:p>
    <w:p w14:paraId="251A2E4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3.2.13. Latvijā reģistrēta Pretendenta vairāk nekā 25 procentu kapitāla daļu (akciju) īpašnieks vai turētājs ir ārzonā reģistrēta juridiskā persona vai personu apvienība;</w:t>
      </w:r>
    </w:p>
    <w:p w14:paraId="786E5BA4"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i/>
          <w:color w:val="FF0000"/>
          <w:sz w:val="24"/>
          <w:szCs w:val="24"/>
          <w:lang w:val="lv-LV"/>
        </w:rPr>
      </w:pPr>
      <w:r w:rsidRPr="005B2613">
        <w:rPr>
          <w:rFonts w:ascii="Times New Roman" w:eastAsia="Times New Roman" w:hAnsi="Times New Roman" w:cs="Times New Roman"/>
          <w:bCs/>
          <w:sz w:val="24"/>
          <w:szCs w:val="24"/>
          <w:lang w:val="lv-LV"/>
        </w:rPr>
        <w:t>3.2.14. kāds no Pretendenta norādītajiem apakšuzņēmējiem vai kāda no personām, uz kuras iespējām Pretendents balstās, ir ārzonā reģistrēta juridiskā persona vai personu apvienība.</w:t>
      </w:r>
    </w:p>
    <w:p w14:paraId="3CBE9A77" w14:textId="77777777" w:rsidR="005B2613" w:rsidRPr="005B2613" w:rsidRDefault="005B2613" w:rsidP="005B2613">
      <w:pPr>
        <w:spacing w:before="120" w:after="12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3.3.</w:t>
      </w:r>
      <w:r w:rsidRPr="005B2613">
        <w:rPr>
          <w:rFonts w:ascii="Times New Roman" w:eastAsia="Times New Roman" w:hAnsi="Times New Roman" w:cs="Times New Roman"/>
          <w:sz w:val="24"/>
          <w:szCs w:val="24"/>
          <w:lang w:val="lv-LV" w:eastAsia="en-GB"/>
        </w:rPr>
        <w:tab/>
        <w:t>Pasūtītājs neizslēdz kandidātu vai Pretendentu no dalības iepirkumā, ja:</w:t>
      </w:r>
    </w:p>
    <w:p w14:paraId="773892AE" w14:textId="77777777" w:rsidR="005B2613" w:rsidRPr="005B2613" w:rsidRDefault="005B2613" w:rsidP="005B2613">
      <w:pPr>
        <w:spacing w:before="120" w:after="120" w:line="240" w:lineRule="auto"/>
        <w:ind w:left="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3.3.1. no dienas, kad kļuvis neapstrīdams un nepārsūdzams tiesas spriedums, prokurora priekšraksts par sodu vai citas kompetentas institūcijas pieņemtais lēmums saistībā ar Nolikuma 3.2.1. punktā un 3.2.7. punkta “a” apakšpunktā minētajiem pārkāpumiem, līdz pieteikuma vai piedāvājuma iesniegšanas dienai ir pagājuši trīs gadi;</w:t>
      </w:r>
    </w:p>
    <w:p w14:paraId="50601A0A" w14:textId="77777777" w:rsidR="005B2613" w:rsidRPr="005B2613" w:rsidRDefault="005B2613" w:rsidP="005B2613">
      <w:pPr>
        <w:spacing w:before="120" w:after="120" w:line="240" w:lineRule="auto"/>
        <w:ind w:left="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 xml:space="preserve">3.3.2. no dienas, kad kļuvis neapstrīdams un nepārsūdzams tiesas spriedums vai citas kompetentas institūcijas pieņemtais lēmums saistībā ar Nolikuma 3.2.6. punktā un 3.2.7. punkta “b” apakšpunktā minētajiem pārkāpumiem, līdz piedāvājuma iesniegšanas dienai ir pagājuši 12 mēneši. </w:t>
      </w:r>
    </w:p>
    <w:p w14:paraId="11D3E327" w14:textId="77777777" w:rsidR="005B2613" w:rsidRPr="005B2613" w:rsidRDefault="005B2613" w:rsidP="005B2613">
      <w:pPr>
        <w:spacing w:before="120" w:after="120" w:line="240" w:lineRule="auto"/>
        <w:ind w:left="450" w:hanging="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3.4.</w:t>
      </w:r>
      <w:r w:rsidRPr="005B2613">
        <w:rPr>
          <w:rFonts w:ascii="Times New Roman" w:eastAsia="Times New Roman" w:hAnsi="Times New Roman" w:cs="Times New Roman"/>
          <w:sz w:val="24"/>
          <w:szCs w:val="24"/>
          <w:lang w:val="lv-LV" w:eastAsia="en-GB"/>
        </w:rPr>
        <w:tab/>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14:paraId="08BE09C4" w14:textId="77777777" w:rsidR="005B2613" w:rsidRPr="005B2613" w:rsidRDefault="005B2613" w:rsidP="005B2613">
      <w:pPr>
        <w:spacing w:before="120" w:after="120" w:line="240" w:lineRule="auto"/>
        <w:ind w:left="450" w:hanging="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3.5.</w:t>
      </w:r>
      <w:r w:rsidRPr="005B2613">
        <w:rPr>
          <w:rFonts w:ascii="Times New Roman" w:eastAsia="Times New Roman" w:hAnsi="Times New Roman" w:cs="Times New Roman"/>
          <w:sz w:val="24"/>
          <w:szCs w:val="24"/>
          <w:lang w:val="lv-LV" w:eastAsia="en-GB"/>
        </w:rPr>
        <w:ta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5B2613">
        <w:rPr>
          <w:rFonts w:ascii="Times New Roman" w:eastAsia="Times New Roman" w:hAnsi="Times New Roman" w:cs="Times New Roman"/>
          <w:i/>
          <w:sz w:val="24"/>
          <w:szCs w:val="24"/>
          <w:lang w:val="lv-LV" w:eastAsia="en-GB"/>
        </w:rPr>
        <w:t>euro</w:t>
      </w:r>
      <w:proofErr w:type="spellEnd"/>
      <w:r w:rsidRPr="005B2613">
        <w:rPr>
          <w:rFonts w:ascii="Times New Roman" w:eastAsia="Times New Roman" w:hAnsi="Times New Roman" w:cs="Times New Roman"/>
          <w:sz w:val="24"/>
          <w:szCs w:val="24"/>
          <w:lang w:val="lv-LV" w:eastAsia="en-GB"/>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B2613">
        <w:rPr>
          <w:rFonts w:ascii="Times New Roman" w:eastAsia="Times New Roman" w:hAnsi="Times New Roman" w:cs="Times New Roman"/>
          <w:i/>
          <w:sz w:val="24"/>
          <w:szCs w:val="24"/>
          <w:lang w:val="lv-LV" w:eastAsia="en-GB"/>
        </w:rPr>
        <w:t>euro</w:t>
      </w:r>
      <w:proofErr w:type="spellEnd"/>
      <w:r w:rsidRPr="005B2613">
        <w:rPr>
          <w:rFonts w:ascii="Times New Roman" w:eastAsia="Times New Roman" w:hAnsi="Times New Roman" w:cs="Times New Roman"/>
          <w:sz w:val="24"/>
          <w:szCs w:val="24"/>
          <w:lang w:val="lv-LV" w:eastAsia="en-GB"/>
        </w:rPr>
        <w:t xml:space="preserve">. Ja noteiktajā termiņā apliecinājums nav iesniegts, Pasūtītājs Pretendentu izslēdz no dalības iepirkumā. Ja Pasūtītājs konstatē, ka Ministru kabineta noteiktajā informācijas sistēmā saskaņā ar Valsts </w:t>
      </w:r>
      <w:r w:rsidRPr="005B2613">
        <w:rPr>
          <w:rFonts w:ascii="Times New Roman" w:eastAsia="Times New Roman" w:hAnsi="Times New Roman" w:cs="Times New Roman"/>
          <w:sz w:val="24"/>
          <w:szCs w:val="24"/>
          <w:lang w:val="lv-LV" w:eastAsia="en-GB"/>
        </w:rPr>
        <w:lastRenderedPageBreak/>
        <w:t xml:space="preserve">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5B2613">
        <w:rPr>
          <w:rFonts w:ascii="Times New Roman" w:eastAsia="Times New Roman" w:hAnsi="Times New Roman" w:cs="Times New Roman"/>
          <w:i/>
          <w:sz w:val="24"/>
          <w:szCs w:val="24"/>
          <w:lang w:val="lv-LV" w:eastAsia="en-GB"/>
        </w:rPr>
        <w:t>euro</w:t>
      </w:r>
      <w:proofErr w:type="spellEnd"/>
      <w:r w:rsidRPr="005B2613">
        <w:rPr>
          <w:rFonts w:ascii="Times New Roman" w:eastAsia="Times New Roman" w:hAnsi="Times New Roman" w:cs="Times New Roman"/>
          <w:sz w:val="24"/>
          <w:szCs w:val="24"/>
          <w:lang w:val="lv-LV" w:eastAsia="en-GB"/>
        </w:rPr>
        <w:t>, Pasūtītājs apliecinājumu nepieprasa.</w:t>
      </w:r>
    </w:p>
    <w:p w14:paraId="7D895953" w14:textId="77777777" w:rsidR="005B2613" w:rsidRPr="005B2613" w:rsidRDefault="005B2613" w:rsidP="005B2613">
      <w:pPr>
        <w:spacing w:before="120" w:after="120" w:line="240" w:lineRule="auto"/>
        <w:ind w:left="450" w:hanging="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3.6.</w:t>
      </w:r>
      <w:r w:rsidRPr="005B2613">
        <w:rPr>
          <w:rFonts w:ascii="Times New Roman" w:eastAsia="Times New Roman" w:hAnsi="Times New Roman" w:cs="Times New Roman"/>
          <w:sz w:val="24"/>
          <w:szCs w:val="24"/>
          <w:lang w:val="lv-LV" w:eastAsia="en-GB"/>
        </w:rPr>
        <w:tab/>
        <w:t xml:space="preserve">Lai pārbaudītu, vai Pretendents nav izslēdzams no dalības iepirkuma procedūrā Nolikuma 3.2.1., 3.2.6. un 3.2.7.punktā minēto noziedzīgo nodarījumu un pārkāpumu dēļ, par kuriem attiecīgā minētā persona ir sodīta vai tai ir piemērots piespiedu ietekmēšanas līdzeklis Latvijā, kā arī Nolikuma 3.2.2. un 3.2.3.punktā minēto faktu dēļ, Pasūtītājs, kā arī piegādātājs par sevi, izmantojot Ministru kabineta noteikto informācijas sistēmu attiecībā uz Latvijā reģistrētu vai pastāvīgi dzīvojošu personu, Ministru kabineta noteiktajā kārtībā iegūst informāciju: </w:t>
      </w:r>
    </w:p>
    <w:p w14:paraId="1934BD0A" w14:textId="77777777" w:rsidR="005B2613" w:rsidRPr="005B2613" w:rsidRDefault="005B2613" w:rsidP="005B2613">
      <w:pPr>
        <w:spacing w:before="120" w:after="120" w:line="240" w:lineRule="auto"/>
        <w:ind w:left="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3.6.1.</w:t>
      </w:r>
      <w:r w:rsidRPr="005B2613">
        <w:rPr>
          <w:rFonts w:ascii="Times New Roman" w:eastAsia="Times New Roman" w:hAnsi="Times New Roman" w:cs="Times New Roman"/>
          <w:sz w:val="24"/>
          <w:szCs w:val="24"/>
          <w:lang w:val="lv-LV" w:eastAsia="en-GB"/>
        </w:rPr>
        <w:tab/>
        <w:t xml:space="preserve">par Nolikuma 3.2.1., 3.2.6. un 3.2.7.punktā minētajiem pārkāpumiem un noziedzīgajiem nodarījumiem – no </w:t>
      </w:r>
      <w:proofErr w:type="spellStart"/>
      <w:r w:rsidRPr="005B2613">
        <w:rPr>
          <w:rFonts w:ascii="Times New Roman" w:eastAsia="Times New Roman" w:hAnsi="Times New Roman" w:cs="Times New Roman"/>
          <w:sz w:val="24"/>
          <w:szCs w:val="24"/>
          <w:lang w:val="lv-LV" w:eastAsia="en-GB"/>
        </w:rPr>
        <w:t>Iekšlietu</w:t>
      </w:r>
      <w:proofErr w:type="spellEnd"/>
      <w:r w:rsidRPr="005B2613">
        <w:rPr>
          <w:rFonts w:ascii="Times New Roman" w:eastAsia="Times New Roman" w:hAnsi="Times New Roman" w:cs="Times New Roman"/>
          <w:sz w:val="24"/>
          <w:szCs w:val="24"/>
          <w:lang w:val="lv-LV" w:eastAsia="en-GB"/>
        </w:rPr>
        <w:t xml:space="preserve"> ministrijas Informācijas centra (Sodu reģistra). Pasūtītājs minēto informāciju no </w:t>
      </w:r>
      <w:proofErr w:type="spellStart"/>
      <w:r w:rsidRPr="005B2613">
        <w:rPr>
          <w:rFonts w:ascii="Times New Roman" w:eastAsia="Times New Roman" w:hAnsi="Times New Roman" w:cs="Times New Roman"/>
          <w:sz w:val="24"/>
          <w:szCs w:val="24"/>
          <w:lang w:val="lv-LV" w:eastAsia="en-GB"/>
        </w:rPr>
        <w:t>Iekšlietu</w:t>
      </w:r>
      <w:proofErr w:type="spellEnd"/>
      <w:r w:rsidRPr="005B2613">
        <w:rPr>
          <w:rFonts w:ascii="Times New Roman" w:eastAsia="Times New Roman" w:hAnsi="Times New Roman" w:cs="Times New Roman"/>
          <w:sz w:val="24"/>
          <w:szCs w:val="24"/>
          <w:lang w:val="lv-LV" w:eastAsia="en-GB"/>
        </w:rPr>
        <w:t xml:space="preserve"> ministrijas Informācijas centra (Sodu reģistra) ir tiesīgs saņemt, neprasot Pretendenta un citu minēto personu piekrišanu;</w:t>
      </w:r>
    </w:p>
    <w:p w14:paraId="1744F417" w14:textId="77777777" w:rsidR="005B2613" w:rsidRPr="005B2613" w:rsidRDefault="005B2613" w:rsidP="005B2613">
      <w:pPr>
        <w:spacing w:before="120" w:after="120" w:line="240" w:lineRule="auto"/>
        <w:ind w:left="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3.6.2.</w:t>
      </w:r>
      <w:r w:rsidRPr="005B2613">
        <w:rPr>
          <w:rFonts w:ascii="Times New Roman" w:eastAsia="Times New Roman" w:hAnsi="Times New Roman" w:cs="Times New Roman"/>
          <w:sz w:val="24"/>
          <w:szCs w:val="24"/>
          <w:lang w:val="lv-LV" w:eastAsia="en-GB"/>
        </w:rPr>
        <w:tab/>
        <w:t>par Nolikuma 3.2.2.punktā minētajiem faktiem – no Valsts ieņēmumu dienesta un Latvijas pašvaldībām. Pasūtītājs minēto informāciju no Valsts ieņēmumu dienesta un Latvijas pašvaldībām ir tiesīgs saņemt, neprasot Pretendenta un citu minēto personu piekrišanu;</w:t>
      </w:r>
    </w:p>
    <w:p w14:paraId="4B54C676" w14:textId="77777777" w:rsidR="005B2613" w:rsidRPr="005B2613" w:rsidRDefault="005B2613" w:rsidP="005B2613">
      <w:pPr>
        <w:spacing w:after="0" w:line="240" w:lineRule="auto"/>
        <w:ind w:left="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3.6.3.</w:t>
      </w:r>
      <w:r w:rsidRPr="005B2613">
        <w:rPr>
          <w:rFonts w:ascii="Times New Roman" w:eastAsia="Times New Roman" w:hAnsi="Times New Roman" w:cs="Times New Roman"/>
          <w:sz w:val="24"/>
          <w:szCs w:val="24"/>
          <w:lang w:val="lv-LV" w:eastAsia="en-GB"/>
        </w:rPr>
        <w:tab/>
        <w:t xml:space="preserve">par Nolikuma 3.2.1. punktā minēto personu (personu, kura ir pretendenta valdes vai padomes loceklis, </w:t>
      </w:r>
      <w:proofErr w:type="spellStart"/>
      <w:r w:rsidRPr="005B2613">
        <w:rPr>
          <w:rFonts w:ascii="Times New Roman" w:eastAsia="Times New Roman" w:hAnsi="Times New Roman" w:cs="Times New Roman"/>
          <w:sz w:val="24"/>
          <w:szCs w:val="24"/>
          <w:lang w:val="lv-LV" w:eastAsia="en-GB"/>
        </w:rPr>
        <w:t>pārstāvēttiesīgā</w:t>
      </w:r>
      <w:proofErr w:type="spellEnd"/>
      <w:r w:rsidRPr="005B2613">
        <w:rPr>
          <w:rFonts w:ascii="Times New Roman" w:eastAsia="Times New Roman" w:hAnsi="Times New Roman" w:cs="Times New Roman"/>
          <w:sz w:val="24"/>
          <w:szCs w:val="24"/>
          <w:lang w:val="lv-LV" w:eastAsia="en-GB"/>
        </w:rPr>
        <w:t xml:space="preserve"> persona, prokūrists, vai personu, kura ir pilnvarota pārstāvēt kandidātu vai pretendentu darbībās, kas saistītas ar filiāli) un par Nolikuma 3.2.3.punktā minētajiem faktiem – no Uzņēmumu reģistra.  </w:t>
      </w:r>
    </w:p>
    <w:p w14:paraId="0E4E67E0" w14:textId="77777777" w:rsidR="005B2613" w:rsidRPr="005B2613" w:rsidRDefault="005B2613" w:rsidP="005B2613">
      <w:pPr>
        <w:spacing w:after="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3.7.</w:t>
      </w:r>
      <w:r w:rsidRPr="005B2613">
        <w:rPr>
          <w:rFonts w:ascii="Times New Roman" w:eastAsia="Times New Roman" w:hAnsi="Times New Roman" w:cs="Times New Roman"/>
          <w:sz w:val="24"/>
          <w:szCs w:val="24"/>
          <w:lang w:val="lv-LV" w:eastAsia="en-GB"/>
        </w:rPr>
        <w:tab/>
        <w:t>Pasūtītājs pieprasa, lai Pretendents nomaina apakšuzņēmēju, kura veicamo darbu vērtība ir vismaz 10 procenti no kopējās publiska būvdarbu, publiska pakalpojuma vai publiska piegādes līguma vērtības, ja tas atbilst Nolikuma 3.2.2. – 3.2.7.punktā minētajam izslēgšanas gadījumam, un personu, uz kuras iespējām Pretendents balstās, lai apliecinātu, ka tā kvalifikācija atbilst paziņojumā par līgumu vai iepirkuma procedūras dokumentos noteiktajām prasībām, ja tā atbilst Nolikuma 3.2.1. – 3.2.7.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w:t>
      </w:r>
    </w:p>
    <w:p w14:paraId="70F3A908" w14:textId="77777777" w:rsidR="005B2613" w:rsidRPr="005B2613" w:rsidRDefault="005B2613" w:rsidP="005B2613">
      <w:pPr>
        <w:spacing w:after="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 xml:space="preserve">3.8. Lai pārbaudītu, vai uz Latvijā reģistrēta Pretendenta valdes vai padomes locekli, </w:t>
      </w:r>
      <w:proofErr w:type="spellStart"/>
      <w:r w:rsidRPr="005B2613">
        <w:rPr>
          <w:rFonts w:ascii="Times New Roman" w:eastAsia="Times New Roman" w:hAnsi="Times New Roman" w:cs="Times New Roman"/>
          <w:sz w:val="24"/>
          <w:szCs w:val="24"/>
          <w:lang w:val="lv-LV" w:eastAsia="en-GB"/>
        </w:rPr>
        <w:t>pārstāvēttiesīgo</w:t>
      </w:r>
      <w:proofErr w:type="spellEnd"/>
      <w:r w:rsidRPr="005B2613">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3.2.9., 3.2.10. un 3.2.11.punktā minēto personu, kas reģistrēta vai pastāvīgi dzīvo ārvalstī, nav attiecināmi Nolikuma 3.2.punktā noteiktie izslēgšanas nosacījumi, Pasūtītājs pieprasa, lai Pretendents iesniedz attiecīgās kompetentās institūcijas izziņu, kas apliecina, ka uz Latvijā reģistrēta Pretendenta valdes vai padomes locekli, </w:t>
      </w:r>
      <w:proofErr w:type="spellStart"/>
      <w:r w:rsidRPr="005B2613">
        <w:rPr>
          <w:rFonts w:ascii="Times New Roman" w:eastAsia="Times New Roman" w:hAnsi="Times New Roman" w:cs="Times New Roman"/>
          <w:sz w:val="24"/>
          <w:szCs w:val="24"/>
          <w:lang w:val="lv-LV" w:eastAsia="en-GB"/>
        </w:rPr>
        <w:t>pārstāvēttiesīgo</w:t>
      </w:r>
      <w:proofErr w:type="spellEnd"/>
      <w:r w:rsidRPr="005B2613">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un kura ir reģistrēta vai pastāvīgi dzīvo ārvalstī, vai uz Pretendentu, vai uz Nolikuma 3.2.9., 3.2.10. un 3.2.11.punktā minēto personu neattiecas Nolikuma 3.2.punktā minētie gadījumi. Ja par valdes vai padomes locekli, </w:t>
      </w:r>
      <w:proofErr w:type="spellStart"/>
      <w:r w:rsidRPr="005B2613">
        <w:rPr>
          <w:rFonts w:ascii="Times New Roman" w:eastAsia="Times New Roman" w:hAnsi="Times New Roman" w:cs="Times New Roman"/>
          <w:sz w:val="24"/>
          <w:szCs w:val="24"/>
          <w:lang w:val="lv-LV" w:eastAsia="en-GB"/>
        </w:rPr>
        <w:t>pārstāvēttiesīgo</w:t>
      </w:r>
      <w:proofErr w:type="spellEnd"/>
      <w:r w:rsidRPr="005B2613">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atbilstoši Pretendenta vai Nolikuma 3.2.9., 3.2.10. un 3.2.11.punktā minētās personas reģistrācijas valsts normatīvajiem aktiem nevar būt persona, uz kuru ir attiecināmi </w:t>
      </w:r>
      <w:r w:rsidRPr="005B2613">
        <w:rPr>
          <w:rFonts w:ascii="Times New Roman" w:eastAsia="Times New Roman" w:hAnsi="Times New Roman" w:cs="Times New Roman"/>
          <w:sz w:val="24"/>
          <w:szCs w:val="24"/>
          <w:lang w:val="lv-LV" w:eastAsia="en-GB"/>
        </w:rPr>
        <w:lastRenderedPageBreak/>
        <w:t xml:space="preserve">Nolikuma 3.2.punktā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noteiktie izslēgšanas nosacījumi, tas ir tiesīgs pieprasīt iesniegt par attiecīgajām personām kompetento institūciju izziņas. </w:t>
      </w:r>
    </w:p>
    <w:p w14:paraId="4EA87BA3" w14:textId="77777777" w:rsidR="005B2613" w:rsidRPr="005B2613" w:rsidRDefault="005B2613" w:rsidP="005B2613">
      <w:pPr>
        <w:spacing w:before="120" w:after="12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3.9.</w:t>
      </w:r>
      <w:r w:rsidRPr="005B2613">
        <w:rPr>
          <w:rFonts w:ascii="Times New Roman" w:eastAsia="Times New Roman" w:hAnsi="Times New Roman" w:cs="Times New Roman"/>
          <w:sz w:val="24"/>
          <w:szCs w:val="24"/>
          <w:lang w:val="lv-LV" w:eastAsia="en-GB"/>
        </w:rPr>
        <w:tab/>
        <w:t>Nolikuma 3.8.punktu nepiemēro tām personām, kuras ir reģistrētas Latvijā vai pastāvīgi dzīvo Latvijā un ir norādītas Pretendenta iesniegtajā piedāvājumā. Šādā gadījumā pārbaudi veic saskaņā ar Nolikuma 3.6. punktu.</w:t>
      </w:r>
    </w:p>
    <w:p w14:paraId="309BED10" w14:textId="77777777" w:rsidR="005B2613" w:rsidRPr="005B2613" w:rsidRDefault="005B2613" w:rsidP="005B2613">
      <w:pPr>
        <w:spacing w:before="120" w:after="12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bCs/>
          <w:iCs/>
          <w:sz w:val="24"/>
          <w:szCs w:val="24"/>
          <w:lang w:val="lv-LV"/>
        </w:rPr>
        <w:t>3.10.</w:t>
      </w:r>
      <w:r w:rsidRPr="005B2613">
        <w:rPr>
          <w:rFonts w:ascii="Times New Roman" w:eastAsia="Times New Roman" w:hAnsi="Times New Roman" w:cs="Times New Roman"/>
          <w:bCs/>
          <w:iCs/>
          <w:sz w:val="24"/>
          <w:szCs w:val="24"/>
          <w:lang w:val="lv-LV"/>
        </w:rPr>
        <w:tab/>
        <w:t xml:space="preserve">Iepirkuma komisija neizskata Pretendenta piedāvājumu un izslēdz Pretendentu no turpmākās dalības jebkurā piedāvājuma izvērtēšanas stadijā, ja Pretendents neatbilst kādai no Nolikuma 3.6.1.- 3.6.3.punktā minētajām prasībām vai kāds no iesniegtajiem dokumentiem neapliecina Pretendenta atbilstību Nolikumā izvirzītajiem pretendenta dalības nosacījumiem. </w:t>
      </w:r>
    </w:p>
    <w:p w14:paraId="4E6170FC" w14:textId="45B5035B" w:rsidR="005B2613" w:rsidRPr="005B2613" w:rsidRDefault="005B2613" w:rsidP="001F752E">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
          <w:bCs/>
          <w:caps/>
          <w:kern w:val="32"/>
          <w:sz w:val="24"/>
          <w:szCs w:val="24"/>
          <w:lang w:val="lv-LV"/>
        </w:rPr>
      </w:pPr>
      <w:r w:rsidRPr="005B2613">
        <w:rPr>
          <w:rFonts w:ascii="Times New Roman" w:eastAsia="Times New Roman" w:hAnsi="Times New Roman" w:cs="Times New Roman"/>
          <w:bCs/>
          <w:iCs/>
          <w:sz w:val="24"/>
          <w:szCs w:val="24"/>
          <w:lang w:val="lv-LV"/>
        </w:rPr>
        <w:t xml:space="preserve"> </w:t>
      </w:r>
    </w:p>
    <w:p w14:paraId="0B38618C" w14:textId="77777777" w:rsidR="005B2613" w:rsidRPr="005B2613" w:rsidRDefault="005B2613" w:rsidP="005B2613">
      <w:pPr>
        <w:keepNext/>
        <w:numPr>
          <w:ilvl w:val="0"/>
          <w:numId w:val="6"/>
        </w:numPr>
        <w:suppressAutoHyphens/>
        <w:spacing w:after="0" w:line="240" w:lineRule="auto"/>
        <w:jc w:val="center"/>
        <w:rPr>
          <w:rFonts w:ascii="Times New Roman" w:eastAsia="Times New Roman" w:hAnsi="Times New Roman" w:cs="Times New Roman"/>
          <w:b/>
          <w:bCs/>
          <w:caps/>
          <w:sz w:val="24"/>
          <w:szCs w:val="24"/>
          <w:lang w:val="lv-LV"/>
        </w:rPr>
      </w:pPr>
      <w:bookmarkStart w:id="19" w:name="_Toc53909472"/>
      <w:bookmarkStart w:id="20" w:name="_Toc61422139"/>
      <w:bookmarkEnd w:id="19"/>
      <w:bookmarkEnd w:id="20"/>
      <w:r w:rsidRPr="005B2613">
        <w:rPr>
          <w:rFonts w:ascii="Times New Roman" w:eastAsia="Times New Roman" w:hAnsi="Times New Roman" w:cs="Times New Roman"/>
          <w:b/>
          <w:bCs/>
          <w:caps/>
          <w:sz w:val="24"/>
          <w:szCs w:val="24"/>
          <w:lang w:val="lv-LV"/>
        </w:rPr>
        <w:t>Atlases PRASĪBAS un Iesniedzamie dokumenti</w:t>
      </w:r>
    </w:p>
    <w:p w14:paraId="0D02DDDA" w14:textId="77777777" w:rsidR="005B2613" w:rsidRPr="005B2613" w:rsidRDefault="005B2613" w:rsidP="005B2613">
      <w:pPr>
        <w:keepNext/>
        <w:suppressAutoHyphens/>
        <w:spacing w:after="0" w:line="240" w:lineRule="auto"/>
        <w:ind w:left="360"/>
        <w:rPr>
          <w:rFonts w:ascii="Times New Roman" w:eastAsia="Times New Roman" w:hAnsi="Times New Roman" w:cs="Times New Roman"/>
          <w:b/>
          <w:bCs/>
          <w:caps/>
          <w:sz w:val="24"/>
          <w:szCs w:val="24"/>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5120"/>
      </w:tblGrid>
      <w:tr w:rsidR="005B2613" w:rsidRPr="005B2613" w14:paraId="0D509FC9" w14:textId="77777777" w:rsidTr="005B2613">
        <w:tc>
          <w:tcPr>
            <w:tcW w:w="0" w:type="auto"/>
            <w:shd w:val="clear" w:color="auto" w:fill="D9D9D9"/>
          </w:tcPr>
          <w:p w14:paraId="4205AB31" w14:textId="77777777" w:rsidR="005B2613" w:rsidRPr="005B2613" w:rsidRDefault="005B2613" w:rsidP="005B2613">
            <w:pPr>
              <w:widowControl w:val="0"/>
              <w:tabs>
                <w:tab w:val="left" w:pos="829"/>
              </w:tabs>
              <w:spacing w:after="0" w:line="240" w:lineRule="auto"/>
              <w:ind w:left="1593"/>
              <w:jc w:val="both"/>
              <w:rPr>
                <w:rFonts w:ascii="Times New Roman" w:eastAsia="Calibri" w:hAnsi="Times New Roman" w:cs="Times New Roman"/>
                <w:b/>
                <w:color w:val="000000"/>
                <w:sz w:val="24"/>
                <w:szCs w:val="24"/>
                <w:lang w:val="lv-LV"/>
              </w:rPr>
            </w:pPr>
            <w:r w:rsidRPr="005B2613">
              <w:rPr>
                <w:rFonts w:ascii="Times New Roman" w:eastAsia="Calibri" w:hAnsi="Times New Roman" w:cs="Times New Roman"/>
                <w:b/>
                <w:color w:val="000000"/>
                <w:sz w:val="24"/>
                <w:szCs w:val="24"/>
                <w:lang w:val="lv-LV"/>
              </w:rPr>
              <w:t>Prasības</w:t>
            </w:r>
          </w:p>
        </w:tc>
        <w:tc>
          <w:tcPr>
            <w:tcW w:w="0" w:type="auto"/>
            <w:shd w:val="clear" w:color="auto" w:fill="D9D9D9"/>
          </w:tcPr>
          <w:p w14:paraId="6E855D13" w14:textId="77777777" w:rsidR="005B2613" w:rsidRPr="005B2613" w:rsidRDefault="005B2613" w:rsidP="005B2613">
            <w:pPr>
              <w:widowControl w:val="0"/>
              <w:spacing w:after="0" w:line="240" w:lineRule="auto"/>
              <w:jc w:val="both"/>
              <w:rPr>
                <w:rFonts w:ascii="Times New Roman" w:eastAsia="Calibri" w:hAnsi="Times New Roman" w:cs="Times New Roman"/>
                <w:b/>
                <w:color w:val="000000"/>
                <w:sz w:val="24"/>
                <w:szCs w:val="24"/>
                <w:lang w:val="lv-LV"/>
              </w:rPr>
            </w:pPr>
            <w:r w:rsidRPr="005B2613">
              <w:rPr>
                <w:rFonts w:ascii="Times New Roman" w:eastAsia="Calibri" w:hAnsi="Times New Roman" w:cs="Times New Roman"/>
                <w:b/>
                <w:color w:val="000000"/>
                <w:sz w:val="24"/>
                <w:szCs w:val="24"/>
                <w:lang w:val="lv-LV"/>
              </w:rPr>
              <w:t>Atbilstības pārbaude, iesniedzamie dokumenti</w:t>
            </w:r>
          </w:p>
        </w:tc>
      </w:tr>
      <w:tr w:rsidR="005B2613" w:rsidRPr="005B2613" w14:paraId="706FF076" w14:textId="77777777" w:rsidTr="005B2613">
        <w:tc>
          <w:tcPr>
            <w:tcW w:w="0" w:type="auto"/>
            <w:gridSpan w:val="2"/>
            <w:shd w:val="clear" w:color="auto" w:fill="D9D9D9"/>
          </w:tcPr>
          <w:p w14:paraId="690E9B7D" w14:textId="77777777" w:rsidR="005B2613" w:rsidRPr="005B2613" w:rsidRDefault="005B2613" w:rsidP="005B2613">
            <w:pPr>
              <w:widowControl w:val="0"/>
              <w:spacing w:after="0" w:line="240" w:lineRule="auto"/>
              <w:jc w:val="center"/>
              <w:rPr>
                <w:rFonts w:ascii="Times New Roman" w:eastAsia="Calibri" w:hAnsi="Times New Roman" w:cs="Times New Roman"/>
                <w:b/>
                <w:color w:val="000000"/>
                <w:sz w:val="24"/>
                <w:szCs w:val="24"/>
                <w:lang w:val="lv-LV"/>
              </w:rPr>
            </w:pPr>
            <w:r w:rsidRPr="005B2613">
              <w:rPr>
                <w:rFonts w:ascii="Times New Roman" w:eastAsia="Calibri" w:hAnsi="Times New Roman" w:cs="Times New Roman"/>
                <w:b/>
                <w:color w:val="000000"/>
                <w:sz w:val="24"/>
                <w:szCs w:val="24"/>
                <w:lang w:val="lv-LV"/>
              </w:rPr>
              <w:t>Pieteikums dalībai iepirkumā</w:t>
            </w:r>
          </w:p>
        </w:tc>
      </w:tr>
      <w:tr w:rsidR="005B2613" w:rsidRPr="005B2613" w14:paraId="0A4B830B" w14:textId="77777777" w:rsidTr="005B2613">
        <w:tc>
          <w:tcPr>
            <w:tcW w:w="0" w:type="auto"/>
            <w:shd w:val="clear" w:color="auto" w:fill="auto"/>
          </w:tcPr>
          <w:p w14:paraId="1168C7D8" w14:textId="77777777" w:rsidR="005B2613" w:rsidRPr="005B2613" w:rsidRDefault="005B2613" w:rsidP="005B2613">
            <w:pPr>
              <w:widowControl w:val="0"/>
              <w:tabs>
                <w:tab w:val="left" w:pos="829"/>
              </w:tabs>
              <w:spacing w:before="120"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4.1. Pretendents piesakās dalībai iepirkumā, iesniedzot pieteikumu un informāciju par sevi. </w:t>
            </w:r>
          </w:p>
        </w:tc>
        <w:tc>
          <w:tcPr>
            <w:tcW w:w="0" w:type="auto"/>
            <w:shd w:val="clear" w:color="auto" w:fill="auto"/>
          </w:tcPr>
          <w:p w14:paraId="7BC76F60"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bCs/>
                <w:color w:val="000000"/>
                <w:sz w:val="24"/>
                <w:szCs w:val="24"/>
                <w:lang w:val="lv-LV" w:bidi="lv-LV"/>
              </w:rPr>
              <w:t xml:space="preserve">4.1.1. Pieteikums dalībai iepirkumā, ko </w:t>
            </w:r>
            <w:r w:rsidRPr="005B2613">
              <w:rPr>
                <w:rFonts w:ascii="Times New Roman" w:eastAsia="Calibri" w:hAnsi="Times New Roman" w:cs="Times New Roman"/>
                <w:color w:val="000000"/>
                <w:sz w:val="24"/>
                <w:szCs w:val="24"/>
                <w:lang w:val="lv-LV"/>
              </w:rPr>
              <w:t xml:space="preserve">sagatavo atbilstoši pievienotajai formai (Nolikuma 1.pielikums). </w:t>
            </w:r>
          </w:p>
          <w:p w14:paraId="2D08A1C6"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4.1.2. </w:t>
            </w:r>
            <w:r w:rsidRPr="005B2613">
              <w:rPr>
                <w:rFonts w:ascii="Times New Roman" w:eastAsia="Calibri" w:hAnsi="Times New Roman" w:cs="Times New Roman"/>
                <w:sz w:val="24"/>
                <w:szCs w:val="24"/>
                <w:lang w:val="lv-LV"/>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3F32F1FC" w14:textId="77777777" w:rsidR="005B2613" w:rsidRPr="005B2613" w:rsidRDefault="005B2613" w:rsidP="005B2613">
            <w:pPr>
              <w:widowControl w:val="0"/>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color w:val="000000"/>
                <w:sz w:val="24"/>
                <w:szCs w:val="24"/>
                <w:lang w:val="lv-LV"/>
              </w:rPr>
              <w:t xml:space="preserve">4.1.3. </w:t>
            </w:r>
            <w:r w:rsidRPr="005B2613">
              <w:rPr>
                <w:rFonts w:ascii="Times New Roman" w:eastAsia="Calibri" w:hAnsi="Times New Roman" w:cs="Times New Roman"/>
                <w:sz w:val="24"/>
                <w:szCs w:val="24"/>
                <w:lang w:val="lv-LV"/>
              </w:rPr>
              <w:t>Pilnvara vai cits dokuments, kas ļauj piedāvājumu parakstījušai personai uzņemties saistības Pretendenta vārdā.</w:t>
            </w:r>
          </w:p>
          <w:p w14:paraId="207A2E36" w14:textId="77777777" w:rsidR="005B2613" w:rsidRPr="005B2613" w:rsidRDefault="005B2613" w:rsidP="005B2613">
            <w:pPr>
              <w:widowControl w:val="0"/>
              <w:spacing w:after="0" w:line="240" w:lineRule="auto"/>
              <w:jc w:val="both"/>
              <w:rPr>
                <w:rFonts w:ascii="Times New Roman" w:eastAsia="Calibri" w:hAnsi="Times New Roman" w:cs="Times New Roman"/>
                <w:i/>
                <w:color w:val="000000"/>
                <w:sz w:val="24"/>
                <w:szCs w:val="24"/>
                <w:lang w:val="lv-LV"/>
              </w:rPr>
            </w:pPr>
            <w:r w:rsidRPr="005B2613">
              <w:rPr>
                <w:rFonts w:ascii="Times New Roman" w:eastAsia="Calibri" w:hAnsi="Times New Roman" w:cs="Times New Roman"/>
                <w:i/>
                <w:color w:val="000000"/>
                <w:sz w:val="24"/>
                <w:szCs w:val="24"/>
                <w:lang w:val="lv-LV"/>
              </w:rPr>
              <w:t>(Pieteikums dalībai iepirkumā iesniedzams EIS e-konkursu apakšsistēmas sadaļā “Atlases prasības”, pārējie dokumenti iesniedzami EIS e-konkursu apakšsistēmas sadaļā “Citas prasības”)</w:t>
            </w:r>
          </w:p>
        </w:tc>
      </w:tr>
      <w:tr w:rsidR="005B2613" w:rsidRPr="005B2613" w14:paraId="257A61E0" w14:textId="77777777" w:rsidTr="005B2613">
        <w:tc>
          <w:tcPr>
            <w:tcW w:w="0" w:type="auto"/>
            <w:gridSpan w:val="2"/>
            <w:shd w:val="clear" w:color="auto" w:fill="BFBFBF"/>
          </w:tcPr>
          <w:p w14:paraId="0DEF0408" w14:textId="77777777" w:rsidR="005B2613" w:rsidRPr="005B2613" w:rsidRDefault="005B2613" w:rsidP="005B2613">
            <w:pPr>
              <w:widowControl w:val="0"/>
              <w:spacing w:after="0" w:line="240" w:lineRule="auto"/>
              <w:jc w:val="center"/>
              <w:rPr>
                <w:rFonts w:ascii="Times New Roman" w:eastAsia="Calibri" w:hAnsi="Times New Roman" w:cs="Times New Roman"/>
                <w:b/>
                <w:bCs/>
                <w:color w:val="000000"/>
                <w:sz w:val="24"/>
                <w:szCs w:val="24"/>
                <w:lang w:val="lv-LV" w:bidi="lv-LV"/>
              </w:rPr>
            </w:pPr>
            <w:r w:rsidRPr="005B2613">
              <w:rPr>
                <w:rFonts w:ascii="Times New Roman" w:eastAsia="Calibri" w:hAnsi="Times New Roman" w:cs="Times New Roman"/>
                <w:b/>
                <w:bCs/>
                <w:color w:val="000000"/>
                <w:sz w:val="24"/>
                <w:szCs w:val="24"/>
                <w:lang w:val="lv-LV" w:bidi="lv-LV"/>
              </w:rPr>
              <w:t>Atlases dokumenti</w:t>
            </w:r>
          </w:p>
        </w:tc>
      </w:tr>
      <w:tr w:rsidR="005B2613" w:rsidRPr="005B2613" w14:paraId="63FD61C1" w14:textId="77777777" w:rsidTr="005B2613">
        <w:trPr>
          <w:trHeight w:val="3255"/>
        </w:trPr>
        <w:tc>
          <w:tcPr>
            <w:tcW w:w="0" w:type="auto"/>
            <w:shd w:val="clear" w:color="auto" w:fill="auto"/>
          </w:tcPr>
          <w:p w14:paraId="6309A657" w14:textId="77777777" w:rsidR="005B2613" w:rsidRPr="005B2613" w:rsidRDefault="005B2613" w:rsidP="005B2613">
            <w:pPr>
              <w:spacing w:before="120" w:after="120"/>
              <w:jc w:val="both"/>
              <w:rPr>
                <w:rFonts w:ascii="Cambria" w:eastAsia="Calibri" w:hAnsi="Cambria" w:cs="Times New Roman"/>
                <w:szCs w:val="24"/>
                <w:lang w:val="lv-LV"/>
              </w:rPr>
            </w:pPr>
            <w:r w:rsidRPr="005B2613">
              <w:rPr>
                <w:rFonts w:ascii="Times New Roman" w:eastAsia="Calibri" w:hAnsi="Times New Roman" w:cs="Times New Roman"/>
                <w:color w:val="000000"/>
                <w:sz w:val="24"/>
                <w:szCs w:val="24"/>
                <w:lang w:val="lv-LV"/>
              </w:rPr>
              <w:lastRenderedPageBreak/>
              <w:t xml:space="preserve">4.2. </w:t>
            </w:r>
            <w:r w:rsidRPr="005B2613">
              <w:rPr>
                <w:rFonts w:ascii="Times New Roman" w:eastAsia="Calibri" w:hAnsi="Times New Roman" w:cs="Times New Roman"/>
                <w:sz w:val="24"/>
                <w:szCs w:val="24"/>
                <w:lang w:val="lv-LV"/>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5B2613">
              <w:rPr>
                <w:rFonts w:ascii="Cambria" w:eastAsia="Calibri" w:hAnsi="Cambria" w:cs="Times New Roman"/>
                <w:sz w:val="24"/>
                <w:szCs w:val="24"/>
                <w:lang w:val="lv-LV"/>
              </w:rPr>
              <w:t xml:space="preserve"> </w:t>
            </w:r>
          </w:p>
          <w:p w14:paraId="043F3AE4" w14:textId="77777777" w:rsidR="005B2613" w:rsidRPr="005B2613" w:rsidRDefault="005B2613" w:rsidP="005B2613">
            <w:pPr>
              <w:widowControl w:val="0"/>
              <w:tabs>
                <w:tab w:val="left" w:pos="454"/>
              </w:tabs>
              <w:spacing w:after="0" w:line="240" w:lineRule="auto"/>
              <w:jc w:val="both"/>
              <w:rPr>
                <w:rFonts w:ascii="Times New Roman" w:eastAsia="Calibri" w:hAnsi="Times New Roman" w:cs="Times New Roman"/>
                <w:color w:val="000000"/>
                <w:sz w:val="24"/>
                <w:szCs w:val="24"/>
                <w:lang w:val="lv-LV"/>
              </w:rPr>
            </w:pPr>
          </w:p>
        </w:tc>
        <w:tc>
          <w:tcPr>
            <w:tcW w:w="0" w:type="auto"/>
            <w:shd w:val="clear" w:color="auto" w:fill="auto"/>
          </w:tcPr>
          <w:p w14:paraId="08C2E3CB"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4.2.1. Par reģistrācijas faktu Pasūtītāja Iepirkuma komisija pārliecināsies Uzņēmumu reģistra tīmekļa vietnē </w:t>
            </w:r>
            <w:hyperlink r:id="rId21" w:history="1">
              <w:r w:rsidRPr="005B2613">
                <w:rPr>
                  <w:rFonts w:ascii="Times New Roman" w:eastAsia="Calibri" w:hAnsi="Times New Roman" w:cs="Times New Roman"/>
                  <w:color w:val="0070C0"/>
                  <w:sz w:val="24"/>
                  <w:szCs w:val="24"/>
                  <w:u w:val="single"/>
                  <w:lang w:val="lv-LV"/>
                </w:rPr>
                <w:t>www.ur.gov.lv</w:t>
              </w:r>
            </w:hyperlink>
            <w:r w:rsidRPr="005B2613">
              <w:rPr>
                <w:rFonts w:ascii="Times New Roman" w:eastAsia="Calibri" w:hAnsi="Times New Roman" w:cs="Times New Roman"/>
                <w:color w:val="000000"/>
                <w:sz w:val="24"/>
                <w:szCs w:val="24"/>
                <w:lang w:val="lv-LV"/>
              </w:rPr>
              <w:t>.</w:t>
            </w:r>
          </w:p>
          <w:p w14:paraId="37A9A79B"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4.2.2. Ja Pretendents ir reģistrēts ārvalstīs, tam ir jāiesniedz komercreģistra vai līdzvērtīgas komercdarbību reģistrējošas iestādes ārvalstīs izdotas reģistrācijas apliecības kopija.</w:t>
            </w:r>
          </w:p>
          <w:p w14:paraId="028FBC61" w14:textId="77777777" w:rsidR="005B2613" w:rsidRPr="005B2613" w:rsidRDefault="005B2613" w:rsidP="005B2613">
            <w:pPr>
              <w:widowControl w:val="0"/>
              <w:tabs>
                <w:tab w:val="left" w:pos="829"/>
              </w:tabs>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color w:val="000000"/>
                <w:sz w:val="24"/>
                <w:szCs w:val="24"/>
                <w:lang w:val="lv-LV"/>
              </w:rPr>
              <w:t xml:space="preserve">4.2.3. </w:t>
            </w:r>
            <w:r w:rsidRPr="005B2613">
              <w:rPr>
                <w:rFonts w:ascii="Times New Roman" w:eastAsia="Calibri" w:hAnsi="Times New Roman" w:cs="Times New Roman"/>
                <w:sz w:val="24"/>
                <w:szCs w:val="24"/>
                <w:lang w:val="lv-LV"/>
              </w:rPr>
              <w:t>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14:paraId="5F3A8B43" w14:textId="77777777" w:rsidR="005B2613" w:rsidRPr="005B2613" w:rsidRDefault="005B2613" w:rsidP="005B2613">
            <w:pPr>
              <w:widowControl w:val="0"/>
              <w:tabs>
                <w:tab w:val="left" w:pos="829"/>
              </w:tabs>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2F25113B" w14:textId="77777777" w:rsidTr="005B2613">
        <w:trPr>
          <w:trHeight w:val="3255"/>
        </w:trPr>
        <w:tc>
          <w:tcPr>
            <w:tcW w:w="0" w:type="auto"/>
            <w:shd w:val="clear" w:color="auto" w:fill="auto"/>
          </w:tcPr>
          <w:p w14:paraId="0A9C26D9"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4.3. Pretendents var balstīties uz citu personu saimnieciskajām un finansiālajām iespējām, ja tas ir nepieciešams konkrētā iepirkuma līguma izpildei, neatkarīgi no savstarpējo attiecību tiesiskā rakstura.</w:t>
            </w:r>
          </w:p>
          <w:p w14:paraId="238AFE5E"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u w:val="single"/>
                <w:lang w:val="lv-LV"/>
              </w:rPr>
              <w:t>Šajā gadījumā Pretendents un persona, uz kuras saimnieciskajām un finansiālajām iespējām tas balstās, ir solidāri atbildīgi par iepirkuma līguma izpildi</w:t>
            </w:r>
            <w:r w:rsidRPr="005B2613">
              <w:rPr>
                <w:rFonts w:ascii="Times New Roman" w:eastAsia="Calibri" w:hAnsi="Times New Roman" w:cs="Times New Roman"/>
                <w:color w:val="000000"/>
                <w:sz w:val="24"/>
                <w:szCs w:val="24"/>
                <w:lang w:val="lv-LV"/>
              </w:rPr>
              <w:t>.</w:t>
            </w:r>
          </w:p>
        </w:tc>
        <w:tc>
          <w:tcPr>
            <w:tcW w:w="0" w:type="auto"/>
            <w:shd w:val="clear" w:color="auto" w:fill="auto"/>
          </w:tcPr>
          <w:p w14:paraId="264D2415"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4.3.1. Pretendents pierāda Pasūtītāja Iepirkuma komisijai, ka tā rīcībā būs nepieciešamie resursi, iesniedzot šo personu apliecinājumu vai vienošanos par sadarbību konkrētā līguma izpildē.</w:t>
            </w:r>
          </w:p>
          <w:p w14:paraId="786DFB7D"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2E55DDA7"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r w:rsidRPr="005B2613">
              <w:rPr>
                <w:rFonts w:ascii="Times New Roman" w:eastAsia="Calibri" w:hAnsi="Times New Roman" w:cs="Times New Roman"/>
                <w:color w:val="000000"/>
                <w:sz w:val="24"/>
                <w:szCs w:val="24"/>
                <w:lang w:val="lv-LV"/>
              </w:rPr>
              <w:t xml:space="preserve"> </w:t>
            </w:r>
          </w:p>
        </w:tc>
      </w:tr>
      <w:tr w:rsidR="005B2613" w:rsidRPr="005B2613" w14:paraId="642E2CBE" w14:textId="77777777" w:rsidTr="005B2613">
        <w:trPr>
          <w:trHeight w:val="139"/>
        </w:trPr>
        <w:tc>
          <w:tcPr>
            <w:tcW w:w="0" w:type="auto"/>
            <w:shd w:val="clear" w:color="auto" w:fill="auto"/>
          </w:tcPr>
          <w:p w14:paraId="3C12DBCD"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4.4. Pretendents var balstīties uz citu personu tehniskajām un profesionālajām iespējām, ja tas ir nepieciešams konkrētā iepirkuma līguma izpildei, neatkarīgi no savstarpējo attiecību tiesiskā rakstura.</w:t>
            </w:r>
          </w:p>
          <w:p w14:paraId="3A87195F"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u w:val="single"/>
                <w:lang w:val="lv-LV"/>
              </w:rPr>
              <w:t xml:space="preserve">Pretendents, lai apliecinātu profesionālo pieredzi vai Pasūtītāja prasībām atbilstoša personāla pieejamību, var balstīties uz citu personu iespējām tikai tad, ja šīs personas veiks būvdarbus vai sniegs pakalpojumus, </w:t>
            </w:r>
            <w:r w:rsidRPr="005B2613">
              <w:rPr>
                <w:rFonts w:ascii="Times New Roman" w:eastAsia="Calibri" w:hAnsi="Times New Roman" w:cs="Times New Roman"/>
                <w:color w:val="000000"/>
                <w:sz w:val="24"/>
                <w:szCs w:val="24"/>
                <w:u w:val="single"/>
                <w:lang w:val="lv-LV"/>
              </w:rPr>
              <w:lastRenderedPageBreak/>
              <w:t>kuru izpildei attiecīgās spējas ir nepieciešamas</w:t>
            </w:r>
            <w:r w:rsidRPr="005B2613">
              <w:rPr>
                <w:rFonts w:ascii="Times New Roman" w:eastAsia="Calibri" w:hAnsi="Times New Roman" w:cs="Times New Roman"/>
                <w:color w:val="000000"/>
                <w:sz w:val="24"/>
                <w:szCs w:val="24"/>
                <w:lang w:val="lv-LV"/>
              </w:rPr>
              <w:t>.</w:t>
            </w:r>
          </w:p>
        </w:tc>
        <w:tc>
          <w:tcPr>
            <w:tcW w:w="0" w:type="auto"/>
            <w:shd w:val="clear" w:color="auto" w:fill="auto"/>
          </w:tcPr>
          <w:p w14:paraId="6BE51971"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lastRenderedPageBreak/>
              <w:t>4.4.1. Pretendents pierāda Pasūtītāja Iepirkuma komisijai, ka tā rīcībā būs nepieciešamie resursi, iesniedzot šo personu apliecinājumu vai vienošanos par nepieciešamo resursu nodošanu Pretendenta rīcībā.</w:t>
            </w:r>
          </w:p>
          <w:p w14:paraId="4F0DEC47"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37E15413" w14:textId="77777777" w:rsidTr="005B2613">
        <w:trPr>
          <w:trHeight w:val="2267"/>
        </w:trPr>
        <w:tc>
          <w:tcPr>
            <w:tcW w:w="0" w:type="auto"/>
            <w:shd w:val="clear" w:color="auto" w:fill="auto"/>
          </w:tcPr>
          <w:p w14:paraId="5A7763C4"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4.5. </w:t>
            </w:r>
            <w:bookmarkStart w:id="21" w:name="_Hlk509471528"/>
            <w:r w:rsidRPr="005B2613">
              <w:rPr>
                <w:rFonts w:ascii="Times New Roman" w:eastAsia="Calibri" w:hAnsi="Times New Roman" w:cs="Times New Roman"/>
                <w:color w:val="000000"/>
                <w:sz w:val="24"/>
                <w:szCs w:val="24"/>
                <w:lang w:val="lv-LV"/>
              </w:rPr>
              <w:t>Pretendenta rīcībā ir visi tehniskie un personāla resursi, lai kvalitatīvi un savlaicīgi nodrošinātu Pasūtītājam nepieciešamās piegādes</w:t>
            </w:r>
            <w:bookmarkEnd w:id="21"/>
            <w:r w:rsidRPr="005B2613">
              <w:rPr>
                <w:rFonts w:ascii="Times New Roman" w:eastAsia="Calibri" w:hAnsi="Times New Roman" w:cs="Times New Roman"/>
                <w:color w:val="000000"/>
                <w:sz w:val="24"/>
                <w:szCs w:val="24"/>
                <w:lang w:val="lv-LV"/>
              </w:rPr>
              <w:t>.</w:t>
            </w:r>
          </w:p>
        </w:tc>
        <w:tc>
          <w:tcPr>
            <w:tcW w:w="0" w:type="auto"/>
            <w:shd w:val="clear" w:color="auto" w:fill="auto"/>
          </w:tcPr>
          <w:p w14:paraId="313B41E0"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4.5.1. Apliecinājums, kas iekļauts pieteikumā dalībai iepirkumā (pēc formas – Nolikuma 1.pielikums).</w:t>
            </w:r>
          </w:p>
          <w:p w14:paraId="495B08E3" w14:textId="77777777" w:rsidR="005B2613" w:rsidRPr="005B2613" w:rsidRDefault="005B2613" w:rsidP="005B2613">
            <w:pPr>
              <w:widowControl w:val="0"/>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 xml:space="preserve">4.5.2. Pretendenta degvielas uzpildīšanas staciju (turpmāk tekstā DUS) saraksts Latvijā, Igaunijā un Lietuvā. </w:t>
            </w:r>
          </w:p>
          <w:p w14:paraId="4470D67D"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03FDE73B" w14:textId="77777777" w:rsidTr="005B2613">
        <w:trPr>
          <w:trHeight w:val="558"/>
        </w:trPr>
        <w:tc>
          <w:tcPr>
            <w:tcW w:w="0" w:type="auto"/>
            <w:shd w:val="clear" w:color="auto" w:fill="auto"/>
          </w:tcPr>
          <w:p w14:paraId="5A632E7F" w14:textId="77777777" w:rsidR="005B2613" w:rsidRPr="005B2613" w:rsidRDefault="005B2613" w:rsidP="005B2613">
            <w:pPr>
              <w:widowControl w:val="0"/>
              <w:spacing w:after="0" w:line="240" w:lineRule="auto"/>
              <w:jc w:val="both"/>
              <w:rPr>
                <w:rFonts w:ascii="Times New Roman" w:eastAsia="Times New Roman" w:hAnsi="Times New Roman" w:cs="Times New Roman"/>
                <w:sz w:val="24"/>
                <w:szCs w:val="24"/>
                <w:lang w:val="lv-LV"/>
              </w:rPr>
            </w:pPr>
            <w:r w:rsidRPr="005B2613">
              <w:rPr>
                <w:rFonts w:ascii="Times New Roman" w:eastAsia="Calibri" w:hAnsi="Times New Roman" w:cs="Times New Roman"/>
                <w:color w:val="000000"/>
                <w:sz w:val="24"/>
                <w:szCs w:val="24"/>
                <w:lang w:val="lv-LV"/>
              </w:rPr>
              <w:t>4.6.</w:t>
            </w:r>
            <w:r w:rsidRPr="005B2613">
              <w:rPr>
                <w:rFonts w:ascii="Times New Roman" w:eastAsia="Times New Roman" w:hAnsi="Times New Roman" w:cs="Times New Roman"/>
                <w:sz w:val="24"/>
                <w:szCs w:val="24"/>
                <w:lang w:val="lv-LV"/>
              </w:rPr>
              <w:t xml:space="preserve"> Pretendentam ir spēkā esoša speciāla atļaujai (licencei) degvielas (naftas produktu) mazumtirdzniecībai. </w:t>
            </w:r>
          </w:p>
        </w:tc>
        <w:tc>
          <w:tcPr>
            <w:tcW w:w="0" w:type="auto"/>
            <w:shd w:val="clear" w:color="auto" w:fill="auto"/>
          </w:tcPr>
          <w:p w14:paraId="29FBB6EC" w14:textId="77777777" w:rsidR="005B2613" w:rsidRPr="001F752E" w:rsidRDefault="005B2613" w:rsidP="005B2613">
            <w:pPr>
              <w:pBdr>
                <w:top w:val="nil"/>
                <w:left w:val="nil"/>
                <w:bottom w:val="nil"/>
                <w:right w:val="nil"/>
                <w:between w:val="nil"/>
              </w:pBdr>
              <w:spacing w:before="120" w:after="120" w:line="240" w:lineRule="auto"/>
              <w:ind w:left="45" w:hanging="45"/>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color w:val="000000"/>
                <w:sz w:val="24"/>
                <w:szCs w:val="24"/>
                <w:lang w:val="lv-LV"/>
              </w:rPr>
              <w:t xml:space="preserve">4.6.1. Pretendenta atbilstība prasībai tiks pārbaudīta tīmekļa vietnē </w:t>
            </w:r>
            <w:hyperlink r:id="rId22" w:history="1">
              <w:r w:rsidRPr="001F752E">
                <w:rPr>
                  <w:rFonts w:ascii="Times New Roman" w:eastAsia="Calibri" w:hAnsi="Times New Roman" w:cs="Times New Roman"/>
                  <w:color w:val="0563C1"/>
                  <w:sz w:val="24"/>
                  <w:szCs w:val="24"/>
                  <w:u w:val="single"/>
                  <w:lang w:val="lv-LV"/>
                </w:rPr>
                <w:t>https://www6.vid.gov.lv/AP/List</w:t>
              </w:r>
            </w:hyperlink>
          </w:p>
          <w:p w14:paraId="38A54E15" w14:textId="77777777" w:rsidR="005B2613" w:rsidRPr="001F752E" w:rsidRDefault="005B2613" w:rsidP="005B2613">
            <w:pPr>
              <w:pBdr>
                <w:top w:val="nil"/>
                <w:left w:val="nil"/>
                <w:bottom w:val="nil"/>
                <w:right w:val="nil"/>
                <w:between w:val="nil"/>
              </w:pBdr>
              <w:spacing w:before="120" w:after="120" w:line="240" w:lineRule="auto"/>
              <w:ind w:left="45" w:hanging="45"/>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color w:val="000000"/>
                <w:sz w:val="24"/>
                <w:szCs w:val="24"/>
                <w:lang w:val="lv-LV"/>
              </w:rPr>
              <w:t>Ja Pretendenta rīcībā esošā informācija atšķiras no minētajā tīmekļa vietnē publiski pieejamās informācijas – Pretendents piedāvājumā sniedz skaidrojumu.</w:t>
            </w:r>
          </w:p>
          <w:p w14:paraId="38B14702" w14:textId="77777777" w:rsidR="005B2613" w:rsidRPr="005B2613" w:rsidRDefault="005B2613" w:rsidP="005B2613">
            <w:pPr>
              <w:pBdr>
                <w:top w:val="nil"/>
                <w:left w:val="nil"/>
                <w:bottom w:val="nil"/>
                <w:right w:val="nil"/>
                <w:between w:val="nil"/>
              </w:pBdr>
              <w:spacing w:before="120" w:after="120" w:line="240" w:lineRule="auto"/>
              <w:ind w:left="45" w:hanging="45"/>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“Atlases prasības”)</w:t>
            </w:r>
          </w:p>
        </w:tc>
      </w:tr>
      <w:tr w:rsidR="005B2613" w:rsidRPr="005B2613" w14:paraId="170DB9F7" w14:textId="77777777" w:rsidTr="005B2613">
        <w:trPr>
          <w:trHeight w:val="558"/>
        </w:trPr>
        <w:tc>
          <w:tcPr>
            <w:tcW w:w="0" w:type="auto"/>
            <w:shd w:val="clear" w:color="auto" w:fill="auto"/>
          </w:tcPr>
          <w:p w14:paraId="3E9C6B32" w14:textId="77777777" w:rsidR="005B2613" w:rsidRPr="001F752E" w:rsidRDefault="005B2613" w:rsidP="005B2613">
            <w:pPr>
              <w:spacing w:before="120" w:after="120"/>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color w:val="000000"/>
                <w:sz w:val="24"/>
                <w:szCs w:val="24"/>
                <w:lang w:val="lv-LV"/>
              </w:rPr>
              <w:t xml:space="preserve">4.7. </w:t>
            </w:r>
            <w:r w:rsidRPr="001F752E">
              <w:rPr>
                <w:rFonts w:ascii="Times New Roman" w:eastAsia="Times New Roman" w:hAnsi="Times New Roman" w:cs="Times New Roman"/>
                <w:color w:val="000000"/>
                <w:sz w:val="24"/>
                <w:szCs w:val="24"/>
                <w:lang w:val="lv-LV"/>
              </w:rPr>
              <w:t xml:space="preserve">Pretendenta katra gada (2015.g., 2016.g., 2017.g.) finanšu apgrozījumam jābūt ne mazākam, kā 143 000,00 EUR. Pretendenti, kas dibināti vēlāk, apliecina, ka katra gada finanšu apgrozījums nostrādātajā periodā nav mazāks, kā 143 000,00 EUR. </w:t>
            </w:r>
            <w:r w:rsidRPr="001F752E">
              <w:rPr>
                <w:rFonts w:ascii="Times New Roman" w:eastAsia="Times New Roman" w:hAnsi="Times New Roman" w:cs="Times New Roman"/>
                <w:color w:val="000000"/>
                <w:sz w:val="24"/>
                <w:szCs w:val="24"/>
                <w:lang w:val="lv-LV" w:eastAsia="zh-CN"/>
              </w:rPr>
              <w:t>Ja Pretendents ir personu apvienība, tās saimnieciskais un finansiālais stāvoklis ir atbilstošs konkrētā līguma izpildei – kopā visu personu apvienībā iesaistīto dalībnieku - katra gada (2015.g., 2016.g., 2017.g.) finanšu apgrozījumam jābūt ne mazākam kā 143 000,00 EUR. Ja Pretendents ir reģistrēts ārvalstī, lai apliecinātu atbilstību 4.7. punktā noteiktajām prasībām, Pretendentam ir tiesības iesniegt līdzvērtīgus dokumentus atbilstoši to reģistrācijas valsts normatīvajam regulējumam.</w:t>
            </w:r>
          </w:p>
        </w:tc>
        <w:tc>
          <w:tcPr>
            <w:tcW w:w="0" w:type="auto"/>
            <w:shd w:val="clear" w:color="auto" w:fill="auto"/>
          </w:tcPr>
          <w:p w14:paraId="11C92FD0" w14:textId="77777777" w:rsidR="005B2613" w:rsidRPr="001F752E" w:rsidRDefault="005B2613" w:rsidP="005B2613">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lang w:val="lv-LV"/>
              </w:rPr>
            </w:pPr>
            <w:r w:rsidRPr="001F752E">
              <w:rPr>
                <w:rFonts w:ascii="Times New Roman" w:eastAsia="Calibri" w:hAnsi="Times New Roman" w:cs="Times New Roman"/>
                <w:color w:val="000000"/>
                <w:sz w:val="24"/>
                <w:szCs w:val="24"/>
                <w:lang w:val="lv-LV"/>
              </w:rPr>
              <w:t xml:space="preserve">4.7.1. </w:t>
            </w:r>
            <w:r w:rsidRPr="001F752E">
              <w:rPr>
                <w:rFonts w:ascii="Times New Roman" w:eastAsia="Times New Roman" w:hAnsi="Times New Roman" w:cs="Times New Roman"/>
                <w:color w:val="000000"/>
                <w:sz w:val="24"/>
                <w:szCs w:val="24"/>
                <w:lang w:val="lv-LV"/>
              </w:rPr>
              <w:t>Pretendenta apliecinājums par Pretendenta gada finanšu apgrozījumu par 2015.g., 2016.g., 2017.gadu, norādot apgrozījumu par katru gadu atsevišķi un kopā. Uzņēmumiem, kas dibināti vēlāk apliecinājums par gada finanšu apgrozījumu nostrādātajā periodā.</w:t>
            </w:r>
          </w:p>
          <w:p w14:paraId="6E3BFF73" w14:textId="77777777" w:rsidR="005B2613" w:rsidRPr="001F752E" w:rsidRDefault="005B2613" w:rsidP="005B2613">
            <w:pPr>
              <w:ind w:left="91"/>
              <w:jc w:val="both"/>
              <w:rPr>
                <w:rFonts w:ascii="Times New Roman" w:eastAsia="Times New Roman" w:hAnsi="Times New Roman" w:cs="Times New Roman"/>
                <w:color w:val="000000"/>
                <w:sz w:val="24"/>
                <w:szCs w:val="24"/>
                <w:lang w:val="lv-LV" w:eastAsia="zh-CN"/>
              </w:rPr>
            </w:pPr>
            <w:r w:rsidRPr="001F752E">
              <w:rPr>
                <w:rFonts w:ascii="Times New Roman" w:eastAsia="Times New Roman" w:hAnsi="Times New Roman" w:cs="Times New Roman"/>
                <w:color w:val="000000"/>
                <w:sz w:val="24"/>
                <w:szCs w:val="24"/>
                <w:lang w:val="lv-LV" w:eastAsia="zh-CN"/>
              </w:rPr>
              <w:t>Apliecinājumam pievieno Pretendenta gada pārskata izdruku no Valsts ieņēmumu dienesta Elektroniskās deklarēšanas sistēmas un revidenta ziņojumu par attiecīgajiem gadiem (2015.g., 2016.g.,2017.g.) vai norāda tīmekļa vietnes adresi, kur iepriekš minētie dokumenti ir pieejami bezmaksas.</w:t>
            </w:r>
          </w:p>
          <w:p w14:paraId="0EC3C429" w14:textId="77777777" w:rsidR="005B2613" w:rsidRPr="001F752E" w:rsidRDefault="005B2613" w:rsidP="005B2613">
            <w:pPr>
              <w:widowControl w:val="0"/>
              <w:spacing w:after="0" w:line="240" w:lineRule="auto"/>
              <w:jc w:val="both"/>
              <w:rPr>
                <w:rFonts w:ascii="Times New Roman" w:eastAsia="Times New Roman" w:hAnsi="Times New Roman" w:cs="Times New Roman"/>
                <w:color w:val="000000"/>
                <w:sz w:val="24"/>
                <w:szCs w:val="24"/>
                <w:lang w:val="lv-LV" w:eastAsia="zh-CN"/>
              </w:rPr>
            </w:pPr>
            <w:r w:rsidRPr="001F752E">
              <w:rPr>
                <w:rFonts w:ascii="Times New Roman" w:eastAsia="Times New Roman" w:hAnsi="Times New Roman" w:cs="Times New Roman"/>
                <w:color w:val="000000"/>
                <w:sz w:val="24"/>
                <w:szCs w:val="24"/>
                <w:lang w:val="lv-LV" w:eastAsia="zh-CN"/>
              </w:rPr>
              <w:t>4.7.2. Ja Pretendents ir reģistrēts ārvalstī, lai apliecinātu atbilstību Nolikuma 4.7.punkta prasībām, Pretendentam ir tiesības iesniegt līdzvērtīgus dokumentus atbilstoši to reģistrācijas valsts normatīvajam regulējumam.</w:t>
            </w:r>
          </w:p>
          <w:p w14:paraId="0749033C" w14:textId="77777777" w:rsidR="005B2613" w:rsidRPr="001F752E"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7BB7550F" w14:textId="77777777" w:rsidTr="005B2613">
        <w:trPr>
          <w:trHeight w:val="4392"/>
        </w:trPr>
        <w:tc>
          <w:tcPr>
            <w:tcW w:w="0" w:type="auto"/>
            <w:shd w:val="clear" w:color="auto" w:fill="auto"/>
          </w:tcPr>
          <w:p w14:paraId="04A3EFCF" w14:textId="77777777" w:rsidR="005B2613" w:rsidRPr="001F752E" w:rsidRDefault="005B2613" w:rsidP="005B2613">
            <w:pPr>
              <w:keepNext/>
              <w:suppressAutoHyphens/>
              <w:spacing w:after="120" w:line="240" w:lineRule="auto"/>
              <w:jc w:val="both"/>
              <w:outlineLvl w:val="2"/>
              <w:rPr>
                <w:rFonts w:ascii="Times New Roman" w:eastAsia="Times New Roman" w:hAnsi="Times New Roman" w:cs="Arial"/>
                <w:bCs/>
                <w:color w:val="000000"/>
                <w:sz w:val="24"/>
                <w:szCs w:val="24"/>
                <w:lang w:val="lv-LV" w:eastAsia="zh-CN"/>
              </w:rPr>
            </w:pPr>
            <w:r w:rsidRPr="001F752E">
              <w:rPr>
                <w:rFonts w:ascii="Times New Roman" w:eastAsia="Calibri" w:hAnsi="Times New Roman" w:cs="Times New Roman"/>
                <w:color w:val="000000"/>
                <w:sz w:val="24"/>
                <w:szCs w:val="24"/>
                <w:lang w:val="lv-LV"/>
              </w:rPr>
              <w:lastRenderedPageBreak/>
              <w:t xml:space="preserve">4.8. Pretendentam, </w:t>
            </w:r>
            <w:r w:rsidRPr="001F752E">
              <w:rPr>
                <w:rFonts w:ascii="Times New Roman" w:eastAsia="Calibri" w:hAnsi="Times New Roman" w:cs="Times New Roman"/>
                <w:sz w:val="24"/>
                <w:szCs w:val="24"/>
                <w:lang w:val="lv-LV"/>
              </w:rPr>
              <w:t>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1F752E">
              <w:rPr>
                <w:rFonts w:ascii="Times New Roman" w:eastAsia="Calibri" w:hAnsi="Times New Roman" w:cs="Times New Roman"/>
                <w:color w:val="000000"/>
                <w:sz w:val="24"/>
                <w:szCs w:val="24"/>
                <w:lang w:val="lv-LV"/>
              </w:rPr>
              <w:t xml:space="preserve"> iepriekšējo 3 (trīs) gadu laikā (</w:t>
            </w:r>
            <w:r w:rsidRPr="001F752E">
              <w:rPr>
                <w:rFonts w:ascii="Times New Roman" w:eastAsia="Times New Roman" w:hAnsi="Times New Roman" w:cs="Times New Roman"/>
                <w:color w:val="000000"/>
                <w:sz w:val="24"/>
                <w:szCs w:val="24"/>
                <w:lang w:val="lv-LV" w:eastAsia="zh-CN"/>
              </w:rPr>
              <w:t xml:space="preserve">2015.g., 2016.g., 2017.g. un 2018.g. līdz piedāvājuma iesniegšanas termiņa beigām) ir pieredze līdzvērtīgā  preču piegādē ar nosacījumu, ka </w:t>
            </w:r>
            <w:r w:rsidRPr="001F752E">
              <w:rPr>
                <w:rFonts w:ascii="Times New Roman" w:eastAsia="Times New Roman" w:hAnsi="Times New Roman" w:cs="Arial"/>
                <w:bCs/>
                <w:sz w:val="24"/>
                <w:szCs w:val="24"/>
                <w:lang w:val="lv-LV" w:eastAsia="zh-CN"/>
              </w:rPr>
              <w:t xml:space="preserve">kopējās </w:t>
            </w:r>
            <w:r w:rsidRPr="001F752E">
              <w:rPr>
                <w:rFonts w:ascii="Times New Roman" w:eastAsia="Times New Roman" w:hAnsi="Times New Roman" w:cs="Arial"/>
                <w:bCs/>
                <w:color w:val="000000"/>
                <w:sz w:val="24"/>
                <w:szCs w:val="24"/>
                <w:lang w:val="lv-LV" w:eastAsia="zh-CN"/>
              </w:rPr>
              <w:t>izmaksas ir ne mazākas kā 143 000,00 EUR (bez PVN). Precēm jābūt atbilstošām kvalitātes standartiem</w:t>
            </w:r>
            <w:r w:rsidRPr="001F752E">
              <w:rPr>
                <w:rFonts w:ascii="Times New Roman" w:eastAsia="Times New Roman" w:hAnsi="Times New Roman" w:cs="Times New Roman"/>
                <w:color w:val="000000"/>
                <w:sz w:val="24"/>
                <w:szCs w:val="24"/>
                <w:lang w:val="lv-LV" w:eastAsia="zh-CN"/>
              </w:rPr>
              <w:t xml:space="preserve">. </w:t>
            </w:r>
          </w:p>
        </w:tc>
        <w:tc>
          <w:tcPr>
            <w:tcW w:w="0" w:type="auto"/>
            <w:shd w:val="clear" w:color="auto" w:fill="auto"/>
          </w:tcPr>
          <w:p w14:paraId="203378B8" w14:textId="77777777" w:rsidR="005B2613" w:rsidRPr="001F752E" w:rsidRDefault="005B2613" w:rsidP="005B2613">
            <w:pPr>
              <w:widowControl w:val="0"/>
              <w:spacing w:after="0" w:line="240" w:lineRule="auto"/>
              <w:jc w:val="both"/>
              <w:rPr>
                <w:rFonts w:ascii="Times New Roman" w:eastAsia="Calibri" w:hAnsi="Times New Roman" w:cs="Times New Roman"/>
                <w:bCs/>
                <w:color w:val="000000"/>
                <w:sz w:val="24"/>
                <w:szCs w:val="24"/>
                <w:lang w:val="lv-LV"/>
              </w:rPr>
            </w:pPr>
            <w:r w:rsidRPr="001F752E">
              <w:rPr>
                <w:rFonts w:ascii="Times New Roman" w:eastAsia="Calibri" w:hAnsi="Times New Roman" w:cs="Times New Roman"/>
                <w:bCs/>
                <w:sz w:val="24"/>
                <w:szCs w:val="24"/>
                <w:lang w:val="lv-LV"/>
              </w:rPr>
              <w:t xml:space="preserve">4.8.1. Pretendentam ir jāiesniedz </w:t>
            </w:r>
            <w:r w:rsidRPr="001F752E">
              <w:rPr>
                <w:rFonts w:ascii="Times New Roman" w:eastAsia="Calibri" w:hAnsi="Times New Roman" w:cs="Times New Roman"/>
                <w:color w:val="000000"/>
                <w:sz w:val="24"/>
                <w:szCs w:val="24"/>
                <w:lang w:val="lv-LV"/>
              </w:rPr>
              <w:t>i</w:t>
            </w:r>
            <w:r w:rsidRPr="001F752E">
              <w:rPr>
                <w:rFonts w:ascii="Times New Roman" w:eastAsia="Calibri" w:hAnsi="Times New Roman" w:cs="Times New Roman"/>
                <w:bCs/>
                <w:color w:val="000000"/>
                <w:sz w:val="24"/>
                <w:szCs w:val="24"/>
                <w:lang w:val="lv-LV"/>
              </w:rPr>
              <w:t>nformācija par savu un/vai Nolikuma 4.4.punktā minēto personu pieredzi</w:t>
            </w:r>
            <w:r w:rsidRPr="001F752E">
              <w:rPr>
                <w:rFonts w:ascii="Times New Roman" w:eastAsia="Calibri" w:hAnsi="Times New Roman" w:cs="Times New Roman"/>
                <w:b/>
                <w:bCs/>
                <w:color w:val="000000"/>
                <w:sz w:val="24"/>
                <w:szCs w:val="24"/>
                <w:lang w:val="lv-LV"/>
              </w:rPr>
              <w:t xml:space="preserve"> </w:t>
            </w:r>
            <w:r w:rsidRPr="001F752E">
              <w:rPr>
                <w:rFonts w:ascii="Times New Roman" w:eastAsia="Calibri" w:hAnsi="Times New Roman" w:cs="Times New Roman"/>
                <w:bCs/>
                <w:color w:val="000000"/>
                <w:sz w:val="24"/>
                <w:szCs w:val="24"/>
                <w:lang w:val="lv-LV"/>
              </w:rPr>
              <w:t xml:space="preserve">(Nolikuma </w:t>
            </w:r>
            <w:r w:rsidRPr="001F752E">
              <w:rPr>
                <w:rFonts w:ascii="Times New Roman" w:eastAsia="Calibri" w:hAnsi="Times New Roman" w:cs="Times New Roman"/>
                <w:color w:val="000000"/>
                <w:sz w:val="24"/>
                <w:szCs w:val="24"/>
                <w:lang w:val="lv-LV"/>
              </w:rPr>
              <w:t>4.pielikums</w:t>
            </w:r>
            <w:r w:rsidRPr="001F752E">
              <w:rPr>
                <w:rFonts w:ascii="Times New Roman" w:eastAsia="Calibri" w:hAnsi="Times New Roman" w:cs="Times New Roman"/>
                <w:bCs/>
                <w:color w:val="000000"/>
                <w:sz w:val="24"/>
                <w:szCs w:val="24"/>
                <w:lang w:val="lv-LV"/>
              </w:rPr>
              <w:t>).</w:t>
            </w:r>
          </w:p>
          <w:p w14:paraId="71AAFE3C" w14:textId="1EE7098C" w:rsidR="005B2613" w:rsidRPr="001F752E" w:rsidRDefault="005B2613" w:rsidP="005B2613">
            <w:pPr>
              <w:widowControl w:val="0"/>
              <w:spacing w:after="0" w:line="240" w:lineRule="auto"/>
              <w:jc w:val="both"/>
              <w:rPr>
                <w:rFonts w:ascii="Times New Roman" w:eastAsia="Calibri" w:hAnsi="Times New Roman" w:cs="Times New Roman"/>
                <w:bCs/>
                <w:strike/>
                <w:color w:val="000000"/>
                <w:sz w:val="24"/>
                <w:szCs w:val="24"/>
                <w:lang w:val="lv-LV"/>
              </w:rPr>
            </w:pPr>
            <w:r w:rsidRPr="001F752E">
              <w:rPr>
                <w:rFonts w:ascii="Times New Roman" w:eastAsia="Calibri" w:hAnsi="Times New Roman" w:cs="Times New Roman"/>
                <w:bCs/>
                <w:color w:val="000000"/>
                <w:sz w:val="24"/>
                <w:szCs w:val="24"/>
                <w:lang w:val="lv-LV"/>
              </w:rPr>
              <w:t>4.8.2. Pretendentam ir jāiesniedz pieredzes saraksts atbilstoši Nolikuma 4.pielikuma tabulā norādītajam</w:t>
            </w:r>
            <w:r w:rsidR="001F752E" w:rsidRPr="001F752E">
              <w:rPr>
                <w:rFonts w:ascii="Times New Roman" w:eastAsia="Calibri" w:hAnsi="Times New Roman" w:cs="Times New Roman"/>
                <w:bCs/>
                <w:color w:val="000000"/>
                <w:sz w:val="24"/>
                <w:szCs w:val="24"/>
                <w:lang w:val="lv-LV"/>
              </w:rPr>
              <w:t>.</w:t>
            </w:r>
            <w:r w:rsidRPr="001F752E">
              <w:rPr>
                <w:rFonts w:ascii="Times New Roman" w:eastAsia="Calibri" w:hAnsi="Times New Roman" w:cs="Times New Roman"/>
                <w:bCs/>
                <w:color w:val="000000"/>
                <w:sz w:val="24"/>
                <w:szCs w:val="24"/>
                <w:lang w:val="lv-LV"/>
              </w:rPr>
              <w:t xml:space="preserve"> </w:t>
            </w:r>
          </w:p>
          <w:p w14:paraId="3579DAAE" w14:textId="20660253" w:rsidR="005B2613" w:rsidRPr="001F752E" w:rsidRDefault="005B2613" w:rsidP="005B2613">
            <w:pPr>
              <w:widowControl w:val="0"/>
              <w:spacing w:after="0" w:line="240" w:lineRule="auto"/>
              <w:jc w:val="both"/>
              <w:rPr>
                <w:rFonts w:ascii="Times New Roman" w:eastAsia="Calibri" w:hAnsi="Times New Roman" w:cs="Times New Roman"/>
                <w:bCs/>
                <w:strike/>
                <w:color w:val="000000"/>
                <w:sz w:val="24"/>
                <w:szCs w:val="24"/>
                <w:lang w:val="lv-LV"/>
              </w:rPr>
            </w:pPr>
          </w:p>
          <w:p w14:paraId="0473E20E" w14:textId="6CB3D387"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49C6D4D5" w14:textId="6BDFD3B5"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04C9A8EA" w14:textId="4761CAAF"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0DA985D3" w14:textId="3B7FB8DC"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2DE39528" w14:textId="0EDDF314"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73C30E0B" w14:textId="77777777"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1EC71995" w14:textId="77777777" w:rsidR="005B2613" w:rsidRPr="001F752E" w:rsidRDefault="005B2613" w:rsidP="005B2613">
            <w:pPr>
              <w:widowControl w:val="0"/>
              <w:spacing w:after="0" w:line="240" w:lineRule="auto"/>
              <w:jc w:val="both"/>
              <w:rPr>
                <w:rFonts w:ascii="Times New Roman" w:eastAsia="Calibri" w:hAnsi="Times New Roman" w:cs="Times New Roman"/>
                <w:bCs/>
                <w:strike/>
                <w:sz w:val="24"/>
                <w:szCs w:val="24"/>
                <w:lang w:val="lv-LV"/>
              </w:rPr>
            </w:pPr>
          </w:p>
          <w:p w14:paraId="572D30D6" w14:textId="77777777" w:rsidR="005B2613" w:rsidRPr="001F752E"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i/>
                <w:color w:val="000000"/>
                <w:sz w:val="24"/>
                <w:szCs w:val="24"/>
                <w:lang w:val="lv-LV"/>
              </w:rPr>
              <w:t>(Dokumenti iesniedzami EIS e-konkursu apakšsistēmas sadaļā “Atlases prasības”)</w:t>
            </w:r>
          </w:p>
        </w:tc>
      </w:tr>
      <w:tr w:rsidR="005B2613" w:rsidRPr="005B2613" w14:paraId="499C3F21" w14:textId="77777777" w:rsidTr="005B2613">
        <w:trPr>
          <w:trHeight w:val="1205"/>
        </w:trPr>
        <w:tc>
          <w:tcPr>
            <w:tcW w:w="0" w:type="auto"/>
            <w:shd w:val="clear" w:color="auto" w:fill="auto"/>
          </w:tcPr>
          <w:p w14:paraId="4347200D" w14:textId="77777777" w:rsidR="005B2613" w:rsidRPr="001F752E" w:rsidRDefault="005B2613" w:rsidP="005B2613">
            <w:pPr>
              <w:jc w:val="both"/>
              <w:rPr>
                <w:rFonts w:ascii="Times New Roman" w:eastAsia="Calibri" w:hAnsi="Times New Roman" w:cs="Times New Roman"/>
                <w:sz w:val="24"/>
                <w:szCs w:val="24"/>
                <w:lang w:val="lv-LV"/>
              </w:rPr>
            </w:pPr>
            <w:r w:rsidRPr="001F752E">
              <w:rPr>
                <w:rFonts w:ascii="Times New Roman" w:eastAsia="Calibri" w:hAnsi="Times New Roman" w:cs="Times New Roman"/>
                <w:sz w:val="24"/>
                <w:szCs w:val="24"/>
                <w:lang w:val="lv-LV"/>
              </w:rPr>
              <w:t>4.9. Pretendents spēj nodrošināt kredītkaršu izsniegšanu vismaz 50 lietotājiem atbilstoši Tehniskajā specifikācijā (Nolikuma 2.pielikums) noteiktajām prasībām.</w:t>
            </w:r>
          </w:p>
        </w:tc>
        <w:tc>
          <w:tcPr>
            <w:tcW w:w="0" w:type="auto"/>
            <w:shd w:val="clear" w:color="auto" w:fill="auto"/>
          </w:tcPr>
          <w:p w14:paraId="1AA57974" w14:textId="77777777" w:rsidR="005B2613" w:rsidRPr="001F752E" w:rsidRDefault="005B2613" w:rsidP="005B2613">
            <w:pPr>
              <w:spacing w:after="0"/>
              <w:jc w:val="both"/>
              <w:rPr>
                <w:rFonts w:ascii="Times New Roman" w:eastAsia="Calibri" w:hAnsi="Times New Roman" w:cs="Times New Roman"/>
                <w:i/>
                <w:color w:val="000000"/>
                <w:sz w:val="24"/>
                <w:szCs w:val="24"/>
                <w:lang w:val="lv-LV"/>
              </w:rPr>
            </w:pPr>
            <w:r w:rsidRPr="001F752E">
              <w:rPr>
                <w:rFonts w:ascii="Times New Roman" w:eastAsia="Calibri" w:hAnsi="Times New Roman" w:cs="Times New Roman"/>
                <w:color w:val="000000"/>
                <w:sz w:val="24"/>
                <w:szCs w:val="24"/>
                <w:lang w:val="lv-LV"/>
              </w:rPr>
              <w:t>4.9.1. Pretendents iesniedz degvielas kredītkaršu izmantošanas noteikumus.</w:t>
            </w:r>
          </w:p>
          <w:p w14:paraId="59310BBD" w14:textId="77777777" w:rsidR="005B2613" w:rsidRPr="001F752E" w:rsidRDefault="005B2613" w:rsidP="005B2613">
            <w:pPr>
              <w:spacing w:after="0"/>
              <w:jc w:val="both"/>
              <w:rPr>
                <w:rFonts w:ascii="Times New Roman" w:eastAsia="Calibri" w:hAnsi="Times New Roman" w:cs="Times New Roman"/>
                <w:sz w:val="24"/>
                <w:szCs w:val="24"/>
                <w:lang w:val="lv-LV"/>
              </w:rPr>
            </w:pPr>
            <w:r w:rsidRPr="001F752E">
              <w:rPr>
                <w:rFonts w:ascii="Times New Roman" w:eastAsia="Calibri" w:hAnsi="Times New Roman" w:cs="Times New Roman"/>
                <w:i/>
                <w:color w:val="000000"/>
                <w:sz w:val="24"/>
                <w:szCs w:val="24"/>
                <w:lang w:val="lv-LV"/>
              </w:rPr>
              <w:t>(Dokumenti iesniedzami EIS e-konkursu apakšsistēmas sadaļā “Atlases prasības”)</w:t>
            </w:r>
          </w:p>
        </w:tc>
      </w:tr>
      <w:tr w:rsidR="005B2613" w:rsidRPr="005B2613" w14:paraId="50280735" w14:textId="77777777" w:rsidTr="005B2613">
        <w:trPr>
          <w:trHeight w:val="2830"/>
        </w:trPr>
        <w:tc>
          <w:tcPr>
            <w:tcW w:w="0" w:type="auto"/>
            <w:shd w:val="clear" w:color="auto" w:fill="auto"/>
          </w:tcPr>
          <w:p w14:paraId="0A2EBD4B" w14:textId="77777777" w:rsidR="005B2613" w:rsidRPr="005B2613" w:rsidRDefault="005B2613" w:rsidP="005B2613">
            <w:pPr>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4.10.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3E2093BA" w14:textId="77777777" w:rsidR="005B2613" w:rsidRPr="005B2613" w:rsidRDefault="005B2613" w:rsidP="005B2613">
            <w:pPr>
              <w:spacing w:after="0"/>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Ja Pretendents plāno piesaistīt apakšuzņēmēju/s, piedāvājumā ir jāiekļauj:</w:t>
            </w:r>
          </w:p>
          <w:p w14:paraId="02D02A3B" w14:textId="77777777" w:rsidR="005B2613" w:rsidRPr="005B2613" w:rsidRDefault="005B2613" w:rsidP="005B2613">
            <w:pPr>
              <w:keepNext/>
              <w:keepLines/>
              <w:spacing w:after="0" w:line="240" w:lineRule="auto"/>
              <w:jc w:val="both"/>
              <w:rPr>
                <w:rFonts w:ascii="Times New Roman" w:eastAsia="Calibri" w:hAnsi="Times New Roman" w:cs="Times New Roman"/>
                <w:bCs/>
                <w:spacing w:val="-20"/>
                <w:sz w:val="24"/>
                <w:szCs w:val="24"/>
                <w:lang w:val="lv-LV"/>
              </w:rPr>
            </w:pPr>
            <w:r w:rsidRPr="005B2613">
              <w:rPr>
                <w:rFonts w:ascii="Times New Roman" w:eastAsia="Calibri" w:hAnsi="Times New Roman" w:cs="Times New Roman"/>
                <w:bCs/>
                <w:sz w:val="24"/>
                <w:szCs w:val="24"/>
                <w:lang w:val="lv-LV"/>
              </w:rPr>
              <w:t xml:space="preserve">4.10.1.informācija par apakšuzņēmējiem un </w:t>
            </w:r>
            <w:r w:rsidRPr="005B2613">
              <w:rPr>
                <w:rFonts w:ascii="Times New Roman" w:eastAsia="Calibri" w:hAnsi="Times New Roman" w:cs="Times New Roman"/>
                <w:bCs/>
                <w:spacing w:val="-20"/>
                <w:sz w:val="24"/>
                <w:szCs w:val="24"/>
                <w:lang w:val="lv-LV"/>
              </w:rPr>
              <w:t>apakšuzņēmēju apakšuzņēmējiem (5.pielikums);</w:t>
            </w:r>
          </w:p>
          <w:p w14:paraId="06F0BCE1" w14:textId="77777777" w:rsidR="005B2613" w:rsidRPr="005B2613" w:rsidRDefault="005B2613" w:rsidP="005B2613">
            <w:pPr>
              <w:spacing w:after="0"/>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 xml:space="preserve">4.10.2. apakšuzņēmēja un apakšuzņēmēja </w:t>
            </w:r>
            <w:proofErr w:type="spellStart"/>
            <w:r w:rsidRPr="005B2613">
              <w:rPr>
                <w:rFonts w:ascii="Times New Roman" w:eastAsia="Calibri" w:hAnsi="Times New Roman" w:cs="Times New Roman"/>
                <w:bCs/>
                <w:sz w:val="24"/>
                <w:szCs w:val="24"/>
                <w:lang w:val="lv-LV"/>
              </w:rPr>
              <w:t>apakšuzņēmēja</w:t>
            </w:r>
            <w:proofErr w:type="spellEnd"/>
            <w:r w:rsidRPr="005B2613">
              <w:rPr>
                <w:rFonts w:ascii="Times New Roman" w:eastAsia="Calibri" w:hAnsi="Times New Roman" w:cs="Times New Roman"/>
                <w:bCs/>
                <w:sz w:val="24"/>
                <w:szCs w:val="24"/>
                <w:lang w:val="lv-LV"/>
              </w:rPr>
              <w:t xml:space="preserve"> apliecinājums</w:t>
            </w:r>
            <w:r w:rsidRPr="005B2613">
              <w:rPr>
                <w:rFonts w:ascii="Times New Roman" w:eastAsia="Calibri" w:hAnsi="Times New Roman" w:cs="Times New Roman"/>
                <w:b/>
                <w:bCs/>
                <w:sz w:val="24"/>
                <w:szCs w:val="24"/>
                <w:lang w:val="lv-LV"/>
              </w:rPr>
              <w:t xml:space="preserve"> </w:t>
            </w:r>
            <w:r w:rsidRPr="005B2613">
              <w:rPr>
                <w:rFonts w:ascii="Times New Roman" w:eastAsia="Calibri" w:hAnsi="Times New Roman" w:cs="Times New Roman"/>
                <w:bCs/>
                <w:sz w:val="24"/>
                <w:szCs w:val="24"/>
                <w:lang w:val="lv-LV"/>
              </w:rPr>
              <w:t>(6. pielikums).</w:t>
            </w:r>
          </w:p>
          <w:p w14:paraId="5C8AB3FE" w14:textId="77777777" w:rsidR="005B2613" w:rsidRPr="005B2613" w:rsidRDefault="005B2613" w:rsidP="005B2613">
            <w:pPr>
              <w:spacing w:after="0"/>
              <w:jc w:val="both"/>
              <w:rPr>
                <w:rFonts w:ascii="Times New Roman" w:eastAsia="Calibri" w:hAnsi="Times New Roman" w:cs="Times New Roman"/>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“Atlases prasības”)</w:t>
            </w:r>
          </w:p>
        </w:tc>
      </w:tr>
      <w:tr w:rsidR="005B2613" w:rsidRPr="005B2613" w14:paraId="05671341" w14:textId="77777777" w:rsidTr="005B2613">
        <w:trPr>
          <w:trHeight w:val="1548"/>
        </w:trPr>
        <w:tc>
          <w:tcPr>
            <w:tcW w:w="0" w:type="auto"/>
            <w:shd w:val="clear" w:color="auto" w:fill="auto"/>
          </w:tcPr>
          <w:p w14:paraId="2AA9550C" w14:textId="77777777" w:rsidR="005B2613" w:rsidRPr="005B2613" w:rsidRDefault="005B2613" w:rsidP="005B2613">
            <w:pPr>
              <w:spacing w:after="120"/>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4.11. Pretendentu, kuram būtu piešķiramas līguma slēgšanas tiesības izslēdz no dalības iepirkumā jebkurā no PIL 42.panta pirmajā daļā noteiktajiem gadījumiem.</w:t>
            </w:r>
          </w:p>
        </w:tc>
        <w:tc>
          <w:tcPr>
            <w:tcW w:w="0" w:type="auto"/>
            <w:shd w:val="clear" w:color="auto" w:fill="auto"/>
          </w:tcPr>
          <w:p w14:paraId="3D306A34" w14:textId="77777777" w:rsidR="005B2613" w:rsidRPr="005B2613" w:rsidRDefault="005B2613" w:rsidP="005B2613">
            <w:pPr>
              <w:spacing w:after="120"/>
              <w:jc w:val="both"/>
              <w:rPr>
                <w:rFonts w:ascii="Times New Roman" w:eastAsia="Calibri" w:hAnsi="Times New Roman" w:cs="Times New Roman"/>
                <w:sz w:val="24"/>
                <w:szCs w:val="24"/>
                <w:lang w:val="lv-LV"/>
              </w:rPr>
            </w:pPr>
            <w:r w:rsidRPr="005B2613">
              <w:rPr>
                <w:rFonts w:ascii="Times New Roman" w:eastAsia="Calibri" w:hAnsi="Times New Roman" w:cs="Times New Roman"/>
                <w:bCs/>
                <w:sz w:val="24"/>
                <w:szCs w:val="24"/>
                <w:lang w:val="lv-LV"/>
              </w:rPr>
              <w:t>4.11.1. Pasūtītāja Iepirkuma komisija pārbauda Pretendentu, kuram būtu piešķiramas līguma slēgšanas tiesības, ievērojot PIL 42.pantā noteikto kārtību.</w:t>
            </w:r>
          </w:p>
        </w:tc>
      </w:tr>
      <w:tr w:rsidR="005B2613" w:rsidRPr="005B2613" w14:paraId="0BA56E6E" w14:textId="77777777" w:rsidTr="005B2613">
        <w:trPr>
          <w:trHeight w:val="1548"/>
        </w:trPr>
        <w:tc>
          <w:tcPr>
            <w:tcW w:w="0" w:type="auto"/>
            <w:shd w:val="clear" w:color="auto" w:fill="auto"/>
          </w:tcPr>
          <w:p w14:paraId="5E5A473B" w14:textId="77777777" w:rsidR="005B2613" w:rsidRPr="005B2613" w:rsidRDefault="005B2613" w:rsidP="005B2613">
            <w:pPr>
              <w:spacing w:before="120" w:after="120"/>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4.12. Uzticamības nodrošināšanai iesniegto pierādījumu vērtēšana</w:t>
            </w:r>
          </w:p>
        </w:tc>
        <w:tc>
          <w:tcPr>
            <w:tcW w:w="0" w:type="auto"/>
            <w:shd w:val="clear" w:color="auto" w:fill="auto"/>
          </w:tcPr>
          <w:p w14:paraId="486B7920" w14:textId="77777777" w:rsidR="005B2613" w:rsidRPr="005B2613" w:rsidRDefault="005B2613" w:rsidP="005B2613">
            <w:pPr>
              <w:spacing w:after="0"/>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 xml:space="preserve">4.12.1.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w:t>
            </w:r>
            <w:r w:rsidRPr="005B2613">
              <w:rPr>
                <w:rFonts w:ascii="Times New Roman" w:eastAsia="Calibri" w:hAnsi="Times New Roman" w:cs="Times New Roman"/>
                <w:bCs/>
                <w:sz w:val="24"/>
                <w:szCs w:val="24"/>
                <w:lang w:val="lv-LV"/>
              </w:rPr>
              <w:lastRenderedPageBreak/>
              <w:t xml:space="preserve">tehniskajiem, organizatoriskajiem vai </w:t>
            </w:r>
            <w:proofErr w:type="spellStart"/>
            <w:r w:rsidRPr="005B2613">
              <w:rPr>
                <w:rFonts w:ascii="Times New Roman" w:eastAsia="Calibri" w:hAnsi="Times New Roman" w:cs="Times New Roman"/>
                <w:bCs/>
                <w:sz w:val="24"/>
                <w:szCs w:val="24"/>
                <w:lang w:val="lv-LV"/>
              </w:rPr>
              <w:t>personālvadības</w:t>
            </w:r>
            <w:proofErr w:type="spellEnd"/>
            <w:r w:rsidRPr="005B2613">
              <w:rPr>
                <w:rFonts w:ascii="Times New Roman" w:eastAsia="Calibri" w:hAnsi="Times New Roman" w:cs="Times New Roman"/>
                <w:bCs/>
                <w:sz w:val="24"/>
                <w:szCs w:val="24"/>
                <w:lang w:val="lv-LV"/>
              </w:rPr>
              <w:t xml:space="preserve"> pasākumiem, lai pierādītu savu uzticamību un novērstu tādu pašu un līdzīgu gadījumu atkārtošanos nākotnē.</w:t>
            </w:r>
          </w:p>
          <w:p w14:paraId="5E12A088" w14:textId="77777777" w:rsidR="005B2613" w:rsidRPr="005B2613" w:rsidRDefault="005B2613" w:rsidP="005B2613">
            <w:pPr>
              <w:spacing w:after="0"/>
              <w:jc w:val="both"/>
              <w:rPr>
                <w:rFonts w:ascii="Times New Roman" w:eastAsia="Calibri" w:hAnsi="Times New Roman" w:cs="Times New Roman"/>
                <w:bCs/>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2471985A" w14:textId="77777777" w:rsidTr="005B2613">
        <w:tc>
          <w:tcPr>
            <w:tcW w:w="0" w:type="auto"/>
            <w:gridSpan w:val="2"/>
            <w:shd w:val="clear" w:color="auto" w:fill="BFBFBF"/>
          </w:tcPr>
          <w:p w14:paraId="648A3073" w14:textId="77777777" w:rsidR="005B2613" w:rsidRPr="005B2613" w:rsidRDefault="005B2613" w:rsidP="005B2613">
            <w:pPr>
              <w:keepNext/>
              <w:keepLines/>
              <w:spacing w:after="0" w:line="240" w:lineRule="auto"/>
              <w:jc w:val="both"/>
              <w:rPr>
                <w:rFonts w:ascii="Times New Roman" w:eastAsia="Calibri" w:hAnsi="Times New Roman" w:cs="Times New Roman"/>
                <w:b/>
                <w:bCs/>
                <w:sz w:val="24"/>
                <w:szCs w:val="24"/>
                <w:lang w:val="lv-LV"/>
              </w:rPr>
            </w:pPr>
            <w:r w:rsidRPr="005B2613">
              <w:rPr>
                <w:rFonts w:ascii="Times New Roman" w:eastAsia="Calibri" w:hAnsi="Times New Roman" w:cs="Times New Roman"/>
                <w:b/>
                <w:bCs/>
                <w:sz w:val="24"/>
                <w:szCs w:val="24"/>
                <w:lang w:val="lv-LV"/>
              </w:rPr>
              <w:lastRenderedPageBreak/>
              <w:t>Tehniskais piedāvājums</w:t>
            </w:r>
          </w:p>
        </w:tc>
      </w:tr>
      <w:tr w:rsidR="005B2613" w:rsidRPr="005B2613" w14:paraId="599748F0" w14:textId="77777777" w:rsidTr="005B2613">
        <w:tc>
          <w:tcPr>
            <w:tcW w:w="0" w:type="auto"/>
            <w:shd w:val="clear" w:color="auto" w:fill="auto"/>
          </w:tcPr>
          <w:p w14:paraId="34EE6FBD" w14:textId="77777777" w:rsidR="005B2613" w:rsidRPr="005B2613" w:rsidRDefault="005B2613" w:rsidP="005B2613">
            <w:pPr>
              <w:keepNext/>
              <w:keepLines/>
              <w:tabs>
                <w:tab w:val="left" w:pos="454"/>
              </w:tabs>
              <w:spacing w:after="0" w:line="240" w:lineRule="auto"/>
              <w:jc w:val="both"/>
              <w:rPr>
                <w:rFonts w:ascii="Times New Roman" w:eastAsia="Calibri" w:hAnsi="Times New Roman" w:cs="Times New Roman"/>
                <w:i/>
                <w:color w:val="FF0000"/>
                <w:sz w:val="24"/>
                <w:szCs w:val="24"/>
                <w:lang w:val="lv-LV"/>
              </w:rPr>
            </w:pPr>
            <w:r w:rsidRPr="005B2613">
              <w:rPr>
                <w:rFonts w:ascii="Times New Roman" w:eastAsia="Calibri" w:hAnsi="Times New Roman" w:cs="Times New Roman"/>
                <w:sz w:val="24"/>
                <w:szCs w:val="24"/>
                <w:lang w:val="lv-LV"/>
              </w:rPr>
              <w:t>4.13. Tehniskais piedāvājums jāsagatavo un jāiesniedz saskaņā ar Tehniskajā specifikācijā (Nolikuma 2.pielikums) noteiktajām prasībām un Tehniskā piedāvājuma formu (Nolikuma 3.pielikums).</w:t>
            </w:r>
          </w:p>
        </w:tc>
        <w:tc>
          <w:tcPr>
            <w:tcW w:w="0" w:type="auto"/>
            <w:shd w:val="clear" w:color="auto" w:fill="auto"/>
          </w:tcPr>
          <w:p w14:paraId="3A418498" w14:textId="77777777" w:rsidR="005B2613" w:rsidRPr="005B2613" w:rsidRDefault="005B2613" w:rsidP="005B2613">
            <w:pPr>
              <w:keepNext/>
              <w:keepLines/>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4.13.1. Tehniskais piedāvājums jāsagatavo un jāiesniedz saskaņā ar Tehniskajā specifikācijā (Nolikuma 2.pielikums) noteiktajām prasībām un Tehniskā piedāvājuma formu (Nolikuma 3.pielikums).</w:t>
            </w:r>
          </w:p>
          <w:p w14:paraId="7E889A60" w14:textId="77777777" w:rsidR="005B2613" w:rsidRPr="005B2613" w:rsidRDefault="005B2613" w:rsidP="005B2613">
            <w:pPr>
              <w:keepNext/>
              <w:keepLines/>
              <w:spacing w:after="0" w:line="240" w:lineRule="auto"/>
              <w:jc w:val="both"/>
              <w:rPr>
                <w:rFonts w:ascii="Times New Roman" w:eastAsia="Calibri" w:hAnsi="Times New Roman" w:cs="Times New Roman"/>
                <w:bCs/>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“Tehniskā piedāvājuma prasības”)</w:t>
            </w:r>
          </w:p>
        </w:tc>
      </w:tr>
      <w:tr w:rsidR="005B2613" w:rsidRPr="005B2613" w14:paraId="0E75C8EB" w14:textId="77777777" w:rsidTr="005B2613">
        <w:tc>
          <w:tcPr>
            <w:tcW w:w="0" w:type="auto"/>
            <w:shd w:val="clear" w:color="auto" w:fill="auto"/>
          </w:tcPr>
          <w:p w14:paraId="7BC261C2" w14:textId="77777777" w:rsidR="005B2613" w:rsidRDefault="005B2613" w:rsidP="005B2613">
            <w:pPr>
              <w:keepNext/>
              <w:keepLines/>
              <w:tabs>
                <w:tab w:val="left" w:pos="454"/>
              </w:tabs>
              <w:spacing w:after="0" w:line="240" w:lineRule="auto"/>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4.14. Degvielai jāatbilst sertifikātiem, kas apliecina piedāvātās degvielas atbilstību Latvijas Valsts Standartu prasībām,</w:t>
            </w:r>
            <w:r w:rsidRPr="001F752E">
              <w:rPr>
                <w:rFonts w:ascii="Times New Roman" w:eastAsia="Calibri" w:hAnsi="Times New Roman" w:cs="Times New Roman"/>
                <w:sz w:val="24"/>
                <w:szCs w:val="24"/>
                <w:lang w:val="lv-LV"/>
              </w:rPr>
              <w:t xml:space="preserve"> LV nacionālā standarta statusā adaptētiem Eiropas standartiem un</w:t>
            </w:r>
            <w:r w:rsidRPr="001F752E">
              <w:rPr>
                <w:rFonts w:ascii="Times New Roman" w:eastAsia="Times New Roman" w:hAnsi="Times New Roman" w:cs="Times New Roman"/>
                <w:sz w:val="24"/>
                <w:szCs w:val="24"/>
                <w:lang w:val="lv-LV"/>
              </w:rPr>
              <w:t xml:space="preserve"> degvielai jāatbilst </w:t>
            </w:r>
            <w:bookmarkStart w:id="22" w:name="_Ref138071147"/>
            <w:r w:rsidRPr="001F752E">
              <w:rPr>
                <w:rFonts w:ascii="Times New Roman" w:eastAsia="Times New Roman" w:hAnsi="Times New Roman" w:cs="Times New Roman"/>
                <w:sz w:val="24"/>
                <w:szCs w:val="24"/>
                <w:lang w:val="lv-LV"/>
              </w:rPr>
              <w:t>Ministru kabineta 2000.gada 26.septembra noteikumos Nr.332 „Noteikumi par benzīna un dīzeļdegvielas atbilstības novērtēšanu” ietvertajām kvalitātes prasībām.</w:t>
            </w:r>
            <w:bookmarkEnd w:id="22"/>
          </w:p>
          <w:p w14:paraId="1BD606F7" w14:textId="3C5028F0" w:rsidR="00CD4201" w:rsidRPr="001F752E" w:rsidRDefault="00CD4201" w:rsidP="005B2613">
            <w:pPr>
              <w:keepNext/>
              <w:keepLines/>
              <w:tabs>
                <w:tab w:val="left" w:pos="454"/>
              </w:tabs>
              <w:spacing w:after="0" w:line="240" w:lineRule="auto"/>
              <w:jc w:val="both"/>
              <w:rPr>
                <w:rFonts w:ascii="Times New Roman" w:eastAsia="Calibri" w:hAnsi="Times New Roman" w:cs="Times New Roman"/>
                <w:sz w:val="24"/>
                <w:szCs w:val="24"/>
                <w:lang w:val="lv-LV"/>
              </w:rPr>
            </w:pPr>
            <w:proofErr w:type="spellStart"/>
            <w:r>
              <w:rPr>
                <w:rFonts w:ascii="Times New Roman" w:eastAsia="Calibri" w:hAnsi="Times New Roman" w:cs="Times New Roman"/>
                <w:sz w:val="24"/>
                <w:szCs w:val="24"/>
                <w:lang w:val="lv-LV"/>
              </w:rPr>
              <w:t>AdBlue</w:t>
            </w:r>
            <w:proofErr w:type="spellEnd"/>
            <w:r>
              <w:rPr>
                <w:rFonts w:ascii="Times New Roman" w:eastAsia="Calibri" w:hAnsi="Times New Roman" w:cs="Times New Roman"/>
                <w:sz w:val="24"/>
                <w:szCs w:val="24"/>
                <w:lang w:val="lv-LV"/>
              </w:rPr>
              <w:t xml:space="preserve"> piedevai jāatbilst ISO 22241 standarta prasībām.</w:t>
            </w:r>
          </w:p>
        </w:tc>
        <w:tc>
          <w:tcPr>
            <w:tcW w:w="0" w:type="auto"/>
            <w:shd w:val="clear" w:color="auto" w:fill="auto"/>
          </w:tcPr>
          <w:p w14:paraId="7CD5FB28" w14:textId="3CD02457" w:rsidR="005B2613" w:rsidRDefault="005B2613" w:rsidP="005B2613">
            <w:pPr>
              <w:keepNext/>
              <w:keepLines/>
              <w:spacing w:after="0" w:line="240" w:lineRule="auto"/>
              <w:jc w:val="both"/>
              <w:rPr>
                <w:rFonts w:ascii="Times New Roman" w:eastAsia="Calibri" w:hAnsi="Times New Roman" w:cs="Times New Roman"/>
                <w:sz w:val="24"/>
                <w:szCs w:val="24"/>
                <w:lang w:val="lv-LV"/>
              </w:rPr>
            </w:pPr>
            <w:r w:rsidRPr="001F752E">
              <w:rPr>
                <w:rFonts w:ascii="Times New Roman" w:eastAsia="Calibri" w:hAnsi="Times New Roman" w:cs="Times New Roman"/>
                <w:sz w:val="24"/>
                <w:szCs w:val="24"/>
                <w:lang w:val="lv-LV"/>
              </w:rPr>
              <w:t>4.14.1. Pretendents iesniedz degvielas sertifikātu kopijas, kas apliecina pretendenta pārdodamās degvielas un dīzeļdegvielas atbilstību Nolikuma 4.14. punktā noteiktajam.</w:t>
            </w:r>
          </w:p>
          <w:p w14:paraId="180EF978" w14:textId="256259BD" w:rsidR="00CD4201" w:rsidRPr="00CD4201" w:rsidRDefault="00CD4201" w:rsidP="005B2613">
            <w:pPr>
              <w:keepNext/>
              <w:keepLines/>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4.14.2. </w:t>
            </w:r>
            <w:r w:rsidRPr="00CD4201">
              <w:rPr>
                <w:rFonts w:ascii="Times New Roman" w:hAnsi="Times New Roman" w:cs="Times New Roman"/>
                <w:sz w:val="24"/>
                <w:szCs w:val="24"/>
                <w:lang w:val="lv-LV"/>
              </w:rPr>
              <w:t xml:space="preserve">Pretendents iesniedz </w:t>
            </w:r>
            <w:proofErr w:type="spellStart"/>
            <w:r w:rsidRPr="00CD4201">
              <w:rPr>
                <w:rFonts w:ascii="Times New Roman" w:hAnsi="Times New Roman" w:cs="Times New Roman"/>
                <w:sz w:val="24"/>
                <w:szCs w:val="24"/>
                <w:lang w:val="lv-LV"/>
              </w:rPr>
              <w:t>AdBlue</w:t>
            </w:r>
            <w:proofErr w:type="spellEnd"/>
            <w:r w:rsidRPr="00CD4201">
              <w:rPr>
                <w:rFonts w:ascii="Times New Roman" w:hAnsi="Times New Roman" w:cs="Times New Roman"/>
                <w:sz w:val="24"/>
                <w:szCs w:val="24"/>
                <w:lang w:val="lv-LV"/>
              </w:rPr>
              <w:t xml:space="preserve"> sertifikātu kopijas, kas apliecina pretendenta pārdodamās piedevas atbilstību Nolikuma 4.14. punktā noteiktajam</w:t>
            </w:r>
          </w:p>
          <w:p w14:paraId="38112E09" w14:textId="77777777" w:rsidR="005B2613" w:rsidRPr="00CD4201" w:rsidRDefault="005B2613" w:rsidP="005B2613">
            <w:pPr>
              <w:keepNext/>
              <w:keepLines/>
              <w:spacing w:after="0" w:line="240" w:lineRule="auto"/>
              <w:jc w:val="both"/>
              <w:rPr>
                <w:rFonts w:ascii="Times New Roman" w:eastAsia="Calibri" w:hAnsi="Times New Roman" w:cs="Times New Roman"/>
                <w:i/>
                <w:color w:val="000000"/>
                <w:sz w:val="24"/>
                <w:szCs w:val="24"/>
                <w:lang w:val="lv-LV"/>
              </w:rPr>
            </w:pPr>
          </w:p>
          <w:p w14:paraId="061FD688" w14:textId="77777777" w:rsidR="005B2613" w:rsidRPr="001F752E" w:rsidRDefault="005B2613" w:rsidP="005B2613">
            <w:pPr>
              <w:keepNext/>
              <w:keepLines/>
              <w:spacing w:after="0" w:line="240" w:lineRule="auto"/>
              <w:jc w:val="both"/>
              <w:rPr>
                <w:rFonts w:ascii="Times New Roman" w:eastAsia="Calibri" w:hAnsi="Times New Roman" w:cs="Times New Roman"/>
                <w:sz w:val="24"/>
                <w:szCs w:val="24"/>
                <w:lang w:val="lv-LV"/>
              </w:rPr>
            </w:pPr>
            <w:r w:rsidRPr="001F752E">
              <w:rPr>
                <w:rFonts w:ascii="Times New Roman" w:eastAsia="Calibri" w:hAnsi="Times New Roman" w:cs="Times New Roman"/>
                <w:i/>
                <w:color w:val="000000"/>
                <w:sz w:val="24"/>
                <w:szCs w:val="24"/>
                <w:lang w:val="lv-LV"/>
              </w:rPr>
              <w:t>(Dokumenti iesniedzami EIS e-konkursu apakšsistēmas sadaļā “Tehniskā piedāvājuma prasības”)</w:t>
            </w:r>
          </w:p>
        </w:tc>
      </w:tr>
      <w:tr w:rsidR="005B2613" w:rsidRPr="005B2613" w14:paraId="2310F6DD" w14:textId="77777777" w:rsidTr="005B2613">
        <w:tc>
          <w:tcPr>
            <w:tcW w:w="0" w:type="auto"/>
            <w:gridSpan w:val="2"/>
            <w:shd w:val="clear" w:color="auto" w:fill="BFBFBF"/>
          </w:tcPr>
          <w:p w14:paraId="57A9AAF9" w14:textId="77777777" w:rsidR="005B2613" w:rsidRPr="005B2613" w:rsidRDefault="005B2613" w:rsidP="005B2613">
            <w:pPr>
              <w:keepNext/>
              <w:keepLines/>
              <w:spacing w:after="0" w:line="240" w:lineRule="auto"/>
              <w:jc w:val="both"/>
              <w:rPr>
                <w:rFonts w:ascii="Times New Roman" w:eastAsia="Calibri" w:hAnsi="Times New Roman" w:cs="Times New Roman"/>
                <w:b/>
                <w:sz w:val="24"/>
                <w:szCs w:val="24"/>
                <w:lang w:val="lv-LV"/>
              </w:rPr>
            </w:pPr>
            <w:r w:rsidRPr="005B2613">
              <w:rPr>
                <w:rFonts w:ascii="Times New Roman" w:eastAsia="Calibri" w:hAnsi="Times New Roman" w:cs="Times New Roman"/>
                <w:b/>
                <w:sz w:val="24"/>
                <w:szCs w:val="24"/>
                <w:lang w:val="lv-LV"/>
              </w:rPr>
              <w:t>Finanšu piedāvājums</w:t>
            </w:r>
          </w:p>
        </w:tc>
      </w:tr>
      <w:tr w:rsidR="005B2613" w:rsidRPr="005B2613" w14:paraId="0989612D" w14:textId="77777777" w:rsidTr="005B2613">
        <w:trPr>
          <w:trHeight w:val="2087"/>
        </w:trPr>
        <w:tc>
          <w:tcPr>
            <w:tcW w:w="0" w:type="auto"/>
            <w:shd w:val="clear" w:color="auto" w:fill="auto"/>
          </w:tcPr>
          <w:p w14:paraId="5CDB3F0B" w14:textId="77777777" w:rsidR="005B2613" w:rsidRPr="005B2613" w:rsidRDefault="005B2613" w:rsidP="005B2613">
            <w:pPr>
              <w:keepNext/>
              <w:tabs>
                <w:tab w:val="left" w:pos="426"/>
              </w:tabs>
              <w:spacing w:after="0" w:line="240" w:lineRule="auto"/>
              <w:contextualSpacing/>
              <w:jc w:val="both"/>
              <w:outlineLvl w:val="2"/>
              <w:rPr>
                <w:rFonts w:ascii="Times New Roman" w:eastAsia="Times New Roman" w:hAnsi="Times New Roman" w:cs="Times New Roman"/>
                <w:bCs/>
                <w:color w:val="000000"/>
                <w:sz w:val="24"/>
                <w:szCs w:val="24"/>
                <w:lang w:val="lv-LV"/>
              </w:rPr>
            </w:pPr>
            <w:r w:rsidRPr="005B2613">
              <w:rPr>
                <w:rFonts w:ascii="Times New Roman" w:eastAsia="Times New Roman" w:hAnsi="Times New Roman" w:cs="Times New Roman"/>
                <w:bCs/>
                <w:sz w:val="24"/>
                <w:szCs w:val="24"/>
                <w:lang w:val="lv-LV"/>
              </w:rPr>
              <w:t xml:space="preserve">4.15. Finanšu piedāvājums jāsagatavo un jāiesniedz atbilstoši Nolikumam pievienotajai Finanšu </w:t>
            </w:r>
            <w:r w:rsidRPr="005B2613">
              <w:rPr>
                <w:rFonts w:ascii="Times New Roman" w:eastAsia="Times New Roman" w:hAnsi="Times New Roman" w:cs="Times New Roman"/>
                <w:bCs/>
                <w:color w:val="000000"/>
                <w:sz w:val="24"/>
                <w:szCs w:val="24"/>
                <w:lang w:val="lv-LV"/>
              </w:rPr>
              <w:t xml:space="preserve">piedāvājuma formai </w:t>
            </w:r>
            <w:r w:rsidRPr="005B2613">
              <w:rPr>
                <w:rFonts w:ascii="Times New Roman" w:eastAsia="Times New Roman" w:hAnsi="Times New Roman" w:cs="Times New Roman"/>
                <w:bCs/>
                <w:sz w:val="24"/>
                <w:szCs w:val="24"/>
                <w:lang w:val="lv-LV"/>
              </w:rPr>
              <w:t>(Nolikuma 7. pielikums</w:t>
            </w:r>
            <w:r w:rsidRPr="005B2613">
              <w:rPr>
                <w:rFonts w:ascii="Times New Roman" w:eastAsia="Times New Roman" w:hAnsi="Times New Roman" w:cs="Times New Roman"/>
                <w:bCs/>
                <w:color w:val="000000"/>
                <w:sz w:val="24"/>
                <w:szCs w:val="24"/>
                <w:lang w:val="lv-LV"/>
              </w:rPr>
              <w:t>).</w:t>
            </w:r>
          </w:p>
        </w:tc>
        <w:tc>
          <w:tcPr>
            <w:tcW w:w="0" w:type="auto"/>
            <w:shd w:val="clear" w:color="auto" w:fill="auto"/>
          </w:tcPr>
          <w:p w14:paraId="620E8321" w14:textId="77777777" w:rsidR="005B2613" w:rsidRPr="005B2613" w:rsidRDefault="005B2613" w:rsidP="005B2613">
            <w:pPr>
              <w:keepNext/>
              <w:keepLines/>
              <w:spacing w:after="0" w:line="240" w:lineRule="auto"/>
              <w:jc w:val="both"/>
              <w:rPr>
                <w:rFonts w:ascii="Times New Roman" w:eastAsia="Times New Roman" w:hAnsi="Times New Roman" w:cs="Times New Roman"/>
                <w:bCs/>
                <w:color w:val="000000"/>
                <w:sz w:val="24"/>
                <w:szCs w:val="24"/>
                <w:lang w:val="lv-LV"/>
              </w:rPr>
            </w:pPr>
            <w:r w:rsidRPr="005B2613">
              <w:rPr>
                <w:rFonts w:ascii="Times New Roman" w:eastAsia="Times New Roman" w:hAnsi="Times New Roman" w:cs="Times New Roman"/>
                <w:bCs/>
                <w:sz w:val="24"/>
                <w:szCs w:val="24"/>
                <w:lang w:val="lv-LV"/>
              </w:rPr>
              <w:t xml:space="preserve">4.15.1. Finanšu piedāvājums jāsagatavo un jāiesniedz atbilstoši Nolikumam pievienotajai Finanšu </w:t>
            </w:r>
            <w:r w:rsidRPr="005B2613">
              <w:rPr>
                <w:rFonts w:ascii="Times New Roman" w:eastAsia="Times New Roman" w:hAnsi="Times New Roman" w:cs="Times New Roman"/>
                <w:bCs/>
                <w:color w:val="000000"/>
                <w:sz w:val="24"/>
                <w:szCs w:val="24"/>
                <w:lang w:val="lv-LV"/>
              </w:rPr>
              <w:t xml:space="preserve">piedāvājuma formai </w:t>
            </w:r>
            <w:r w:rsidRPr="005B2613">
              <w:rPr>
                <w:rFonts w:ascii="Times New Roman" w:eastAsia="Times New Roman" w:hAnsi="Times New Roman" w:cs="Times New Roman"/>
                <w:bCs/>
                <w:sz w:val="24"/>
                <w:szCs w:val="24"/>
                <w:lang w:val="lv-LV"/>
              </w:rPr>
              <w:t>(Nolikuma 7. pielikums</w:t>
            </w:r>
            <w:r w:rsidRPr="005B2613">
              <w:rPr>
                <w:rFonts w:ascii="Times New Roman" w:eastAsia="Times New Roman" w:hAnsi="Times New Roman" w:cs="Times New Roman"/>
                <w:bCs/>
                <w:color w:val="000000"/>
                <w:sz w:val="24"/>
                <w:szCs w:val="24"/>
                <w:lang w:val="lv-LV"/>
              </w:rPr>
              <w:t>);</w:t>
            </w:r>
          </w:p>
          <w:p w14:paraId="6DD44E84" w14:textId="2D80B135" w:rsidR="00A03626" w:rsidRPr="009E1605" w:rsidRDefault="005B2613" w:rsidP="00A03626">
            <w:pPr>
              <w:keepNext/>
              <w:keepLines/>
              <w:spacing w:after="0" w:line="240" w:lineRule="auto"/>
              <w:jc w:val="both"/>
              <w:rPr>
                <w:rFonts w:ascii="Times New Roman" w:eastAsia="Times New Roman" w:hAnsi="Times New Roman" w:cs="Times New Roman"/>
                <w:bCs/>
                <w:color w:val="000000"/>
                <w:sz w:val="24"/>
                <w:szCs w:val="24"/>
                <w:lang w:val="lv-LV"/>
              </w:rPr>
            </w:pPr>
            <w:r w:rsidRPr="001F752E">
              <w:rPr>
                <w:rFonts w:ascii="Times New Roman" w:eastAsia="Times New Roman" w:hAnsi="Times New Roman" w:cs="Times New Roman"/>
                <w:bCs/>
                <w:color w:val="000000"/>
                <w:sz w:val="24"/>
                <w:szCs w:val="24"/>
                <w:lang w:val="lv-LV"/>
              </w:rPr>
              <w:t>Finanšu piedāvājumā jānorāda degvielas mazumtirdzniecības dīzeļdegviela</w:t>
            </w:r>
            <w:r w:rsidR="00797281">
              <w:rPr>
                <w:rFonts w:ascii="Times New Roman" w:eastAsia="Times New Roman" w:hAnsi="Times New Roman" w:cs="Times New Roman"/>
                <w:bCs/>
                <w:color w:val="000000"/>
                <w:sz w:val="24"/>
                <w:szCs w:val="24"/>
                <w:lang w:val="lv-LV"/>
              </w:rPr>
              <w:t>s,</w:t>
            </w:r>
            <w:r w:rsidRPr="001F752E">
              <w:rPr>
                <w:rFonts w:ascii="Times New Roman" w:eastAsia="Times New Roman" w:hAnsi="Times New Roman" w:cs="Times New Roman"/>
                <w:bCs/>
                <w:color w:val="000000"/>
                <w:sz w:val="24"/>
                <w:szCs w:val="24"/>
                <w:lang w:val="lv-LV"/>
              </w:rPr>
              <w:t xml:space="preserve"> 95.markas degvielas </w:t>
            </w:r>
            <w:r w:rsidR="00797281">
              <w:rPr>
                <w:rFonts w:ascii="Times New Roman" w:eastAsia="Times New Roman" w:hAnsi="Times New Roman" w:cs="Times New Roman"/>
                <w:bCs/>
                <w:color w:val="000000"/>
                <w:sz w:val="24"/>
                <w:szCs w:val="24"/>
                <w:lang w:val="lv-LV"/>
              </w:rPr>
              <w:t xml:space="preserve">un </w:t>
            </w:r>
            <w:proofErr w:type="spellStart"/>
            <w:r w:rsidR="00797281">
              <w:rPr>
                <w:rFonts w:ascii="Times New Roman" w:eastAsia="Times New Roman" w:hAnsi="Times New Roman" w:cs="Times New Roman"/>
                <w:bCs/>
                <w:color w:val="000000"/>
                <w:sz w:val="24"/>
                <w:szCs w:val="24"/>
                <w:lang w:val="lv-LV"/>
              </w:rPr>
              <w:t>AdBlue</w:t>
            </w:r>
            <w:proofErr w:type="spellEnd"/>
            <w:r w:rsidR="00797281">
              <w:rPr>
                <w:rFonts w:ascii="Times New Roman" w:eastAsia="Times New Roman" w:hAnsi="Times New Roman" w:cs="Times New Roman"/>
                <w:bCs/>
                <w:color w:val="000000"/>
                <w:sz w:val="24"/>
                <w:szCs w:val="24"/>
                <w:lang w:val="lv-LV"/>
              </w:rPr>
              <w:t xml:space="preserve"> </w:t>
            </w:r>
            <w:r w:rsidRPr="001F752E">
              <w:rPr>
                <w:rFonts w:ascii="Times New Roman" w:eastAsia="Times New Roman" w:hAnsi="Times New Roman" w:cs="Times New Roman"/>
                <w:bCs/>
                <w:color w:val="000000"/>
                <w:sz w:val="24"/>
                <w:szCs w:val="24"/>
                <w:lang w:val="lv-LV"/>
              </w:rPr>
              <w:t>cen</w:t>
            </w:r>
            <w:r w:rsidR="00797281">
              <w:rPr>
                <w:rFonts w:ascii="Times New Roman" w:eastAsia="Times New Roman" w:hAnsi="Times New Roman" w:cs="Times New Roman"/>
                <w:bCs/>
                <w:color w:val="000000"/>
                <w:sz w:val="24"/>
                <w:szCs w:val="24"/>
                <w:lang w:val="lv-LV"/>
              </w:rPr>
              <w:t>a par 1 l</w:t>
            </w:r>
            <w:r w:rsidRPr="005B2613">
              <w:rPr>
                <w:rFonts w:ascii="Times New Roman" w:eastAsia="Times New Roman" w:hAnsi="Times New Roman" w:cs="Times New Roman"/>
                <w:bCs/>
                <w:color w:val="000000"/>
                <w:sz w:val="24"/>
                <w:szCs w:val="24"/>
                <w:lang w:val="lv-LV"/>
              </w:rPr>
              <w:t xml:space="preserve"> </w:t>
            </w:r>
            <w:r w:rsidRPr="00797281">
              <w:rPr>
                <w:rFonts w:ascii="Times New Roman" w:eastAsia="Times New Roman" w:hAnsi="Times New Roman" w:cs="Times New Roman"/>
                <w:bCs/>
                <w:color w:val="000000"/>
                <w:sz w:val="24"/>
                <w:szCs w:val="24"/>
                <w:lang w:val="lv-LV"/>
              </w:rPr>
              <w:t xml:space="preserve">2018.gada </w:t>
            </w:r>
            <w:r w:rsidR="00797281" w:rsidRPr="007F6D2B">
              <w:rPr>
                <w:rFonts w:ascii="Times New Roman" w:eastAsia="Times New Roman" w:hAnsi="Times New Roman" w:cs="Times New Roman"/>
                <w:bCs/>
                <w:strike/>
                <w:color w:val="FF0000"/>
                <w:sz w:val="24"/>
                <w:szCs w:val="24"/>
                <w:lang w:val="lv-LV"/>
              </w:rPr>
              <w:t>19</w:t>
            </w:r>
            <w:r w:rsidR="007F6D2B">
              <w:rPr>
                <w:rFonts w:ascii="Times New Roman" w:eastAsia="Times New Roman" w:hAnsi="Times New Roman" w:cs="Times New Roman"/>
                <w:bCs/>
                <w:strike/>
                <w:color w:val="FF0000"/>
                <w:sz w:val="24"/>
                <w:szCs w:val="24"/>
                <w:lang w:val="lv-LV"/>
              </w:rPr>
              <w:t xml:space="preserve"> </w:t>
            </w:r>
            <w:r w:rsidR="007F6D2B" w:rsidRPr="007F6D2B">
              <w:rPr>
                <w:rFonts w:ascii="Times New Roman" w:eastAsia="Times New Roman" w:hAnsi="Times New Roman" w:cs="Times New Roman"/>
                <w:bCs/>
                <w:color w:val="FF0000"/>
                <w:sz w:val="24"/>
                <w:szCs w:val="24"/>
                <w:lang w:val="lv-LV"/>
              </w:rPr>
              <w:t>5</w:t>
            </w:r>
            <w:r w:rsidRPr="00797281">
              <w:rPr>
                <w:rFonts w:ascii="Times New Roman" w:eastAsia="Times New Roman" w:hAnsi="Times New Roman" w:cs="Times New Roman"/>
                <w:bCs/>
                <w:color w:val="000000"/>
                <w:sz w:val="24"/>
                <w:szCs w:val="24"/>
                <w:lang w:val="lv-LV"/>
              </w:rPr>
              <w:t>.</w:t>
            </w:r>
            <w:r w:rsidR="00797281" w:rsidRPr="00797281">
              <w:rPr>
                <w:rFonts w:ascii="Times New Roman" w:eastAsia="Times New Roman" w:hAnsi="Times New Roman" w:cs="Times New Roman"/>
                <w:bCs/>
                <w:color w:val="000000"/>
                <w:sz w:val="24"/>
                <w:szCs w:val="24"/>
                <w:lang w:val="lv-LV"/>
              </w:rPr>
              <w:t>septembrī</w:t>
            </w:r>
            <w:r w:rsidR="00A03626">
              <w:rPr>
                <w:rFonts w:ascii="Times New Roman" w:eastAsia="Times New Roman" w:hAnsi="Times New Roman" w:cs="Times New Roman"/>
                <w:bCs/>
                <w:color w:val="000000"/>
                <w:sz w:val="24"/>
                <w:szCs w:val="24"/>
                <w:lang w:val="lv-LV"/>
              </w:rPr>
              <w:t xml:space="preserve"> </w:t>
            </w:r>
            <w:r w:rsidR="00A03626" w:rsidRPr="009E1605">
              <w:rPr>
                <w:rFonts w:ascii="Times New Roman" w:eastAsia="Times New Roman" w:hAnsi="Times New Roman" w:cs="Times New Roman"/>
                <w:bCs/>
                <w:i/>
                <w:color w:val="FF0000"/>
                <w:sz w:val="24"/>
                <w:szCs w:val="24"/>
                <w:lang w:val="en-GB"/>
              </w:rPr>
              <w:t>(</w:t>
            </w:r>
            <w:r w:rsidR="00A03626" w:rsidRPr="00E611CF">
              <w:rPr>
                <w:rFonts w:ascii="Times New Roman" w:eastAsia="Times New Roman" w:hAnsi="Times New Roman" w:cs="Times New Roman"/>
                <w:bCs/>
                <w:i/>
                <w:color w:val="FF0000"/>
                <w:sz w:val="24"/>
                <w:szCs w:val="24"/>
                <w:lang w:val="lv-LV"/>
              </w:rPr>
              <w:t>ar grozījumiem, kas izdarīti</w:t>
            </w:r>
            <w:r w:rsidR="00A03626" w:rsidRPr="009E1605">
              <w:rPr>
                <w:rFonts w:ascii="Times New Roman" w:eastAsia="Times New Roman" w:hAnsi="Times New Roman" w:cs="Times New Roman"/>
                <w:bCs/>
                <w:i/>
                <w:color w:val="FF0000"/>
                <w:sz w:val="24"/>
                <w:szCs w:val="24"/>
                <w:lang w:val="en-GB"/>
              </w:rPr>
              <w:t xml:space="preserve"> </w:t>
            </w:r>
            <w:r w:rsidR="0098234C">
              <w:rPr>
                <w:rFonts w:ascii="Times New Roman" w:eastAsia="Times New Roman" w:hAnsi="Times New Roman" w:cs="Times New Roman"/>
                <w:bCs/>
                <w:i/>
                <w:color w:val="FF0000"/>
                <w:sz w:val="24"/>
                <w:szCs w:val="24"/>
                <w:lang w:val="en-GB"/>
              </w:rPr>
              <w:t>14</w:t>
            </w:r>
            <w:r w:rsidR="00A03626" w:rsidRPr="009E1605">
              <w:rPr>
                <w:rFonts w:ascii="Times New Roman" w:eastAsia="Times New Roman" w:hAnsi="Times New Roman" w:cs="Times New Roman"/>
                <w:bCs/>
                <w:i/>
                <w:color w:val="FF0000"/>
                <w:sz w:val="24"/>
                <w:szCs w:val="24"/>
                <w:lang w:val="en-GB"/>
              </w:rPr>
              <w:t>.</w:t>
            </w:r>
            <w:r w:rsidR="00A03626" w:rsidRPr="00A03626">
              <w:rPr>
                <w:rFonts w:ascii="Times New Roman" w:eastAsia="Times New Roman" w:hAnsi="Times New Roman" w:cs="Times New Roman"/>
                <w:bCs/>
                <w:i/>
                <w:color w:val="FF0000"/>
                <w:sz w:val="24"/>
                <w:szCs w:val="24"/>
                <w:lang w:val="en-GB"/>
              </w:rPr>
              <w:t>09</w:t>
            </w:r>
            <w:r w:rsidR="00A03626" w:rsidRPr="009E1605">
              <w:rPr>
                <w:rFonts w:ascii="Times New Roman" w:eastAsia="Times New Roman" w:hAnsi="Times New Roman" w:cs="Times New Roman"/>
                <w:bCs/>
                <w:i/>
                <w:color w:val="FF0000"/>
                <w:sz w:val="24"/>
                <w:szCs w:val="24"/>
                <w:lang w:val="en-GB"/>
              </w:rPr>
              <w:t>.201</w:t>
            </w:r>
            <w:r w:rsidR="00A03626" w:rsidRPr="00A03626">
              <w:rPr>
                <w:rFonts w:ascii="Times New Roman" w:eastAsia="Times New Roman" w:hAnsi="Times New Roman" w:cs="Times New Roman"/>
                <w:bCs/>
                <w:i/>
                <w:color w:val="FF0000"/>
                <w:sz w:val="24"/>
                <w:szCs w:val="24"/>
                <w:lang w:val="en-GB"/>
              </w:rPr>
              <w:t>8</w:t>
            </w:r>
            <w:r w:rsidR="00A03626" w:rsidRPr="009E1605">
              <w:rPr>
                <w:rFonts w:ascii="Times New Roman" w:eastAsia="Times New Roman" w:hAnsi="Times New Roman" w:cs="Times New Roman"/>
                <w:bCs/>
                <w:i/>
                <w:color w:val="FF0000"/>
                <w:sz w:val="24"/>
                <w:szCs w:val="24"/>
                <w:lang w:val="en-GB"/>
              </w:rPr>
              <w:t>.)</w:t>
            </w:r>
          </w:p>
          <w:p w14:paraId="11D5FC2B" w14:textId="77777777" w:rsidR="00A03626" w:rsidRPr="005B2613" w:rsidRDefault="00A03626" w:rsidP="005B2613">
            <w:pPr>
              <w:keepNext/>
              <w:keepLines/>
              <w:spacing w:after="0" w:line="240" w:lineRule="auto"/>
              <w:jc w:val="both"/>
              <w:rPr>
                <w:rFonts w:ascii="Times New Roman" w:eastAsia="Times New Roman" w:hAnsi="Times New Roman" w:cs="Times New Roman"/>
                <w:bCs/>
                <w:color w:val="000000"/>
                <w:sz w:val="24"/>
                <w:szCs w:val="24"/>
                <w:lang w:val="lv-LV"/>
              </w:rPr>
            </w:pPr>
          </w:p>
          <w:p w14:paraId="064E6BC7" w14:textId="77777777" w:rsidR="005B2613" w:rsidRPr="005B2613" w:rsidRDefault="005B2613" w:rsidP="005B2613">
            <w:pPr>
              <w:keepNext/>
              <w:keepLines/>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i/>
                <w:color w:val="000000"/>
                <w:sz w:val="24"/>
                <w:szCs w:val="24"/>
                <w:lang w:val="lv-LV"/>
              </w:rPr>
              <w:t>(Dokumenti iesniedzami EIS e-</w:t>
            </w:r>
            <w:bookmarkStart w:id="23" w:name="_GoBack"/>
            <w:bookmarkEnd w:id="23"/>
            <w:r w:rsidRPr="005B2613">
              <w:rPr>
                <w:rFonts w:ascii="Times New Roman" w:eastAsia="Calibri" w:hAnsi="Times New Roman" w:cs="Times New Roman"/>
                <w:i/>
                <w:color w:val="000000"/>
                <w:sz w:val="24"/>
                <w:szCs w:val="24"/>
                <w:lang w:val="lv-LV"/>
              </w:rPr>
              <w:t>konkursu apakšsistēmas sadaļā “Finanšu piedāvājuma prasības”)</w:t>
            </w:r>
          </w:p>
        </w:tc>
      </w:tr>
      <w:tr w:rsidR="005B2613" w:rsidRPr="005B2613" w14:paraId="1CE141CD" w14:textId="77777777" w:rsidTr="005B2613">
        <w:tc>
          <w:tcPr>
            <w:tcW w:w="0" w:type="auto"/>
            <w:gridSpan w:val="2"/>
            <w:shd w:val="clear" w:color="auto" w:fill="BFBFBF"/>
          </w:tcPr>
          <w:p w14:paraId="7661B171" w14:textId="77777777" w:rsidR="005B2613" w:rsidRPr="005B2613" w:rsidRDefault="005B2613" w:rsidP="005B2613">
            <w:pPr>
              <w:keepNext/>
              <w:keepLines/>
              <w:spacing w:after="0" w:line="240" w:lineRule="auto"/>
              <w:jc w:val="both"/>
              <w:rPr>
                <w:rFonts w:ascii="Times New Roman" w:eastAsia="Times New Roman" w:hAnsi="Times New Roman" w:cs="Times New Roman"/>
                <w:b/>
                <w:bCs/>
                <w:sz w:val="24"/>
                <w:szCs w:val="24"/>
                <w:lang w:val="lv-LV"/>
              </w:rPr>
            </w:pPr>
            <w:r w:rsidRPr="005B2613">
              <w:rPr>
                <w:rFonts w:ascii="Times New Roman" w:eastAsia="Times New Roman" w:hAnsi="Times New Roman" w:cs="Times New Roman"/>
                <w:b/>
                <w:bCs/>
                <w:sz w:val="24"/>
                <w:szCs w:val="24"/>
                <w:lang w:val="lv-LV"/>
              </w:rPr>
              <w:t>Citas prasības</w:t>
            </w:r>
          </w:p>
        </w:tc>
      </w:tr>
      <w:tr w:rsidR="005B2613" w:rsidRPr="005B2613" w14:paraId="01DF3847" w14:textId="77777777" w:rsidTr="005B2613">
        <w:tc>
          <w:tcPr>
            <w:tcW w:w="0" w:type="auto"/>
            <w:shd w:val="clear" w:color="auto" w:fill="auto"/>
          </w:tcPr>
          <w:p w14:paraId="08A611CB" w14:textId="77777777" w:rsidR="005B2613" w:rsidRPr="005B2613" w:rsidRDefault="005B2613" w:rsidP="005B2613">
            <w:pPr>
              <w:keepNext/>
              <w:tabs>
                <w:tab w:val="left" w:pos="426"/>
              </w:tabs>
              <w:spacing w:after="0" w:line="240" w:lineRule="auto"/>
              <w:contextualSpacing/>
              <w:jc w:val="both"/>
              <w:outlineLvl w:val="2"/>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4.16. Citi dokumenti</w:t>
            </w:r>
          </w:p>
        </w:tc>
        <w:tc>
          <w:tcPr>
            <w:tcW w:w="0" w:type="auto"/>
            <w:shd w:val="clear" w:color="auto" w:fill="auto"/>
          </w:tcPr>
          <w:p w14:paraId="660554B0" w14:textId="77777777" w:rsidR="005B2613" w:rsidRPr="005B2613" w:rsidRDefault="005B2613" w:rsidP="005B2613">
            <w:pPr>
              <w:keepNext/>
              <w:keepLines/>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4.16.1. Pretendents iesniedz citus ar piedāvājumu saistītus dokumentus, lai apliecinātu atbilstību Nolikumā noteiktajām prasībām.</w:t>
            </w:r>
          </w:p>
          <w:p w14:paraId="758EC9C3" w14:textId="77777777" w:rsidR="005B2613" w:rsidRPr="005B2613" w:rsidRDefault="005B2613" w:rsidP="005B2613">
            <w:pPr>
              <w:keepNext/>
              <w:keepLines/>
              <w:spacing w:after="0" w:line="240" w:lineRule="auto"/>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bl>
    <w:p w14:paraId="6B7EA7C6" w14:textId="77777777" w:rsidR="005B2613" w:rsidRPr="005B2613" w:rsidRDefault="005B2613" w:rsidP="005B2613">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lang w:val="lv-LV"/>
        </w:rPr>
      </w:pPr>
    </w:p>
    <w:p w14:paraId="74F748AC" w14:textId="77777777" w:rsidR="005B2613" w:rsidRPr="005B2613" w:rsidRDefault="005B2613" w:rsidP="005B2613">
      <w:pPr>
        <w:numPr>
          <w:ilvl w:val="0"/>
          <w:numId w:val="6"/>
        </w:numPr>
        <w:spacing w:before="120" w:after="120"/>
        <w:contextualSpacing/>
        <w:jc w:val="center"/>
        <w:rPr>
          <w:rFonts w:ascii="Times New Roman" w:eastAsia="Times New Roman" w:hAnsi="Times New Roman" w:cs="Times New Roman"/>
          <w:b/>
          <w:bCs/>
          <w:sz w:val="24"/>
          <w:szCs w:val="24"/>
          <w:lang w:val="lv-LV"/>
        </w:rPr>
      </w:pPr>
      <w:r w:rsidRPr="005B2613">
        <w:rPr>
          <w:rFonts w:ascii="Times New Roman" w:eastAsia="Times New Roman" w:hAnsi="Times New Roman" w:cs="Times New Roman"/>
          <w:b/>
          <w:bCs/>
          <w:sz w:val="24"/>
          <w:szCs w:val="24"/>
          <w:lang w:val="lv-LV"/>
        </w:rPr>
        <w:t>Eiropas vienotais iepirkuma procedūras dokuments</w:t>
      </w:r>
    </w:p>
    <w:p w14:paraId="4DABD510" w14:textId="77777777" w:rsidR="005B2613" w:rsidRPr="005B2613" w:rsidRDefault="005B2613" w:rsidP="005B2613">
      <w:pPr>
        <w:spacing w:before="120" w:after="120"/>
        <w:ind w:left="36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lastRenderedPageBreak/>
        <w:t xml:space="preserve"> </w:t>
      </w:r>
    </w:p>
    <w:p w14:paraId="541993EA" w14:textId="77777777" w:rsidR="005B2613" w:rsidRPr="005B2613" w:rsidRDefault="005B2613" w:rsidP="005B2613">
      <w:pPr>
        <w:numPr>
          <w:ilvl w:val="1"/>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Pretendentam saskaņā ar PIL 49. pantu ir tiesības iesniegt </w:t>
      </w:r>
      <w:r w:rsidRPr="005B2613">
        <w:rPr>
          <w:rFonts w:ascii="Times New Roman" w:eastAsia="Times New Roman" w:hAnsi="Times New Roman" w:cs="Times New Roman"/>
          <w:b/>
          <w:bCs/>
          <w:sz w:val="24"/>
          <w:szCs w:val="24"/>
          <w:lang w:val="lv-LV"/>
        </w:rPr>
        <w:t>Eiropas vienoto iepirkuma procedūras dokumentu</w:t>
      </w:r>
      <w:r w:rsidRPr="005B2613">
        <w:rPr>
          <w:rFonts w:ascii="Times New Roman" w:eastAsia="Times New Roman" w:hAnsi="Times New Roman" w:cs="Times New Roman"/>
          <w:bCs/>
          <w:sz w:val="24"/>
          <w:szCs w:val="24"/>
          <w:lang w:val="lv-LV"/>
        </w:rPr>
        <w:t xml:space="preserve"> (ESPD) (Eiropas Komisijas 2016. gada 5.janvāra ieviešanas regula Nr. 2016/7, ar ko nosaka standarta veidlapu Eiropas vienotajam iepirkuma procedūras dokumentam </w:t>
      </w:r>
      <w:hyperlink r:id="rId23" w:history="1">
        <w:r w:rsidRPr="005B2613">
          <w:rPr>
            <w:rFonts w:ascii="Times New Roman" w:eastAsia="Times New Roman" w:hAnsi="Times New Roman" w:cs="Times New Roman"/>
            <w:bCs/>
            <w:color w:val="0563C1"/>
            <w:sz w:val="24"/>
            <w:szCs w:val="24"/>
            <w:u w:val="single"/>
            <w:lang w:val="lv-LV"/>
          </w:rPr>
          <w:t>http://eur-lex.europa.eu/legal-content/LV/TXT/HTML/?uri=CELEX:32016R0007&amp;from=EN</w:t>
        </w:r>
      </w:hyperlink>
      <w:r w:rsidRPr="005B2613">
        <w:rPr>
          <w:rFonts w:ascii="Times New Roman" w:eastAsia="Times New Roman" w:hAnsi="Times New Roman" w:cs="Times New Roman"/>
          <w:bCs/>
          <w:sz w:val="24"/>
          <w:szCs w:val="24"/>
          <w:lang w:val="lv-LV"/>
        </w:rPr>
        <w:t xml:space="preserve">. </w:t>
      </w:r>
    </w:p>
    <w:p w14:paraId="744C4E53" w14:textId="77777777" w:rsidR="005B2613" w:rsidRPr="005B2613" w:rsidRDefault="005B2613" w:rsidP="005B2613">
      <w:pPr>
        <w:numPr>
          <w:ilvl w:val="1"/>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Pretendents var iesniegt aizpildītu Regulas Nr. 2016/7 otrajā pielikumā iekļauto formu kā sākotnējo pierādījumu atbilstībai paziņojumā par līgumu un iepirkuma</w:t>
      </w:r>
      <w:r w:rsidRPr="005B2613">
        <w:rPr>
          <w:rFonts w:ascii="Cambria" w:eastAsia="Times New Roman" w:hAnsi="Cambria" w:cs="Times New Roman"/>
          <w:bCs/>
          <w:szCs w:val="24"/>
          <w:lang w:val="lv-LV"/>
        </w:rPr>
        <w:t xml:space="preserve"> </w:t>
      </w:r>
      <w:r w:rsidRPr="005B2613">
        <w:rPr>
          <w:rFonts w:ascii="Times New Roman" w:eastAsia="Times New Roman" w:hAnsi="Times New Roman" w:cs="Times New Roman"/>
          <w:bCs/>
          <w:sz w:val="24"/>
          <w:szCs w:val="24"/>
          <w:lang w:val="lv-LV"/>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14:paraId="2E65A995" w14:textId="77777777" w:rsidR="005B2613" w:rsidRPr="005B2613" w:rsidRDefault="005B2613" w:rsidP="005B2613">
      <w:pPr>
        <w:numPr>
          <w:ilvl w:val="1"/>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Sagatavot ESPD veidlapu var, izmantojot Eiropas Komisijas tīmekļa vietnē izveidoto rīku </w:t>
      </w:r>
      <w:hyperlink r:id="rId24" w:history="1">
        <w:r w:rsidRPr="005B2613">
          <w:rPr>
            <w:rFonts w:ascii="Times New Roman" w:eastAsia="Times New Roman" w:hAnsi="Times New Roman" w:cs="Times New Roman"/>
            <w:bCs/>
            <w:color w:val="0563C1"/>
            <w:sz w:val="24"/>
            <w:szCs w:val="24"/>
            <w:u w:val="single"/>
            <w:lang w:val="lv-LV"/>
          </w:rPr>
          <w:t>https://ec.europa.eu/growth/tools-databases/espd/filter?lang=lv</w:t>
        </w:r>
      </w:hyperlink>
      <w:r w:rsidRPr="005B2613">
        <w:rPr>
          <w:rFonts w:ascii="Times New Roman" w:eastAsia="Times New Roman" w:hAnsi="Times New Roman" w:cs="Times New Roman"/>
          <w:bCs/>
          <w:sz w:val="24"/>
          <w:szCs w:val="24"/>
          <w:lang w:val="lv-LV"/>
        </w:rPr>
        <w:t>, kā arī Iepirkumu uzraudzības biroja tīmekļa vietnē ievietoto veidlapu MS Word formātā (</w:t>
      </w:r>
      <w:hyperlink r:id="rId25" w:history="1">
        <w:r w:rsidRPr="005B2613">
          <w:rPr>
            <w:rFonts w:ascii="Times New Roman" w:eastAsia="Times New Roman" w:hAnsi="Times New Roman" w:cs="Times New Roman"/>
            <w:bCs/>
            <w:color w:val="0563C1"/>
            <w:sz w:val="24"/>
            <w:szCs w:val="24"/>
            <w:u w:val="single"/>
            <w:lang w:val="lv-LV"/>
          </w:rPr>
          <w:t>http://www.iub.gov.lv/lv/node/587</w:t>
        </w:r>
      </w:hyperlink>
      <w:r w:rsidRPr="005B2613">
        <w:rPr>
          <w:rFonts w:ascii="Times New Roman" w:eastAsia="Times New Roman" w:hAnsi="Times New Roman" w:cs="Times New Roman"/>
          <w:bCs/>
          <w:sz w:val="24"/>
          <w:szCs w:val="24"/>
          <w:lang w:val="lv-LV"/>
        </w:rPr>
        <w:t xml:space="preserve">). </w:t>
      </w:r>
    </w:p>
    <w:p w14:paraId="0D279478" w14:textId="77777777" w:rsidR="005B2613" w:rsidRPr="005B2613" w:rsidRDefault="005B2613" w:rsidP="005B2613">
      <w:pPr>
        <w:numPr>
          <w:ilvl w:val="1"/>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Ja </w:t>
      </w:r>
      <w:r w:rsidRPr="005B2613">
        <w:rPr>
          <w:rFonts w:ascii="Times New Roman" w:eastAsia="Calibri" w:hAnsi="Times New Roman" w:cs="Times New Roman"/>
          <w:sz w:val="24"/>
          <w:szCs w:val="24"/>
          <w:lang w:val="lv-LV"/>
        </w:rPr>
        <w:t>Pretendents izvēlas iesniegt ESPD kā sākotnējo pierādījumu atbilstībai iepirkuma procedūras dokumentos noteiktajām pretendentu atlases prasībām un pārbaudāmām ziņām, tas aizpilda standarta veidlapas:</w:t>
      </w:r>
    </w:p>
    <w:p w14:paraId="4277832E" w14:textId="77777777" w:rsidR="005B2613" w:rsidRPr="005B2613" w:rsidRDefault="005B2613" w:rsidP="005B2613">
      <w:pPr>
        <w:numPr>
          <w:ilvl w:val="2"/>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sz w:val="24"/>
          <w:szCs w:val="24"/>
          <w:lang w:val="lv-LV"/>
        </w:rPr>
        <w:t xml:space="preserve">II daļu – Informāciju par ekonomikas dalībnieku A, B, C daļas; </w:t>
      </w:r>
    </w:p>
    <w:p w14:paraId="7DF04F67" w14:textId="77777777" w:rsidR="005B2613" w:rsidRPr="005B2613" w:rsidRDefault="005B2613" w:rsidP="005B2613">
      <w:pPr>
        <w:numPr>
          <w:ilvl w:val="2"/>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sz w:val="24"/>
          <w:szCs w:val="24"/>
          <w:lang w:val="lv-LV"/>
        </w:rPr>
        <w:t>III daļu – Izslēgšanas iemesli A, B, C, D, kas apliecinātu atbilstību PIL 42.</w:t>
      </w:r>
      <w:r w:rsidRPr="005B2613">
        <w:rPr>
          <w:rFonts w:ascii="Times New Roman" w:eastAsia="Calibri" w:hAnsi="Times New Roman" w:cs="Times New Roman"/>
          <w:sz w:val="24"/>
          <w:szCs w:val="24"/>
          <w:vertAlign w:val="superscript"/>
          <w:lang w:val="lv-LV"/>
        </w:rPr>
        <w:t xml:space="preserve"> </w:t>
      </w:r>
      <w:r w:rsidRPr="005B2613">
        <w:rPr>
          <w:rFonts w:ascii="Times New Roman" w:eastAsia="Calibri" w:hAnsi="Times New Roman" w:cs="Times New Roman"/>
          <w:sz w:val="24"/>
          <w:szCs w:val="24"/>
          <w:lang w:val="lv-LV"/>
        </w:rPr>
        <w:t>panta noteikumiem;</w:t>
      </w:r>
    </w:p>
    <w:p w14:paraId="07231E81" w14:textId="77777777" w:rsidR="005B2613" w:rsidRPr="005B2613" w:rsidRDefault="005B2613" w:rsidP="005B2613">
      <w:pPr>
        <w:numPr>
          <w:ilvl w:val="2"/>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sz w:val="24"/>
          <w:szCs w:val="24"/>
          <w:lang w:val="lv-LV"/>
        </w:rPr>
        <w:t>IV daļu – atlases kritēriji A, C;</w:t>
      </w:r>
    </w:p>
    <w:p w14:paraId="6955E68B" w14:textId="77777777" w:rsidR="005B2613" w:rsidRPr="005B2613" w:rsidRDefault="005B2613" w:rsidP="005B2613">
      <w:pPr>
        <w:numPr>
          <w:ilvl w:val="2"/>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sz w:val="24"/>
          <w:szCs w:val="24"/>
          <w:lang w:val="lv-LV"/>
        </w:rPr>
        <w:t>VI daļu – Noslēguma apliecinājumi.</w:t>
      </w:r>
    </w:p>
    <w:p w14:paraId="1F7A5EBB" w14:textId="77777777" w:rsidR="005B2613" w:rsidRPr="005B2613" w:rsidRDefault="005B2613" w:rsidP="005B2613">
      <w:pPr>
        <w:numPr>
          <w:ilvl w:val="1"/>
          <w:numId w:val="6"/>
        </w:numPr>
        <w:spacing w:before="120" w:after="120"/>
        <w:contextualSpacing/>
        <w:jc w:val="both"/>
        <w:rPr>
          <w:rFonts w:ascii="Times New Roman" w:eastAsia="Calibri" w:hAnsi="Times New Roman" w:cs="Times New Roman"/>
          <w:kern w:val="2"/>
          <w:sz w:val="24"/>
          <w:szCs w:val="24"/>
          <w:lang w:val="lv-LV" w:eastAsia="zh-CN"/>
        </w:rPr>
      </w:pPr>
      <w:r w:rsidRPr="005B2613">
        <w:rPr>
          <w:rFonts w:ascii="Times New Roman" w:eastAsia="Calibri" w:hAnsi="Times New Roman" w:cs="Times New Roman"/>
          <w:kern w:val="2"/>
          <w:sz w:val="24"/>
          <w:szCs w:val="24"/>
          <w:lang w:val="lv-LV"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3490E58E" w14:textId="77777777" w:rsidR="005B2613" w:rsidRPr="005B2613" w:rsidRDefault="005B2613" w:rsidP="005B2613">
      <w:pPr>
        <w:keepNext/>
        <w:tabs>
          <w:tab w:val="left" w:pos="540"/>
        </w:tabs>
        <w:suppressAutoHyphens/>
        <w:spacing w:after="0" w:line="240" w:lineRule="auto"/>
        <w:jc w:val="both"/>
        <w:rPr>
          <w:rFonts w:ascii="Times New Roman" w:eastAsia="Times New Roman" w:hAnsi="Times New Roman" w:cs="Times New Roman"/>
          <w:bCs/>
          <w:iCs/>
          <w:sz w:val="24"/>
          <w:szCs w:val="24"/>
          <w:lang w:val="lv-LV"/>
        </w:rPr>
      </w:pPr>
    </w:p>
    <w:p w14:paraId="35C34636" w14:textId="77777777" w:rsidR="005B2613" w:rsidRPr="005B2613" w:rsidRDefault="005B2613" w:rsidP="005B2613">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lang w:val="lv-LV"/>
        </w:rPr>
      </w:pPr>
      <w:r w:rsidRPr="005B2613">
        <w:rPr>
          <w:rFonts w:ascii="Times New Roman" w:eastAsia="Times New Roman" w:hAnsi="Times New Roman" w:cs="Times New Roman"/>
          <w:b/>
          <w:caps/>
          <w:sz w:val="24"/>
          <w:szCs w:val="24"/>
          <w:lang w:val="lv-LV"/>
        </w:rPr>
        <w:t>6.</w:t>
      </w:r>
      <w:r w:rsidRPr="005B2613">
        <w:rPr>
          <w:rFonts w:ascii="Times New Roman" w:eastAsia="Times New Roman" w:hAnsi="Times New Roman" w:cs="Times New Roman"/>
          <w:b/>
          <w:caps/>
          <w:sz w:val="24"/>
          <w:szCs w:val="24"/>
          <w:lang w:val="lv-LV"/>
        </w:rPr>
        <w:tab/>
        <w:t xml:space="preserve"> Piedāvājumu vērtēšanas un izvēles kritēriji</w:t>
      </w:r>
    </w:p>
    <w:p w14:paraId="1F69665A" w14:textId="77777777" w:rsidR="005B2613" w:rsidRPr="005B2613" w:rsidRDefault="005B2613" w:rsidP="005B2613">
      <w:pPr>
        <w:keepNext/>
        <w:tabs>
          <w:tab w:val="left" w:pos="1002"/>
        </w:tabs>
        <w:suppressAutoHyphens/>
        <w:spacing w:after="0" w:line="240" w:lineRule="auto"/>
        <w:jc w:val="both"/>
        <w:rPr>
          <w:rFonts w:ascii="Times New Roman" w:eastAsia="Times New Roman" w:hAnsi="Times New Roman" w:cs="Times New Roman"/>
          <w:b/>
          <w:bCs/>
          <w:iCs/>
          <w:sz w:val="24"/>
          <w:szCs w:val="24"/>
          <w:lang w:val="lv-LV"/>
        </w:rPr>
      </w:pPr>
      <w:r w:rsidRPr="005B2613">
        <w:rPr>
          <w:rFonts w:ascii="Times New Roman" w:eastAsia="Times New Roman" w:hAnsi="Times New Roman" w:cs="Times New Roman"/>
          <w:b/>
          <w:bCs/>
          <w:iCs/>
          <w:sz w:val="24"/>
          <w:szCs w:val="24"/>
          <w:lang w:val="lv-LV"/>
        </w:rPr>
        <w:t>6.1.Vispārīgie noteikumi</w:t>
      </w:r>
    </w:p>
    <w:p w14:paraId="29885148" w14:textId="77777777" w:rsidR="005B2613" w:rsidRPr="005B2613" w:rsidRDefault="005B2613" w:rsidP="005B2613">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val="lv-LV" w:eastAsia="zh-CN" w:bidi="hi-IN"/>
        </w:rPr>
      </w:pPr>
      <w:r w:rsidRPr="005B2613">
        <w:rPr>
          <w:rFonts w:ascii="Times New Roman" w:eastAsia="Times New Roman" w:hAnsi="Times New Roman" w:cs="Times New Roman"/>
          <w:bCs/>
          <w:kern w:val="3"/>
          <w:sz w:val="24"/>
          <w:szCs w:val="24"/>
          <w:lang w:val="lv-LV" w:eastAsia="zh-CN" w:bidi="hi-IN"/>
        </w:rPr>
        <w:t>6.1.1. Piedāvājumu noformējuma pārbaudi, Pretendentu atlasi, tehnisko un finanšu piedāvājumu atbilstības pārbaudi un piedāvājumu vērtēšanu Pasūtītāja Iepirkuma komisija veic slēgtā sēdē.</w:t>
      </w:r>
    </w:p>
    <w:p w14:paraId="6DA2EEAD"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6.1.2. Pasūtītāja Iepirkuma komisija izvērtē Pretendentu iesniegtos piedāvājumus un apkopo vērtējumu protokolā.</w:t>
      </w:r>
    </w:p>
    <w:p w14:paraId="1EAB538B"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5B2613">
        <w:rPr>
          <w:rFonts w:ascii="Times New Roman" w:eastAsia="Times New Roman" w:hAnsi="Times New Roman" w:cs="Times New Roman"/>
          <w:b/>
          <w:bCs/>
          <w:iCs/>
          <w:color w:val="000000"/>
          <w:sz w:val="24"/>
          <w:szCs w:val="24"/>
          <w:lang w:val="lv-LV"/>
        </w:rPr>
        <w:t>6.2.Piedāvājumu noformējuma pārbaude</w:t>
      </w:r>
    </w:p>
    <w:p w14:paraId="2DB0B62B"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6.2.1.Piedāvājumu noformējuma pārbaudes laikā Pasūtītāja Iepirkuma komisija izvērtē, vai piedāvājums sagatavots un noformēts atbilstoši iepirkuma Nolikumā noteiktajām prasībām.</w:t>
      </w:r>
    </w:p>
    <w:p w14:paraId="6F494BB6"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6.2.2.Ja piedāvājums nav noformēts atbilstoši iepirkuma Nolikumā noteiktajām prasībām, Pasūtītāja Iepirkuma komisija ir tiesīga piedāvājumu tālāk neizskatīt un nevērtēt, pieņemot argumentētu lēmumu par to.</w:t>
      </w:r>
      <w:bookmarkStart w:id="24" w:name="_Toc98233550"/>
      <w:bookmarkStart w:id="25" w:name="_Toc98233551"/>
      <w:bookmarkEnd w:id="24"/>
    </w:p>
    <w:p w14:paraId="69EA78E1"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5B2613">
        <w:rPr>
          <w:rFonts w:ascii="Times New Roman" w:eastAsia="Times New Roman" w:hAnsi="Times New Roman" w:cs="Times New Roman"/>
          <w:b/>
          <w:bCs/>
          <w:iCs/>
          <w:color w:val="000000"/>
          <w:sz w:val="24"/>
          <w:szCs w:val="24"/>
          <w:lang w:val="lv-LV"/>
        </w:rPr>
        <w:t xml:space="preserve">6.3.Pretendentu </w:t>
      </w:r>
      <w:bookmarkEnd w:id="25"/>
      <w:r w:rsidRPr="005B2613">
        <w:rPr>
          <w:rFonts w:ascii="Times New Roman" w:eastAsia="Times New Roman" w:hAnsi="Times New Roman" w:cs="Times New Roman"/>
          <w:b/>
          <w:bCs/>
          <w:iCs/>
          <w:color w:val="000000"/>
          <w:sz w:val="24"/>
          <w:szCs w:val="24"/>
          <w:lang w:val="lv-LV"/>
        </w:rPr>
        <w:t>kvalifikācijas atbilstības pārbaude</w:t>
      </w:r>
    </w:p>
    <w:p w14:paraId="632C4201"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6.3.1.Pretendentu kvalifikācijas atbilstības pārbaudes laikā Pasūtītāja Iepirkuma komisija pārbauda Pretendenta atbilstību Publisko iepirkumu likumā un Nolikumā izvirzītajām prasībām. </w:t>
      </w:r>
    </w:p>
    <w:p w14:paraId="33ECFA47"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6.3.2.Ja Pretendents neatbilst kādai no Publisko iepirkumu likumā un Nolikumā izvirzītajai prasībai, Pasūtītāja Iepirkuma komisija ir tiesīga piedāvājumu tālāk neizskatīt un nevērtēt, pieņemot argumentētu lēmumu par to.</w:t>
      </w:r>
    </w:p>
    <w:p w14:paraId="254A4E6F" w14:textId="77777777" w:rsidR="005B2613" w:rsidRPr="005B2613" w:rsidRDefault="005B2613" w:rsidP="005B2613">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val="lv-LV" w:eastAsia="zh-CN" w:bidi="hi-IN"/>
        </w:rPr>
      </w:pPr>
      <w:bookmarkStart w:id="26" w:name="_Toc98233552"/>
      <w:r w:rsidRPr="005B2613">
        <w:rPr>
          <w:rFonts w:ascii="Times New Roman" w:eastAsia="Times New Roman" w:hAnsi="Times New Roman" w:cs="Times New Roman"/>
          <w:b/>
          <w:bCs/>
          <w:iCs/>
          <w:color w:val="000000"/>
          <w:sz w:val="24"/>
          <w:szCs w:val="28"/>
          <w:lang w:val="lv-LV"/>
        </w:rPr>
        <w:t>6.4.</w:t>
      </w:r>
      <w:bookmarkEnd w:id="26"/>
      <w:r w:rsidRPr="005B2613">
        <w:rPr>
          <w:rFonts w:ascii="Times New Roman" w:eastAsia="Times New Roman" w:hAnsi="Times New Roman" w:cs="Times New Roman"/>
          <w:b/>
          <w:kern w:val="3"/>
          <w:sz w:val="24"/>
          <w:szCs w:val="24"/>
          <w:lang w:val="lv-LV" w:eastAsia="zh-CN" w:bidi="hi-IN"/>
        </w:rPr>
        <w:t>Tehnisko piedāvājumu vērtēšana</w:t>
      </w:r>
    </w:p>
    <w:p w14:paraId="2EAFCD98" w14:textId="77777777" w:rsidR="005B2613" w:rsidRPr="005B2613" w:rsidRDefault="005B2613" w:rsidP="005B2613">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6.4.1.Pasūtītāja Iepirkuma komisija veiks Tehnisko piedāvājumu atbilstības pārbaudi, kuras laikā Iepirkuma komisija izvērtēs Tehnisko piedāvājumu atbilstību Darba uzdevumam.</w:t>
      </w:r>
    </w:p>
    <w:p w14:paraId="296F0ED2" w14:textId="77777777" w:rsidR="005B2613" w:rsidRPr="005B2613" w:rsidRDefault="005B2613" w:rsidP="005B2613">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lastRenderedPageBreak/>
        <w:t xml:space="preserve">6.4.2.Ja tiks konstatēts, ka Pretendenta Tehniskais piedāvājums neatbilst Darba uzdevuma prasībām, </w:t>
      </w:r>
      <w:r w:rsidRPr="005B2613">
        <w:rPr>
          <w:rFonts w:ascii="Times New Roman" w:eastAsia="Times New Roman" w:hAnsi="Times New Roman" w:cs="Times New Roman"/>
          <w:bCs/>
          <w:sz w:val="24"/>
          <w:szCs w:val="24"/>
          <w:lang w:val="lv-LV"/>
        </w:rPr>
        <w:t>Pasūtītāja Iepirkuma komisija ir tiesīga piedāvājumu tālāk neizskatīt un nevērtēt, pieņemot argumentētu lēmumu par to.</w:t>
      </w:r>
    </w:p>
    <w:p w14:paraId="24985686" w14:textId="77777777" w:rsidR="005B2613" w:rsidRPr="005B2613" w:rsidRDefault="005B2613" w:rsidP="005B2613">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val="lv-LV" w:eastAsia="zh-CN" w:bidi="hi-IN"/>
        </w:rPr>
      </w:pPr>
      <w:r w:rsidRPr="005B2613">
        <w:rPr>
          <w:rFonts w:ascii="Times New Roman" w:eastAsia="Times New Roman" w:hAnsi="Times New Roman" w:cs="Times New Roman"/>
          <w:b/>
          <w:kern w:val="3"/>
          <w:sz w:val="24"/>
          <w:szCs w:val="24"/>
          <w:lang w:val="lv-LV" w:eastAsia="zh-CN" w:bidi="hi-IN"/>
        </w:rPr>
        <w:t>6.5.Finanšu piedāvājumu vērtēšana</w:t>
      </w:r>
    </w:p>
    <w:p w14:paraId="033C0A0E" w14:textId="77777777" w:rsidR="005B2613" w:rsidRPr="005B2613" w:rsidRDefault="005B2613" w:rsidP="005B261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315A777B" w14:textId="77777777" w:rsidR="005B2613" w:rsidRPr="005B2613" w:rsidRDefault="005B2613" w:rsidP="005B2613">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6.5.2.Pasūtītāja Iepirkuma komisija pārbauda vai Finanšu piedāvājums sagatavots atbilstoši Nolikumā noteiktām prasībām.</w:t>
      </w:r>
    </w:p>
    <w:p w14:paraId="76A66C98" w14:textId="77777777" w:rsidR="005B2613" w:rsidRPr="005B2613" w:rsidRDefault="005B2613" w:rsidP="005B261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6.5.3.Vērtēšanas laikā Pasūtītāja Iepirkuma komisija pārbauda, vai finanšu piedāvājumā nav aritmētisku kļūdu.</w:t>
      </w:r>
    </w:p>
    <w:p w14:paraId="69A0FBED" w14:textId="77777777" w:rsidR="005B2613" w:rsidRPr="005B2613" w:rsidRDefault="005B2613" w:rsidP="005B2613">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val="lv-LV" w:eastAsia="zh-CN" w:bidi="hi-IN"/>
        </w:rPr>
      </w:pPr>
      <w:r w:rsidRPr="005B2613">
        <w:rPr>
          <w:rFonts w:ascii="Times New Roman" w:eastAsia="Times New Roman" w:hAnsi="Times New Roman" w:cs="Times New Roman"/>
          <w:bCs/>
          <w:kern w:val="3"/>
          <w:sz w:val="24"/>
          <w:szCs w:val="24"/>
          <w:lang w:val="lv-LV" w:eastAsia="zh-CN" w:bidi="hi-IN"/>
        </w:rPr>
        <w:t xml:space="preserve">6.5.4.Ja finanšu piedāvājumā konstatēta aritmētiskā kļūda cenas </w:t>
      </w:r>
      <w:r w:rsidRPr="005B2613">
        <w:rPr>
          <w:rFonts w:ascii="Times New Roman" w:eastAsia="Times New Roman" w:hAnsi="Times New Roman" w:cs="Times New Roman"/>
          <w:kern w:val="3"/>
          <w:sz w:val="24"/>
          <w:szCs w:val="24"/>
          <w:lang w:val="lv-LV" w:eastAsia="zh-CN" w:bidi="hi-IN"/>
        </w:rPr>
        <w:t>aprēķināšanā</w:t>
      </w:r>
      <w:r w:rsidRPr="005B2613">
        <w:rPr>
          <w:rFonts w:ascii="Times New Roman" w:eastAsia="Times New Roman" w:hAnsi="Times New Roman" w:cs="Times New Roman"/>
          <w:b/>
          <w:kern w:val="3"/>
          <w:sz w:val="24"/>
          <w:szCs w:val="24"/>
          <w:lang w:val="lv-LV" w:eastAsia="zh-CN" w:bidi="hi-IN"/>
        </w:rPr>
        <w:t xml:space="preserve">, </w:t>
      </w:r>
      <w:r w:rsidRPr="005B2613">
        <w:rPr>
          <w:rFonts w:ascii="Times New Roman" w:eastAsia="Times New Roman" w:hAnsi="Times New Roman" w:cs="Times New Roman"/>
          <w:bCs/>
          <w:kern w:val="3"/>
          <w:sz w:val="24"/>
          <w:szCs w:val="24"/>
          <w:lang w:val="lv-LV" w:eastAsia="zh-CN" w:bidi="hi-IN"/>
        </w:rPr>
        <w:t xml:space="preserve">Iepirkumu komisija </w:t>
      </w:r>
      <w:r w:rsidRPr="005B2613">
        <w:rPr>
          <w:rFonts w:ascii="Times New Roman" w:eastAsia="Times New Roman" w:hAnsi="Times New Roman" w:cs="Times New Roman"/>
          <w:kern w:val="3"/>
          <w:sz w:val="24"/>
          <w:szCs w:val="24"/>
          <w:lang w:val="lv-LV" w:eastAsia="zh-CN" w:bidi="hi-IN"/>
        </w:rPr>
        <w:t>to labo un paziņo Pretendentam, kura piedāvājumā labojumi izdarīti atbilstoši normatīvajos aktos noteiktajā kārtībā.</w:t>
      </w:r>
    </w:p>
    <w:p w14:paraId="5FEDA4E9" w14:textId="77777777" w:rsidR="005B2613" w:rsidRPr="005B2613" w:rsidRDefault="005B2613" w:rsidP="005B2613">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val="lv-LV" w:eastAsia="zh-CN" w:bidi="hi-IN"/>
        </w:rPr>
      </w:pPr>
      <w:r w:rsidRPr="005B2613">
        <w:rPr>
          <w:rFonts w:ascii="Times New Roman" w:eastAsia="Times New Roman" w:hAnsi="Times New Roman" w:cs="Times New Roman"/>
          <w:b/>
          <w:kern w:val="3"/>
          <w:sz w:val="24"/>
          <w:szCs w:val="24"/>
          <w:lang w:val="lv-LV" w:eastAsia="zh-CN" w:bidi="hi-IN"/>
        </w:rPr>
        <w:t>6.6.Piedāvājuma izvēles kritēriji</w:t>
      </w:r>
    </w:p>
    <w:p w14:paraId="3ADC7B7A" w14:textId="77777777" w:rsidR="005B2613" w:rsidRPr="001F752E" w:rsidRDefault="005B2613" w:rsidP="005B2613">
      <w:pPr>
        <w:widowControl w:val="0"/>
        <w:spacing w:after="0"/>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6.6.1. Pēc Pretendentu piedāvājumu atlases pārbaudes, Tehnisko un Finanšu piedāvājumu atbilstības pārbaudes Nolikumā noteiktajām prasībām, no atbilstošajiem piedāvājumiem Pasūtītāja Iepirkuma </w:t>
      </w:r>
      <w:r w:rsidRPr="001F752E">
        <w:rPr>
          <w:rFonts w:ascii="Times New Roman" w:eastAsia="Calibri" w:hAnsi="Times New Roman" w:cs="Times New Roman"/>
          <w:sz w:val="24"/>
          <w:szCs w:val="24"/>
          <w:lang w:val="lv-LV"/>
        </w:rPr>
        <w:t>komisija izvēlas piedāvājumu saskaņā ar Publisko iepirkumu likuma 51.pantā paredzēto piedāvājuma izvēles kritēriju – saimnieciski visizdevīgākais piedāvājums.</w:t>
      </w:r>
    </w:p>
    <w:p w14:paraId="3779C253" w14:textId="77777777" w:rsidR="005B2613" w:rsidRPr="001F752E" w:rsidRDefault="005B2613" w:rsidP="005B2613">
      <w:pPr>
        <w:widowControl w:val="0"/>
        <w:spacing w:after="0"/>
        <w:jc w:val="both"/>
        <w:rPr>
          <w:rFonts w:ascii="Times New Roman" w:eastAsia="Calibri" w:hAnsi="Times New Roman" w:cs="Times New Roman"/>
          <w:sz w:val="24"/>
          <w:szCs w:val="24"/>
          <w:lang w:val="lv-LV"/>
        </w:rPr>
      </w:pPr>
      <w:r w:rsidRPr="001F752E">
        <w:rPr>
          <w:rFonts w:ascii="Times New Roman" w:eastAsia="Calibri" w:hAnsi="Times New Roman" w:cs="Times New Roman"/>
          <w:sz w:val="24"/>
          <w:szCs w:val="24"/>
          <w:lang w:val="lv-LV"/>
        </w:rPr>
        <w:t xml:space="preserve">6.6.2. Saimnieciski visizdevīgākā  piedāvājuma izvēles kritērijs un to skaitliskās vērtības: </w:t>
      </w:r>
    </w:p>
    <w:tbl>
      <w:tblPr>
        <w:tblW w:w="944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1450"/>
        <w:gridCol w:w="4288"/>
        <w:gridCol w:w="1571"/>
        <w:gridCol w:w="1571"/>
      </w:tblGrid>
      <w:tr w:rsidR="005B2613" w:rsidRPr="001F752E" w14:paraId="34EA26AB" w14:textId="77777777" w:rsidTr="005B2613">
        <w:trPr>
          <w:trHeight w:val="101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5520BD2C" w14:textId="77777777" w:rsidR="005B2613" w:rsidRPr="001F752E" w:rsidRDefault="005B2613" w:rsidP="005B2613">
            <w:pPr>
              <w:suppressAutoHyphens/>
              <w:spacing w:after="0" w:line="240" w:lineRule="auto"/>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Nr. p.k.</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640624B6"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Kritēriji</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5ABB5140"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Punktu skaita noteikšana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5F28FD1C"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Kritēriju skaitliskā vērtējuma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4282F47D"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Kritēriju īpatsvars (%)</w:t>
            </w:r>
          </w:p>
        </w:tc>
      </w:tr>
      <w:tr w:rsidR="005B2613" w:rsidRPr="001F752E" w14:paraId="21A7DA78" w14:textId="77777777" w:rsidTr="005B2613">
        <w:trPr>
          <w:trHeight w:val="170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5DA3DFF" w14:textId="77777777" w:rsidR="005B2613" w:rsidRPr="00630095"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630095">
              <w:rPr>
                <w:rFonts w:ascii="Times New Roman" w:eastAsia="Calibri" w:hAnsi="Times New Roman" w:cs="Times New Roman"/>
                <w:kern w:val="2"/>
                <w:u w:color="000000"/>
                <w:lang w:val="lv-LV" w:eastAsia="lv-LV"/>
              </w:rPr>
              <w:t>1</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0892B3D" w14:textId="0A4EEEEB" w:rsidR="005B2613" w:rsidRPr="00630095" w:rsidRDefault="005B2613" w:rsidP="005B2613">
            <w:pPr>
              <w:suppressAutoHyphens/>
              <w:spacing w:after="0" w:line="240" w:lineRule="auto"/>
              <w:rPr>
                <w:rFonts w:ascii="Times New Roman" w:eastAsia="Calibri" w:hAnsi="Times New Roman" w:cs="Times New Roman"/>
                <w:kern w:val="2"/>
                <w:u w:color="000000"/>
                <w:lang w:val="lv-LV" w:eastAsia="lv-LV"/>
              </w:rPr>
            </w:pPr>
            <w:r w:rsidRPr="00630095">
              <w:rPr>
                <w:rFonts w:ascii="Times New Roman" w:eastAsia="Calibri" w:hAnsi="Times New Roman" w:cs="Times New Roman"/>
                <w:kern w:val="2"/>
                <w:u w:color="000000"/>
                <w:lang w:val="lv-LV" w:eastAsia="lv-LV"/>
              </w:rPr>
              <w:t>Piedāvātā degvielas cena</w:t>
            </w:r>
            <w:r w:rsidR="0082041B" w:rsidRPr="00630095">
              <w:rPr>
                <w:rFonts w:ascii="Times New Roman" w:eastAsia="Calibri" w:hAnsi="Times New Roman" w:cs="Times New Roman"/>
                <w:kern w:val="2"/>
                <w:u w:color="000000"/>
                <w:lang w:val="lv-LV" w:eastAsia="lv-LV"/>
              </w:rPr>
              <w:t xml:space="preserve"> 11</w:t>
            </w:r>
            <w:r w:rsidRPr="00630095">
              <w:rPr>
                <w:rFonts w:ascii="Times New Roman" w:eastAsia="Calibri" w:hAnsi="Times New Roman" w:cs="Times New Roman"/>
                <w:kern w:val="2"/>
                <w:u w:color="000000"/>
                <w:lang w:val="lv-LV" w:eastAsia="lv-LV"/>
              </w:rPr>
              <w:t xml:space="preserve"> Dīzeļdegvielai (bez atlaides) (A)</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94CA790" w14:textId="77777777" w:rsidR="005B2613" w:rsidRPr="00630095" w:rsidRDefault="005B2613" w:rsidP="005B2613">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 xml:space="preserve">Pretendents, kurš piedāvājis zemāko dīzeļdegvielas cenu saņem 40 punktus. Punktus pārējiem pretendentu piedāvājumiem aprēķina pēc formulas </w:t>
            </w:r>
          </w:p>
          <w:p w14:paraId="6CC5286F" w14:textId="77777777" w:rsidR="005B2613" w:rsidRPr="00630095" w:rsidRDefault="005B2613" w:rsidP="005B2613">
            <w:pPr>
              <w:tabs>
                <w:tab w:val="left" w:pos="720"/>
                <w:tab w:val="center" w:pos="4153"/>
                <w:tab w:val="right" w:pos="8306"/>
              </w:tabs>
              <w:spacing w:after="0" w:line="240" w:lineRule="auto"/>
              <w:rPr>
                <w:rFonts w:ascii="Times New Roman" w:eastAsia="Times New Roman" w:hAnsi="Times New Roman" w:cs="Times New Roman"/>
                <w:sz w:val="24"/>
                <w:szCs w:val="24"/>
                <w:lang w:val="lv-LV"/>
              </w:rPr>
            </w:pPr>
            <m:oMathPara>
              <m:oMath>
                <m:r>
                  <m:rPr>
                    <m:sty m:val="p"/>
                  </m:rPr>
                  <w:rPr>
                    <w:rFonts w:ascii="Cambria Math" w:eastAsia="Times New Roman" w:hAnsi="Cambria Math" w:cs="Times New Roman"/>
                    <w:sz w:val="24"/>
                    <w:szCs w:val="24"/>
                    <w:lang w:val="lv-LV"/>
                  </w:rPr>
                  <m:t>A=40×</m:t>
                </m:r>
                <m:f>
                  <m:fPr>
                    <m:ctrlPr>
                      <w:rPr>
                        <w:rFonts w:ascii="Cambria Math" w:eastAsia="Times New Roman" w:hAnsi="Cambria Math" w:cs="Times New Roman"/>
                        <w:sz w:val="24"/>
                        <w:szCs w:val="24"/>
                        <w:lang w:val="lv-LV"/>
                      </w:rPr>
                    </m:ctrlPr>
                  </m:fPr>
                  <m:num>
                    <m:r>
                      <m:rPr>
                        <m:sty m:val="p"/>
                      </m:rPr>
                      <w:rPr>
                        <w:rFonts w:ascii="Cambria Math" w:eastAsia="Times New Roman" w:hAnsi="Cambria Math" w:cs="Times New Roman"/>
                        <w:sz w:val="24"/>
                        <w:szCs w:val="24"/>
                        <w:lang w:val="lv-LV"/>
                      </w:rPr>
                      <m:t>Zemākā piedāvātā cena</m:t>
                    </m:r>
                  </m:num>
                  <m:den>
                    <m:r>
                      <m:rPr>
                        <m:sty m:val="p"/>
                      </m:rPr>
                      <w:rPr>
                        <w:rFonts w:ascii="Cambria Math" w:eastAsia="Times New Roman" w:hAnsi="Cambria Math" w:cs="Times New Roman"/>
                        <w:sz w:val="24"/>
                        <w:szCs w:val="24"/>
                        <w:lang w:val="lv-LV"/>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62AD2475"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No 1 līdz 40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75C7958"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40%</w:t>
            </w:r>
          </w:p>
        </w:tc>
      </w:tr>
      <w:tr w:rsidR="005B2613" w:rsidRPr="001F752E" w14:paraId="122B452E" w14:textId="77777777" w:rsidTr="005B2613">
        <w:trPr>
          <w:trHeight w:val="214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3F74FB98" w14:textId="77777777" w:rsidR="005B2613" w:rsidRPr="00630095"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630095">
              <w:rPr>
                <w:rFonts w:ascii="Times New Roman" w:eastAsia="Calibri" w:hAnsi="Times New Roman" w:cs="Times New Roman"/>
                <w:kern w:val="2"/>
                <w:u w:color="000000"/>
                <w:lang w:val="lv-LV" w:eastAsia="lv-LV"/>
              </w:rPr>
              <w:t>2</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05E4D36F" w14:textId="2029259F" w:rsidR="005B2613" w:rsidRPr="00630095"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 xml:space="preserve">Piedāvātā degvielas cena </w:t>
            </w:r>
            <w:r w:rsidR="0082041B" w:rsidRPr="00630095">
              <w:rPr>
                <w:rFonts w:ascii="Times New Roman" w:eastAsia="Times New Roman" w:hAnsi="Times New Roman" w:cs="Times New Roman"/>
                <w:sz w:val="24"/>
                <w:szCs w:val="24"/>
                <w:u w:color="000000"/>
                <w:bdr w:val="nil"/>
                <w:lang w:val="lv-LV" w:eastAsia="lv-LV"/>
              </w:rPr>
              <w:t xml:space="preserve">1l </w:t>
            </w:r>
            <w:r w:rsidRPr="00630095">
              <w:rPr>
                <w:rFonts w:ascii="Times New Roman" w:eastAsia="Times New Roman" w:hAnsi="Times New Roman" w:cs="Times New Roman"/>
                <w:sz w:val="24"/>
                <w:szCs w:val="24"/>
                <w:u w:color="000000"/>
                <w:bdr w:val="nil"/>
                <w:lang w:val="lv-LV" w:eastAsia="lv-LV"/>
              </w:rPr>
              <w:t xml:space="preserve">E95markas benzīnam </w:t>
            </w:r>
          </w:p>
          <w:p w14:paraId="368FFB4D" w14:textId="77777777" w:rsidR="005B2613" w:rsidRPr="00630095"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(bez atlaides)</w:t>
            </w:r>
          </w:p>
          <w:p w14:paraId="4CA898BB" w14:textId="77777777" w:rsidR="005B2613" w:rsidRPr="00630095"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(B)</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AF81D04" w14:textId="77777777" w:rsidR="005B2613" w:rsidRPr="00630095" w:rsidRDefault="005B2613" w:rsidP="005B2613">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 xml:space="preserve">Pretendents, kurš piedāvājis zemāko dīzeļdegvielas cenu saņem 40 punktus. Punktus pārējiem pretendentu piedāvājumiem aprēķina pēc formulas </w:t>
            </w:r>
          </w:p>
          <w:p w14:paraId="1B7E0F8D" w14:textId="3BB786F1" w:rsidR="005B2613" w:rsidRPr="00630095" w:rsidRDefault="00383238" w:rsidP="005B2613">
            <w:pPr>
              <w:tabs>
                <w:tab w:val="left" w:pos="0"/>
                <w:tab w:val="center" w:pos="4153"/>
                <w:tab w:val="right" w:pos="8306"/>
              </w:tabs>
              <w:spacing w:after="0" w:line="240" w:lineRule="auto"/>
              <w:rPr>
                <w:rFonts w:ascii="Times New Roman" w:eastAsia="Times New Roman" w:hAnsi="Times New Roman" w:cs="Times New Roman"/>
                <w:sz w:val="24"/>
                <w:szCs w:val="24"/>
                <w:lang w:val="lv-LV"/>
              </w:rPr>
            </w:pPr>
            <m:oMathPara>
              <m:oMath>
                <m:r>
                  <m:rPr>
                    <m:sty m:val="p"/>
                  </m:rPr>
                  <w:rPr>
                    <w:rFonts w:ascii="Cambria Math" w:eastAsia="Times New Roman" w:hAnsi="Cambria Math" w:cs="Times New Roman"/>
                    <w:sz w:val="24"/>
                    <w:szCs w:val="24"/>
                    <w:lang w:val="lv-LV"/>
                  </w:rPr>
                  <m:t>B=40×</m:t>
                </m:r>
                <m:f>
                  <m:fPr>
                    <m:ctrlPr>
                      <w:rPr>
                        <w:rFonts w:ascii="Cambria Math" w:eastAsia="Times New Roman" w:hAnsi="Cambria Math" w:cs="Times New Roman"/>
                        <w:sz w:val="24"/>
                        <w:szCs w:val="24"/>
                        <w:lang w:val="lv-LV"/>
                      </w:rPr>
                    </m:ctrlPr>
                  </m:fPr>
                  <m:num>
                    <m:r>
                      <m:rPr>
                        <m:sty m:val="p"/>
                      </m:rPr>
                      <w:rPr>
                        <w:rFonts w:ascii="Cambria Math" w:eastAsia="Times New Roman" w:hAnsi="Cambria Math" w:cs="Times New Roman"/>
                        <w:sz w:val="24"/>
                        <w:szCs w:val="24"/>
                        <w:lang w:val="lv-LV"/>
                      </w:rPr>
                      <m:t>Zemākā piedāvātā cena</m:t>
                    </m:r>
                  </m:num>
                  <m:den>
                    <m:r>
                      <m:rPr>
                        <m:sty m:val="p"/>
                      </m:rPr>
                      <w:rPr>
                        <w:rFonts w:ascii="Cambria Math" w:eastAsia="Times New Roman" w:hAnsi="Cambria Math" w:cs="Times New Roman"/>
                        <w:sz w:val="24"/>
                        <w:szCs w:val="24"/>
                        <w:lang w:val="lv-LV"/>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4E2759AE" w14:textId="77777777" w:rsidR="005B2613" w:rsidRPr="001F752E" w:rsidRDefault="005B2613"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No 1 līdz 40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6A850A9"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40%</w:t>
            </w:r>
          </w:p>
        </w:tc>
      </w:tr>
      <w:tr w:rsidR="005B2613" w:rsidRPr="001F752E" w14:paraId="7B3A0DBA" w14:textId="77777777" w:rsidTr="005B2613">
        <w:trPr>
          <w:trHeight w:val="214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109AAC3"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kern w:val="2"/>
                <w:u w:color="000000"/>
                <w:lang w:val="lv-LV" w:eastAsia="lv-LV"/>
              </w:rPr>
              <w:t>3</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0AE8C566" w14:textId="77777777" w:rsidR="005B2613" w:rsidRPr="001F752E"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1F752E">
              <w:rPr>
                <w:rFonts w:ascii="Times New Roman" w:eastAsia="Times New Roman" w:hAnsi="Times New Roman" w:cs="Times New Roman"/>
                <w:sz w:val="24"/>
                <w:szCs w:val="24"/>
                <w:u w:color="000000"/>
                <w:bdr w:val="nil"/>
                <w:lang w:val="lv-LV" w:eastAsia="lv-LV"/>
              </w:rPr>
              <w:t>Piedāvātā pastāvīgā atlaide, kura tiks piemērota 1 l % (C)</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EE98345" w14:textId="77777777" w:rsidR="005B2613" w:rsidRPr="001F752E" w:rsidRDefault="005B2613" w:rsidP="005B2613">
            <w:pPr>
              <w:tabs>
                <w:tab w:val="left" w:pos="720"/>
                <w:tab w:val="left" w:pos="851"/>
              </w:tabs>
              <w:spacing w:after="120" w:line="240" w:lineRule="auto"/>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 xml:space="preserve">Pretendents, kurš piedāvājis lielāko atlaidi saņem 10 punktus. Punktus pārējiem pretendentu piedāvājumiem aprēķina pēc formulas  </w:t>
            </w:r>
          </w:p>
          <w:p w14:paraId="7F5D9DCB" w14:textId="1D4D8B37" w:rsidR="005B2613" w:rsidRPr="001F752E" w:rsidRDefault="00383238" w:rsidP="005B2613">
            <w:pPr>
              <w:tabs>
                <w:tab w:val="left" w:pos="720"/>
                <w:tab w:val="left" w:pos="851"/>
              </w:tabs>
              <w:spacing w:after="120" w:line="240" w:lineRule="auto"/>
              <w:jc w:val="center"/>
              <w:rPr>
                <w:rFonts w:ascii="Times New Roman" w:eastAsia="Times New Roman" w:hAnsi="Times New Roman" w:cs="Times New Roman"/>
                <w:sz w:val="24"/>
                <w:szCs w:val="24"/>
                <w:lang w:val="lv-LV"/>
              </w:rPr>
            </w:pPr>
            <m:oMathPara>
              <m:oMath>
                <m:r>
                  <m:rPr>
                    <m:sty m:val="p"/>
                  </m:rPr>
                  <w:rPr>
                    <w:rFonts w:ascii="Cambria Math" w:eastAsia="Times New Roman" w:hAnsi="Cambria Math" w:cs="Times New Roman"/>
                    <w:lang w:val="lv-LV"/>
                  </w:rPr>
                  <m:t>C=10×</m:t>
                </m:r>
                <m:f>
                  <m:fPr>
                    <m:ctrlPr>
                      <w:rPr>
                        <w:rFonts w:ascii="Cambria Math" w:eastAsia="Times New Roman" w:hAnsi="Cambria Math" w:cs="Times New Roman"/>
                        <w:lang w:val="lv-LV"/>
                      </w:rPr>
                    </m:ctrlPr>
                  </m:fPr>
                  <m:num>
                    <m:r>
                      <m:rPr>
                        <m:sty m:val="p"/>
                      </m:rPr>
                      <w:rPr>
                        <w:rFonts w:ascii="Cambria Math" w:eastAsia="Times New Roman" w:hAnsi="Cambria Math" w:cs="Times New Roman"/>
                        <w:lang w:val="lv-LV"/>
                      </w:rPr>
                      <m:t>Pretendenta piedāvātā atlaide</m:t>
                    </m:r>
                  </m:num>
                  <m:den>
                    <m:r>
                      <m:rPr>
                        <m:sty m:val="p"/>
                      </m:rPr>
                      <w:rPr>
                        <w:rFonts w:ascii="Cambria Math" w:eastAsia="Times New Roman" w:hAnsi="Cambria Math" w:cs="Times New Roman"/>
                        <w:lang w:val="lv-LV"/>
                      </w:rPr>
                      <m:t>Lielākā piedāvātā atlaide</m:t>
                    </m:r>
                  </m:den>
                </m:f>
              </m:oMath>
            </m:oMathPara>
          </w:p>
          <w:p w14:paraId="457B69A2" w14:textId="77777777" w:rsidR="005B2613" w:rsidRPr="001F752E" w:rsidRDefault="005B2613" w:rsidP="005B2613">
            <w:pPr>
              <w:tabs>
                <w:tab w:val="left" w:pos="720"/>
                <w:tab w:val="left" w:pos="851"/>
              </w:tabs>
              <w:spacing w:after="120" w:line="240" w:lineRule="auto"/>
              <w:jc w:val="center"/>
              <w:rPr>
                <w:rFonts w:ascii="Times New Roman" w:eastAsia="Times New Roman" w:hAnsi="Times New Roman" w:cs="Times New Roman"/>
                <w:u w:color="000000"/>
                <w:shd w:val="clear" w:color="auto" w:fill="808000"/>
                <w:lang w:val="lv-LV" w:eastAsia="lv-LV"/>
              </w:rPr>
            </w:pP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A90537B" w14:textId="77777777" w:rsidR="005B2613" w:rsidRPr="001F752E" w:rsidRDefault="005B2613"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No 1 līdz 10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DDF512C"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10%</w:t>
            </w:r>
          </w:p>
        </w:tc>
      </w:tr>
      <w:tr w:rsidR="005B2613" w:rsidRPr="001F752E" w14:paraId="6C358604" w14:textId="77777777" w:rsidTr="005B2613">
        <w:trPr>
          <w:trHeight w:val="214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D2D8570" w14:textId="77777777" w:rsidR="005B2613" w:rsidRPr="00630095"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630095">
              <w:rPr>
                <w:rFonts w:ascii="Times New Roman" w:eastAsia="Calibri" w:hAnsi="Times New Roman" w:cs="Times New Roman"/>
                <w:kern w:val="2"/>
                <w:u w:color="000000"/>
                <w:lang w:val="lv-LV" w:eastAsia="lv-LV"/>
              </w:rPr>
              <w:lastRenderedPageBreak/>
              <w:t>4</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0C6DD98D" w14:textId="5B079636" w:rsidR="00383238" w:rsidRPr="00630095" w:rsidRDefault="00383238" w:rsidP="00383238">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 xml:space="preserve">Piedāvātā cena </w:t>
            </w:r>
            <w:r w:rsidR="0082041B" w:rsidRPr="00630095">
              <w:rPr>
                <w:rFonts w:ascii="Times New Roman" w:eastAsia="Times New Roman" w:hAnsi="Times New Roman" w:cs="Times New Roman"/>
                <w:sz w:val="24"/>
                <w:szCs w:val="24"/>
                <w:u w:color="000000"/>
                <w:bdr w:val="nil"/>
                <w:lang w:val="lv-LV" w:eastAsia="lv-LV"/>
              </w:rPr>
              <w:t xml:space="preserve">1l </w:t>
            </w:r>
            <w:proofErr w:type="spellStart"/>
            <w:r w:rsidRPr="00630095">
              <w:rPr>
                <w:rFonts w:ascii="Times New Roman" w:eastAsia="Times New Roman" w:hAnsi="Times New Roman" w:cs="Times New Roman"/>
                <w:sz w:val="24"/>
                <w:szCs w:val="24"/>
                <w:u w:color="000000"/>
                <w:bdr w:val="nil"/>
                <w:lang w:val="lv-LV" w:eastAsia="lv-LV"/>
              </w:rPr>
              <w:t>AdBlue</w:t>
            </w:r>
            <w:proofErr w:type="spellEnd"/>
          </w:p>
          <w:p w14:paraId="6D3FAB92" w14:textId="77777777" w:rsidR="00383238" w:rsidRPr="00630095" w:rsidRDefault="00383238" w:rsidP="00383238">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(bez atlaides)</w:t>
            </w:r>
          </w:p>
          <w:p w14:paraId="5665170B" w14:textId="7DE33B20" w:rsidR="005B2613" w:rsidRPr="00630095" w:rsidRDefault="00383238" w:rsidP="00383238">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(D)</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5BA2B4F" w14:textId="6988302B" w:rsidR="00383238" w:rsidRPr="00630095" w:rsidRDefault="00383238" w:rsidP="00383238">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 xml:space="preserve">Pretendents, kurš piedāvājis zemāko </w:t>
            </w:r>
            <w:proofErr w:type="spellStart"/>
            <w:r w:rsidR="00630095" w:rsidRPr="00630095">
              <w:rPr>
                <w:rFonts w:ascii="Times New Roman" w:eastAsia="Times New Roman" w:hAnsi="Times New Roman" w:cs="Times New Roman"/>
                <w:sz w:val="24"/>
                <w:szCs w:val="24"/>
                <w:lang w:val="lv-LV"/>
              </w:rPr>
              <w:t>AdBlue</w:t>
            </w:r>
            <w:proofErr w:type="spellEnd"/>
            <w:r w:rsidRPr="00630095">
              <w:rPr>
                <w:rFonts w:ascii="Times New Roman" w:eastAsia="Times New Roman" w:hAnsi="Times New Roman" w:cs="Times New Roman"/>
                <w:sz w:val="24"/>
                <w:szCs w:val="24"/>
                <w:lang w:val="lv-LV"/>
              </w:rPr>
              <w:t xml:space="preserve"> cenu saņem 10 punktus. Punktus pārējiem pretendentu piedāvājumiem aprēķina pēc formulas </w:t>
            </w:r>
          </w:p>
          <w:p w14:paraId="7F31D67C" w14:textId="7A04A1CA" w:rsidR="005B2613" w:rsidRPr="00630095" w:rsidRDefault="00383238" w:rsidP="00383238">
            <w:pPr>
              <w:tabs>
                <w:tab w:val="center" w:pos="4153"/>
                <w:tab w:val="right" w:pos="8306"/>
              </w:tabs>
              <w:spacing w:after="0" w:line="240" w:lineRule="auto"/>
              <w:jc w:val="center"/>
              <w:rPr>
                <w:rFonts w:ascii="Times New Roman" w:eastAsia="Times New Roman" w:hAnsi="Times New Roman" w:cs="Times New Roman"/>
                <w:u w:color="000000"/>
                <w:shd w:val="clear" w:color="auto" w:fill="808000"/>
                <w:lang w:val="lv-LV" w:eastAsia="lv-LV"/>
              </w:rPr>
            </w:pPr>
            <m:oMathPara>
              <m:oMath>
                <m:r>
                  <m:rPr>
                    <m:sty m:val="p"/>
                  </m:rPr>
                  <w:rPr>
                    <w:rFonts w:ascii="Cambria Math" w:eastAsia="Times New Roman" w:hAnsi="Cambria Math" w:cs="Times New Roman"/>
                    <w:sz w:val="24"/>
                    <w:szCs w:val="24"/>
                    <w:lang w:val="lv-LV"/>
                  </w:rPr>
                  <m:t>D=10×</m:t>
                </m:r>
                <m:f>
                  <m:fPr>
                    <m:ctrlPr>
                      <w:rPr>
                        <w:rFonts w:ascii="Cambria Math" w:eastAsia="Times New Roman" w:hAnsi="Cambria Math" w:cs="Times New Roman"/>
                        <w:sz w:val="24"/>
                        <w:szCs w:val="24"/>
                        <w:lang w:val="lv-LV"/>
                      </w:rPr>
                    </m:ctrlPr>
                  </m:fPr>
                  <m:num>
                    <m:r>
                      <m:rPr>
                        <m:sty m:val="p"/>
                      </m:rPr>
                      <w:rPr>
                        <w:rFonts w:ascii="Cambria Math" w:eastAsia="Times New Roman" w:hAnsi="Cambria Math" w:cs="Times New Roman"/>
                        <w:sz w:val="24"/>
                        <w:szCs w:val="24"/>
                        <w:lang w:val="lv-LV"/>
                      </w:rPr>
                      <m:t>Zemākā piedāvātā cena</m:t>
                    </m:r>
                  </m:num>
                  <m:den>
                    <m:r>
                      <m:rPr>
                        <m:sty m:val="p"/>
                      </m:rPr>
                      <w:rPr>
                        <w:rFonts w:ascii="Cambria Math" w:eastAsia="Times New Roman" w:hAnsi="Cambria Math" w:cs="Times New Roman"/>
                        <w:sz w:val="24"/>
                        <w:szCs w:val="24"/>
                        <w:lang w:val="lv-LV"/>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35FE5CEA" w14:textId="2F379433" w:rsidR="005B2613" w:rsidRPr="00630095" w:rsidRDefault="00383238"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no 1 līdz</w:t>
            </w:r>
            <w:r w:rsidR="005B2613" w:rsidRPr="00630095">
              <w:rPr>
                <w:rFonts w:ascii="Times New Roman" w:eastAsia="Times New Roman" w:hAnsi="Times New Roman" w:cs="Times New Roman"/>
                <w:sz w:val="24"/>
                <w:szCs w:val="24"/>
                <w:lang w:val="lv-LV"/>
              </w:rPr>
              <w:t xml:space="preserve"> 10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A3F5F3C" w14:textId="77777777" w:rsidR="005B2613" w:rsidRPr="00630095"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10%</w:t>
            </w:r>
          </w:p>
        </w:tc>
      </w:tr>
      <w:tr w:rsidR="005B2613" w:rsidRPr="001F752E" w14:paraId="4FE107B7" w14:textId="77777777" w:rsidTr="005B2613">
        <w:trPr>
          <w:trHeight w:val="657"/>
        </w:trPr>
        <w:tc>
          <w:tcPr>
            <w:tcW w:w="6302" w:type="dxa"/>
            <w:gridSpan w:val="3"/>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E160D2D" w14:textId="77777777" w:rsidR="001F752E" w:rsidRPr="001F752E" w:rsidRDefault="005B2613"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 xml:space="preserve">Maksimālais skaits KOPĀ </w:t>
            </w:r>
            <w:r w:rsidR="001F752E" w:rsidRPr="001F752E">
              <w:rPr>
                <w:rFonts w:ascii="Times New Roman" w:eastAsia="Times New Roman" w:hAnsi="Times New Roman" w:cs="Times New Roman"/>
                <w:sz w:val="24"/>
                <w:szCs w:val="24"/>
                <w:lang w:val="lv-LV"/>
              </w:rPr>
              <w:t xml:space="preserve"> </w:t>
            </w:r>
          </w:p>
          <w:p w14:paraId="5C634628" w14:textId="5CF5D5C0" w:rsidR="005B2613" w:rsidRPr="001F752E" w:rsidRDefault="001F752E"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(P)</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67874C5D" w14:textId="77777777" w:rsidR="005B2613" w:rsidRPr="001F752E" w:rsidRDefault="005B2613"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100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4C8971D6"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100%</w:t>
            </w:r>
          </w:p>
        </w:tc>
      </w:tr>
    </w:tbl>
    <w:p w14:paraId="06F1E3AE" w14:textId="77777777" w:rsidR="005B2613" w:rsidRPr="001F752E" w:rsidRDefault="005B2613" w:rsidP="005B261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6.6.3. Pretendenta pied</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v</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juma kop</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jo skaitlisko v</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rt</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jumu apr</w:t>
      </w:r>
      <w:r w:rsidRPr="001F752E">
        <w:rPr>
          <w:rFonts w:ascii="Times New Roman" w:eastAsia="Arial Unicode MS" w:hAnsi="Times New Roman" w:cs="Arial Unicode MS"/>
          <w:color w:val="000000"/>
          <w:sz w:val="24"/>
          <w:szCs w:val="24"/>
          <w:u w:color="000000"/>
          <w:bdr w:val="nil"/>
          <w:lang w:val="lv-LV" w:eastAsia="lv-LV"/>
        </w:rPr>
        <w:t>ēķ</w:t>
      </w:r>
      <w:r w:rsidRPr="001F752E">
        <w:rPr>
          <w:rFonts w:ascii="Times New Roman" w:eastAsia="Arial Unicode MS" w:hAnsi="Arial Unicode MS" w:cs="Arial Unicode MS"/>
          <w:color w:val="000000"/>
          <w:sz w:val="24"/>
          <w:szCs w:val="24"/>
          <w:u w:color="000000"/>
          <w:bdr w:val="nil"/>
          <w:lang w:val="lv-LV" w:eastAsia="lv-LV"/>
        </w:rPr>
        <w:t>in</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s p</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c formulas:</w:t>
      </w:r>
    </w:p>
    <w:p w14:paraId="08B848C8" w14:textId="77777777" w:rsidR="005B2613" w:rsidRPr="001F752E" w:rsidRDefault="005B2613" w:rsidP="005B261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lv-LV" w:eastAsia="lv-LV"/>
        </w:rPr>
      </w:pPr>
    </w:p>
    <w:p w14:paraId="20CCC779" w14:textId="77777777" w:rsidR="005B2613" w:rsidRPr="001F752E" w:rsidRDefault="005B2613" w:rsidP="005B2613">
      <w:pPr>
        <w:tabs>
          <w:tab w:val="left" w:pos="720"/>
          <w:tab w:val="center" w:pos="4153"/>
          <w:tab w:val="right" w:pos="8306"/>
        </w:tabs>
        <w:spacing w:after="0" w:line="240" w:lineRule="auto"/>
        <w:ind w:left="1440"/>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P = A + B + C + D,      kur</w:t>
      </w:r>
    </w:p>
    <w:p w14:paraId="6B0D23E1"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P- pretendenta pied</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v</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juma kop</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jais skaitliskais v</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rt</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jums.</w:t>
      </w:r>
    </w:p>
    <w:p w14:paraId="72264E0B"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 xml:space="preserve">A </w:t>
      </w:r>
      <w:r w:rsidRPr="001F752E">
        <w:rPr>
          <w:rFonts w:ascii="Times New Roman" w:eastAsia="Arial Unicode MS" w:hAnsi="Times New Roman" w:cs="Arial Unicode MS"/>
          <w:color w:val="000000"/>
          <w:sz w:val="24"/>
          <w:szCs w:val="24"/>
          <w:u w:color="000000"/>
          <w:bdr w:val="nil"/>
          <w:lang w:val="lv-LV" w:eastAsia="lv-LV"/>
        </w:rPr>
        <w:t xml:space="preserve">– Aprēķinātais punktu skaits kritērijam A </w:t>
      </w:r>
    </w:p>
    <w:p w14:paraId="428CFDFF"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 xml:space="preserve">B </w:t>
      </w:r>
      <w:r w:rsidRPr="001F752E">
        <w:rPr>
          <w:rFonts w:ascii="Times New Roman" w:eastAsia="Arial Unicode MS" w:hAnsi="Times New Roman" w:cs="Arial Unicode MS"/>
          <w:color w:val="000000"/>
          <w:sz w:val="24"/>
          <w:szCs w:val="24"/>
          <w:u w:color="000000"/>
          <w:bdr w:val="nil"/>
          <w:lang w:val="lv-LV" w:eastAsia="lv-LV"/>
        </w:rPr>
        <w:t>– Aprēķinātais punktu skaits kritērijam B</w:t>
      </w:r>
    </w:p>
    <w:p w14:paraId="35F8FF2C"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 xml:space="preserve">C </w:t>
      </w:r>
      <w:r w:rsidRPr="001F752E">
        <w:rPr>
          <w:rFonts w:ascii="Times New Roman" w:eastAsia="Arial Unicode MS" w:hAnsi="Arial Unicode MS" w:cs="Arial Unicode MS"/>
          <w:color w:val="000000"/>
          <w:sz w:val="24"/>
          <w:szCs w:val="24"/>
          <w:u w:color="000000"/>
          <w:bdr w:val="nil"/>
          <w:lang w:val="lv-LV" w:eastAsia="lv-LV"/>
        </w:rPr>
        <w:t>–</w:t>
      </w:r>
      <w:r w:rsidRPr="001F752E">
        <w:rPr>
          <w:rFonts w:ascii="Times New Roman" w:eastAsia="Arial Unicode MS" w:hAnsi="Times New Roman" w:cs="Arial Unicode MS"/>
          <w:color w:val="000000"/>
          <w:sz w:val="24"/>
          <w:szCs w:val="24"/>
          <w:u w:color="000000"/>
          <w:bdr w:val="nil"/>
          <w:lang w:val="lv-LV" w:eastAsia="lv-LV"/>
        </w:rPr>
        <w:t xml:space="preserve"> Aprēķinātais punktu skaits kritērijam C</w:t>
      </w:r>
    </w:p>
    <w:p w14:paraId="2C62052A"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D -</w:t>
      </w:r>
      <w:r w:rsidRPr="001F752E">
        <w:rPr>
          <w:rFonts w:ascii="Times New Roman" w:eastAsia="Arial Unicode MS" w:hAnsi="Times New Roman" w:cs="Arial Unicode MS"/>
          <w:color w:val="000000"/>
          <w:sz w:val="24"/>
          <w:szCs w:val="24"/>
          <w:u w:color="000000"/>
          <w:bdr w:val="nil"/>
          <w:lang w:val="lv-LV" w:eastAsia="lv-LV"/>
        </w:rPr>
        <w:t xml:space="preserve"> Aprēķinātais punktu skaits kritērijam D</w:t>
      </w:r>
      <w:r w:rsidRPr="001F752E">
        <w:rPr>
          <w:rFonts w:ascii="Times New Roman" w:eastAsia="Arial Unicode MS" w:hAnsi="Arial Unicode MS" w:cs="Arial Unicode MS"/>
          <w:color w:val="000000"/>
          <w:sz w:val="24"/>
          <w:szCs w:val="24"/>
          <w:u w:color="000000"/>
          <w:bdr w:val="nil"/>
          <w:lang w:val="lv-LV" w:eastAsia="lv-LV"/>
        </w:rPr>
        <w:t xml:space="preserve">   </w:t>
      </w:r>
    </w:p>
    <w:p w14:paraId="39273A65" w14:textId="77777777" w:rsidR="005B2613" w:rsidRPr="001F752E" w:rsidRDefault="005B2613" w:rsidP="005B2613">
      <w:pPr>
        <w:widowControl w:val="0"/>
        <w:spacing w:after="0"/>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6.6.5. Vērtējot piedāvājumu, Pasūtītāja Iepirkuma komisija ņems vērā tā kopējo cenu bez pievienotās vērtības nodokļa.</w:t>
      </w:r>
    </w:p>
    <w:p w14:paraId="30F80158" w14:textId="17F30DCC" w:rsidR="005B2613" w:rsidRPr="001F752E" w:rsidRDefault="005B2613" w:rsidP="005B2613">
      <w:pPr>
        <w:spacing w:after="0" w:line="240" w:lineRule="auto"/>
        <w:jc w:val="both"/>
        <w:rPr>
          <w:rFonts w:ascii="Times New Roman" w:eastAsia="Calibri" w:hAnsi="Times New Roman" w:cs="Times New Roman"/>
          <w:sz w:val="24"/>
          <w:szCs w:val="24"/>
          <w:lang w:val="lv-LV" w:eastAsia="zh-CN"/>
        </w:rPr>
      </w:pPr>
      <w:r w:rsidRPr="001F752E">
        <w:rPr>
          <w:rFonts w:ascii="Times New Roman" w:eastAsia="Times New Roman" w:hAnsi="Times New Roman" w:cs="Times New Roman"/>
          <w:bCs/>
          <w:sz w:val="24"/>
          <w:szCs w:val="24"/>
          <w:lang w:val="lv-LV"/>
        </w:rPr>
        <w:t xml:space="preserve">6.6.6. </w:t>
      </w:r>
      <w:r w:rsidRPr="001F752E">
        <w:rPr>
          <w:rFonts w:ascii="Times New Roman" w:eastAsia="Times New Roman" w:hAnsi="Times New Roman" w:cs="Times New Roman"/>
          <w:sz w:val="24"/>
          <w:szCs w:val="24"/>
          <w:lang w:val="lv-LV"/>
        </w:rPr>
        <w:t>Iepirkuma komisija D kritērijā a</w:t>
      </w:r>
      <w:r w:rsidRPr="001F752E">
        <w:rPr>
          <w:rFonts w:ascii="Times New Roman" w:eastAsia="Calibri" w:hAnsi="Times New Roman" w:cs="Times New Roman"/>
          <w:sz w:val="24"/>
          <w:szCs w:val="24"/>
          <w:lang w:val="lv-LV" w:eastAsia="zh-CN"/>
        </w:rPr>
        <w:t xml:space="preserve">ttālumu noteikšanai izmantos </w:t>
      </w:r>
      <w:proofErr w:type="spellStart"/>
      <w:r w:rsidRPr="001F752E">
        <w:rPr>
          <w:rFonts w:ascii="Times New Roman" w:eastAsia="Calibri" w:hAnsi="Times New Roman" w:cs="Times New Roman"/>
          <w:sz w:val="24"/>
          <w:szCs w:val="24"/>
          <w:lang w:val="lv-LV" w:eastAsia="zh-CN"/>
        </w:rPr>
        <w:t>http</w:t>
      </w:r>
      <w:proofErr w:type="spellEnd"/>
      <w:r w:rsidRPr="001F752E">
        <w:rPr>
          <w:rFonts w:ascii="Times New Roman" w:eastAsia="Calibri" w:hAnsi="Times New Roman" w:cs="Times New Roman"/>
          <w:sz w:val="24"/>
          <w:szCs w:val="24"/>
          <w:lang w:val="lv-LV" w:eastAsia="zh-CN"/>
        </w:rPr>
        <w:t>//</w:t>
      </w:r>
      <w:proofErr w:type="spellStart"/>
      <w:r w:rsidRPr="001F752E">
        <w:rPr>
          <w:rFonts w:ascii="Times New Roman" w:eastAsia="Calibri" w:hAnsi="Times New Roman" w:cs="Times New Roman"/>
          <w:sz w:val="24"/>
          <w:szCs w:val="24"/>
          <w:lang w:val="lv-LV" w:eastAsia="zh-CN"/>
        </w:rPr>
        <w:t>maps.google,com</w:t>
      </w:r>
      <w:proofErr w:type="spellEnd"/>
      <w:r w:rsidRPr="001F752E">
        <w:rPr>
          <w:rFonts w:ascii="Times New Roman" w:eastAsia="Calibri" w:hAnsi="Times New Roman" w:cs="Times New Roman"/>
          <w:sz w:val="24"/>
          <w:szCs w:val="24"/>
          <w:lang w:val="lv-LV" w:eastAsia="zh-CN"/>
        </w:rPr>
        <w:t>.</w:t>
      </w:r>
      <w:r w:rsidRPr="001F752E">
        <w:rPr>
          <w:rFonts w:ascii="Calibri" w:eastAsia="Calibri" w:hAnsi="Calibri" w:cs="Times New Roman"/>
          <w:sz w:val="24"/>
          <w:szCs w:val="24"/>
          <w:lang w:val="lv-LV" w:eastAsia="zh-CN"/>
        </w:rPr>
        <w:t xml:space="preserve"> </w:t>
      </w:r>
      <w:r w:rsidRPr="001F752E">
        <w:rPr>
          <w:rFonts w:ascii="Times New Roman" w:eastAsia="Calibri" w:hAnsi="Times New Roman" w:cs="Times New Roman"/>
          <w:sz w:val="24"/>
          <w:szCs w:val="24"/>
          <w:lang w:val="lv-LV" w:eastAsia="zh-CN"/>
        </w:rPr>
        <w:t>Pasūtītājs ir tiesīgs pārbaudīt sniegtās</w:t>
      </w:r>
      <w:r w:rsidRPr="001F752E">
        <w:rPr>
          <w:rFonts w:ascii="Calibri" w:eastAsia="Calibri" w:hAnsi="Calibri" w:cs="Times New Roman"/>
          <w:sz w:val="24"/>
          <w:szCs w:val="24"/>
          <w:lang w:val="lv-LV" w:eastAsia="zh-CN"/>
        </w:rPr>
        <w:t xml:space="preserve"> </w:t>
      </w:r>
      <w:r w:rsidRPr="001F752E">
        <w:rPr>
          <w:rFonts w:ascii="Times New Roman" w:eastAsia="Calibri" w:hAnsi="Times New Roman" w:cs="Times New Roman"/>
          <w:sz w:val="24"/>
          <w:szCs w:val="24"/>
          <w:lang w:val="lv-LV" w:eastAsia="zh-CN"/>
        </w:rPr>
        <w:t>informācijas patiesumu un veikt korekcijas, ja tiek konstatētas neatbilstības.</w:t>
      </w:r>
    </w:p>
    <w:p w14:paraId="35585FD7" w14:textId="77777777" w:rsidR="005B2613" w:rsidRPr="001F752E" w:rsidRDefault="005B2613" w:rsidP="005B2613">
      <w:pPr>
        <w:widowControl w:val="0"/>
        <w:spacing w:after="0"/>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bCs/>
          <w:sz w:val="24"/>
          <w:szCs w:val="24"/>
          <w:lang w:val="lv-LV"/>
        </w:rPr>
        <w:t>6.6.7.Komisijas locekļu vērtēšanas rezultātā piešķirtie punkti tiek apkopoti un fiksēti Komisijas sēdes protokolā, norādot katra Komisijas locekļa piešķirtos punktus un punktu kopsummu katram piedāvājumam.</w:t>
      </w:r>
    </w:p>
    <w:p w14:paraId="1A6190E7" w14:textId="77777777" w:rsidR="005B2613" w:rsidRPr="001F752E" w:rsidRDefault="005B2613" w:rsidP="005B2613">
      <w:pPr>
        <w:widowControl w:val="0"/>
        <w:spacing w:after="0"/>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bCs/>
          <w:sz w:val="24"/>
          <w:szCs w:val="24"/>
          <w:lang w:val="lv-LV"/>
        </w:rPr>
        <w:t>6.6.8. Par saimnieciski visizdevīgāko piedāvājumu tiks atzīts piedāvājums, kurš ieguvis visaugstāko punktu skaitu. Maksimālais punktu skaits ir 100 (simts) punkti.</w:t>
      </w:r>
    </w:p>
    <w:p w14:paraId="2C00A092" w14:textId="1F166B61" w:rsidR="005B2613" w:rsidRPr="001F752E" w:rsidRDefault="005B2613" w:rsidP="005B2613">
      <w:pPr>
        <w:widowControl w:val="0"/>
        <w:spacing w:after="0"/>
        <w:jc w:val="both"/>
        <w:rPr>
          <w:rFonts w:ascii="Times New Roman" w:eastAsia="Times New Roman" w:hAnsi="Times New Roman" w:cs="Times New Roman"/>
          <w:kern w:val="3"/>
          <w:sz w:val="24"/>
          <w:szCs w:val="24"/>
          <w:lang w:val="lv-LV" w:eastAsia="zh-CN" w:bidi="hi-IN"/>
        </w:rPr>
      </w:pPr>
      <w:r w:rsidRPr="001F752E">
        <w:rPr>
          <w:rFonts w:ascii="Times New Roman" w:eastAsia="Times New Roman" w:hAnsi="Times New Roman" w:cs="Times New Roman"/>
          <w:sz w:val="24"/>
          <w:szCs w:val="24"/>
          <w:lang w:val="lv-LV"/>
        </w:rPr>
        <w:t xml:space="preserve">6.6.9. </w:t>
      </w:r>
      <w:r w:rsidR="001F752E" w:rsidRPr="001F752E">
        <w:rPr>
          <w:rFonts w:ascii="Times New Roman" w:eastAsia="Times New Roman" w:hAnsi="Times New Roman" w:cs="Times New Roman"/>
          <w:bCs/>
          <w:sz w:val="24"/>
          <w:szCs w:val="24"/>
          <w:lang w:val="lv-LV"/>
        </w:rPr>
        <w:t>Ja Pasūtītājs pirms lēmuma pieņemšanas konstatē, ka diviem vai vairākiem Pretendentiem ir vienāds punktu skaits, Pasūtītājs izvēlas tā Pretendenta piedāvājumu, kuram ir augstāks vērtējums A kritērijā</w:t>
      </w:r>
    </w:p>
    <w:p w14:paraId="2F1CD2CA" w14:textId="7976AC74" w:rsidR="005B2613" w:rsidRPr="005B2613" w:rsidRDefault="005B2613" w:rsidP="005B2613">
      <w:pPr>
        <w:widowControl w:val="0"/>
        <w:spacing w:after="0"/>
        <w:jc w:val="both"/>
        <w:rPr>
          <w:rFonts w:ascii="Times New Roman" w:eastAsia="Times New Roman" w:hAnsi="Times New Roman" w:cs="Times New Roman"/>
          <w:kern w:val="3"/>
          <w:sz w:val="24"/>
          <w:szCs w:val="24"/>
          <w:highlight w:val="cyan"/>
          <w:lang w:val="lv-LV" w:eastAsia="zh-CN" w:bidi="hi-IN"/>
        </w:rPr>
      </w:pPr>
    </w:p>
    <w:p w14:paraId="7FCF4960" w14:textId="77777777" w:rsidR="005B2613" w:rsidRPr="005B2613" w:rsidRDefault="005B2613" w:rsidP="005B2613">
      <w:pPr>
        <w:keepNext/>
        <w:suppressAutoHyphens/>
        <w:spacing w:after="0" w:line="240" w:lineRule="auto"/>
        <w:jc w:val="center"/>
        <w:rPr>
          <w:rFonts w:ascii="Times New Roman" w:eastAsia="Times New Roman" w:hAnsi="Times New Roman" w:cs="Times New Roman"/>
          <w:b/>
          <w:bCs/>
          <w:caps/>
          <w:sz w:val="24"/>
          <w:szCs w:val="24"/>
          <w:lang w:val="lv-LV"/>
        </w:rPr>
      </w:pPr>
      <w:bookmarkStart w:id="27" w:name="_Toc61422147"/>
      <w:bookmarkEnd w:id="27"/>
      <w:r w:rsidRPr="005B2613">
        <w:rPr>
          <w:rFonts w:ascii="Times New Roman" w:eastAsia="Times New Roman" w:hAnsi="Times New Roman" w:cs="Times New Roman"/>
          <w:b/>
          <w:bCs/>
          <w:caps/>
          <w:sz w:val="24"/>
          <w:szCs w:val="24"/>
          <w:lang w:val="lv-LV"/>
        </w:rPr>
        <w:t>7. Iepirkuma līgums</w:t>
      </w:r>
    </w:p>
    <w:p w14:paraId="4E3ED858" w14:textId="77777777" w:rsidR="005B2613" w:rsidRPr="005B2613" w:rsidRDefault="005B2613" w:rsidP="005B261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5B2613">
        <w:rPr>
          <w:rFonts w:ascii="Times New Roman" w:eastAsia="Times New Roman" w:hAnsi="Times New Roman" w:cs="Times New Roman"/>
          <w:bCs/>
          <w:iCs/>
          <w:sz w:val="24"/>
          <w:szCs w:val="24"/>
          <w:lang w:val="lv-LV"/>
        </w:rPr>
        <w:t xml:space="preserve">7.1. </w:t>
      </w:r>
      <w:r w:rsidRPr="005B2613">
        <w:rPr>
          <w:rFonts w:ascii="Times New Roman" w:eastAsia="Calibri" w:hAnsi="Times New Roman" w:cs="Times New Roman"/>
          <w:sz w:val="24"/>
          <w:szCs w:val="24"/>
          <w:lang w:val="lv-LV"/>
        </w:rPr>
        <w:t>Pasūtītājs slēdz iepirkuma līgumu saskaņā ar Publisko iepirkumu likuma 60.panta pirmās, otrās, trešās, ceturtās un piektās daļas prasībām ar Pasūtītāja Iepirkuma komisijas izraudzīto Pretendentu.</w:t>
      </w:r>
    </w:p>
    <w:p w14:paraId="5BFE742B" w14:textId="77777777" w:rsidR="005B2613" w:rsidRPr="005B2613" w:rsidRDefault="005B2613" w:rsidP="005B261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5B2613">
        <w:rPr>
          <w:rFonts w:ascii="Times New Roman" w:eastAsia="Times New Roman" w:hAnsi="Times New Roman" w:cs="Times New Roman"/>
          <w:bCs/>
          <w:iCs/>
          <w:sz w:val="24"/>
          <w:szCs w:val="24"/>
          <w:lang w:val="lv-LV"/>
        </w:rPr>
        <w:t>7.2. Ja Pretendentam ir iebildumi par Nolikumam pievienotā iepirkuma līguma projekta (8.pielikums) nosacījumiem, tie jāizsaka līdz piedāvājumu iesniegšanas termiņa beigām. Pēc piedāvājumu atvēršanas iebildumi par līguma projekta nosacījumiem netiek ņemti vērā.</w:t>
      </w:r>
    </w:p>
    <w:p w14:paraId="4BBB8B68" w14:textId="77777777" w:rsidR="005B2613" w:rsidRPr="005B2613" w:rsidRDefault="005B2613" w:rsidP="005B261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5B2613">
        <w:rPr>
          <w:rFonts w:ascii="Times New Roman" w:eastAsia="Times New Roman" w:hAnsi="Times New Roman" w:cs="Times New Roman"/>
          <w:bCs/>
          <w:iCs/>
          <w:sz w:val="24"/>
          <w:szCs w:val="24"/>
          <w:lang w:val="lv-LV"/>
        </w:rPr>
        <w:t>7.3. Iesniedzot piedāvājumu iepirkumam, Pretendents apstiprina, ka tas piekrīt visiem iepirkuma līguma nosacījumiem.</w:t>
      </w:r>
    </w:p>
    <w:p w14:paraId="74E0034C" w14:textId="77777777" w:rsidR="005B2613" w:rsidRPr="005B2613" w:rsidRDefault="005B2613" w:rsidP="005B261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bookmarkStart w:id="28" w:name="_Toc59334738"/>
      <w:bookmarkEnd w:id="28"/>
      <w:r w:rsidRPr="005B2613">
        <w:rPr>
          <w:rFonts w:ascii="Times New Roman" w:eastAsia="Times New Roman" w:hAnsi="Times New Roman" w:cs="Times New Roman"/>
          <w:sz w:val="24"/>
          <w:szCs w:val="24"/>
          <w:lang w:val="lv-LV"/>
        </w:rPr>
        <w:t>7.4</w:t>
      </w:r>
      <w:r w:rsidRPr="005B2613">
        <w:rPr>
          <w:rFonts w:ascii="Times New Roman" w:eastAsia="Times New Roman" w:hAnsi="Times New Roman" w:cs="Times New Roman"/>
          <w:bCs/>
          <w:iCs/>
          <w:sz w:val="24"/>
          <w:szCs w:val="24"/>
          <w:lang w:val="lv-LV"/>
        </w:rPr>
        <w:t>. Iepirkuma līgumu slēdz ne agrāk kā nākamajā darbdienā pēc nogaidīšanas termiņa beigām, ja Iepirkumu uzraudzības birojam nav PIL 68.pantā noteiktajā kārtībā iesniegts iesniegums par iepirkuma procedūras pārkāpumiem.</w:t>
      </w:r>
    </w:p>
    <w:p w14:paraId="50EB77BD" w14:textId="77777777" w:rsidR="005B2613" w:rsidRPr="005B2613" w:rsidRDefault="005B2613" w:rsidP="005B2613">
      <w:pPr>
        <w:suppressAutoHyphens/>
        <w:spacing w:after="0" w:line="240" w:lineRule="auto"/>
        <w:jc w:val="both"/>
        <w:rPr>
          <w:rFonts w:ascii="Times New Roman" w:eastAsia="Times New Roman" w:hAnsi="Times New Roman" w:cs="Times New Roman"/>
          <w:bCs/>
          <w:iCs/>
          <w:sz w:val="24"/>
          <w:szCs w:val="24"/>
          <w:lang w:val="lv-LV"/>
        </w:rPr>
      </w:pPr>
    </w:p>
    <w:p w14:paraId="745D74AF" w14:textId="77777777" w:rsidR="005B2613" w:rsidRPr="005B2613" w:rsidRDefault="005B2613" w:rsidP="005B2613">
      <w:pPr>
        <w:suppressAutoHyphens/>
        <w:spacing w:after="0" w:line="240" w:lineRule="auto"/>
        <w:jc w:val="center"/>
        <w:rPr>
          <w:rFonts w:ascii="Times New Roman" w:eastAsia="Times New Roman" w:hAnsi="Times New Roman" w:cs="Times New Roman"/>
          <w:b/>
          <w:caps/>
          <w:sz w:val="24"/>
          <w:szCs w:val="24"/>
          <w:lang w:val="lv-LV"/>
        </w:rPr>
      </w:pPr>
      <w:bookmarkStart w:id="29" w:name="_Toc59334739"/>
      <w:bookmarkStart w:id="30" w:name="_Toc61422149"/>
      <w:r w:rsidRPr="005B2613">
        <w:rPr>
          <w:rFonts w:ascii="Times New Roman" w:eastAsia="Times New Roman" w:hAnsi="Times New Roman" w:cs="Times New Roman"/>
          <w:b/>
          <w:caps/>
          <w:sz w:val="24"/>
          <w:szCs w:val="24"/>
          <w:lang w:val="lv-LV"/>
        </w:rPr>
        <w:t>8. Iepirkuma komisijas tiesības un pienākumi</w:t>
      </w:r>
    </w:p>
    <w:bookmarkEnd w:id="29"/>
    <w:bookmarkEnd w:id="30"/>
    <w:p w14:paraId="40525469" w14:textId="77777777" w:rsidR="005B2613" w:rsidRPr="005B2613" w:rsidRDefault="005B2613" w:rsidP="005B261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5B2613">
        <w:rPr>
          <w:rFonts w:ascii="Times New Roman" w:eastAsia="Times New Roman" w:hAnsi="Times New Roman" w:cs="Times New Roman"/>
          <w:b/>
          <w:color w:val="000000"/>
          <w:sz w:val="24"/>
          <w:szCs w:val="24"/>
          <w:lang w:val="lv-LV"/>
        </w:rPr>
        <w:lastRenderedPageBreak/>
        <w:t>8.1. Iepirkuma komisijas tiesības</w:t>
      </w:r>
    </w:p>
    <w:p w14:paraId="317D1D48"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8.1.1.</w:t>
      </w:r>
      <w:r w:rsidRPr="005B2613">
        <w:rPr>
          <w:rFonts w:ascii="Times New Roman" w:eastAsia="Times New Roman" w:hAnsi="Times New Roman" w:cs="Times New Roman"/>
          <w:color w:val="000000"/>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7D92488"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8.1.2.</w:t>
      </w:r>
      <w:r w:rsidRPr="005B2613">
        <w:rPr>
          <w:rFonts w:ascii="Times New Roman" w:eastAsia="Times New Roman" w:hAnsi="Times New Roman" w:cs="Times New Roman"/>
          <w:color w:val="000000"/>
          <w:sz w:val="24"/>
          <w:szCs w:val="24"/>
          <w:lang w:val="lv-LV"/>
        </w:rPr>
        <w:tab/>
        <w:t>Pieaicināt ekspertu piedāvājuma noformējuma pārbaudei, piedāvājuma atbilstības pārbaudei, kā arī piedāvājuma vērtēšanai.</w:t>
      </w:r>
    </w:p>
    <w:p w14:paraId="505B32EC"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8.1.3.</w:t>
      </w:r>
      <w:r w:rsidRPr="005B2613">
        <w:rPr>
          <w:rFonts w:ascii="Times New Roman" w:eastAsia="Times New Roman" w:hAnsi="Times New Roman" w:cs="Times New Roman"/>
          <w:color w:val="000000"/>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55BD6671"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8.1.4.</w:t>
      </w:r>
      <w:r w:rsidRPr="005B2613">
        <w:rPr>
          <w:rFonts w:ascii="Times New Roman" w:eastAsia="Times New Roman" w:hAnsi="Times New Roman" w:cs="Times New Roman"/>
          <w:color w:val="000000"/>
          <w:sz w:val="24"/>
          <w:szCs w:val="24"/>
          <w:lang w:val="lv-LV"/>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5E0FEDAB"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8.1.5.</w:t>
      </w:r>
      <w:r w:rsidRPr="005B2613">
        <w:rPr>
          <w:rFonts w:ascii="Times New Roman" w:eastAsia="Times New Roman" w:hAnsi="Times New Roman" w:cs="Times New Roman"/>
          <w:color w:val="000000"/>
          <w:sz w:val="24"/>
          <w:szCs w:val="24"/>
          <w:lang w:val="lv-LV"/>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241D9330"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8.1.6.</w:t>
      </w:r>
      <w:r w:rsidRPr="005B2613">
        <w:rPr>
          <w:rFonts w:ascii="Times New Roman" w:eastAsia="Times New Roman" w:hAnsi="Times New Roman" w:cs="Times New Roman"/>
          <w:color w:val="000000"/>
          <w:sz w:val="24"/>
          <w:szCs w:val="24"/>
          <w:lang w:val="lv-LV"/>
        </w:rPr>
        <w:tab/>
        <w:t>Normatīvajos aktos noteiktajā kārtībā labot aritmētiskās kļūdas Pretendentu finanšu piedāvājumos, informējot par to Pretendentu.</w:t>
      </w:r>
    </w:p>
    <w:p w14:paraId="1DA458A7"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5B2613">
        <w:rPr>
          <w:rFonts w:ascii="Times New Roman" w:eastAsia="Times New Roman" w:hAnsi="Times New Roman" w:cs="Times New Roman"/>
          <w:color w:val="000000"/>
          <w:sz w:val="24"/>
          <w:szCs w:val="24"/>
          <w:lang w:val="lv-LV"/>
        </w:rPr>
        <w:t xml:space="preserve">8.1.7.  Izvēlēties nākamo saimnieciski izdevīgāko piedāvājumu, ja izraudzītais Pretendents atsakās slēgt iepirkuma līgumus ar Pasūtītāju. </w:t>
      </w:r>
      <w:r w:rsidRPr="005B2613">
        <w:rPr>
          <w:rFonts w:ascii="Times New Roman" w:eastAsia="Calibri" w:hAnsi="Times New Roman" w:cs="Times New Roman"/>
          <w:color w:val="000000"/>
          <w:sz w:val="24"/>
          <w:szCs w:val="24"/>
          <w:bdr w:val="none" w:sz="0" w:space="0" w:color="auto" w:frame="1"/>
          <w:lang w:val="lv-LV"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44E9CBB2"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8.1.8.</w:t>
      </w:r>
      <w:r w:rsidRPr="005B2613">
        <w:rPr>
          <w:rFonts w:ascii="Times New Roman" w:eastAsia="Times New Roman" w:hAnsi="Times New Roman" w:cs="Times New Roman"/>
          <w:color w:val="000000"/>
          <w:sz w:val="24"/>
          <w:szCs w:val="24"/>
          <w:lang w:val="lv-LV"/>
        </w:rPr>
        <w:tab/>
        <w:t>Lemt par iepirkuma izbeigšanu vai pārtraukšanu.</w:t>
      </w:r>
    </w:p>
    <w:p w14:paraId="58383B03"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val="lv-LV" w:eastAsia="lv-LV"/>
        </w:rPr>
      </w:pPr>
      <w:r w:rsidRPr="005B2613">
        <w:rPr>
          <w:rFonts w:ascii="Times New Roman" w:eastAsia="Times New Roman" w:hAnsi="Times New Roman" w:cs="Times New Roman"/>
          <w:color w:val="000000"/>
          <w:sz w:val="24"/>
          <w:szCs w:val="24"/>
          <w:lang w:val="lv-LV"/>
        </w:rPr>
        <w:t>8.1.9.</w:t>
      </w:r>
      <w:r w:rsidRPr="005B2613">
        <w:rPr>
          <w:rFonts w:ascii="Times New Roman" w:eastAsia="Times New Roman" w:hAnsi="Times New Roman" w:cs="Times New Roman"/>
          <w:color w:val="000000"/>
          <w:sz w:val="24"/>
          <w:szCs w:val="24"/>
          <w:lang w:val="lv-LV"/>
        </w:rPr>
        <w:tab/>
      </w:r>
      <w:r w:rsidRPr="005B2613">
        <w:rPr>
          <w:rFonts w:ascii="Times New Roman" w:eastAsia="Calibri" w:hAnsi="Times New Roman" w:cs="Times New Roman"/>
          <w:color w:val="000000"/>
          <w:sz w:val="24"/>
          <w:szCs w:val="24"/>
          <w:bdr w:val="none" w:sz="0" w:space="0" w:color="auto" w:frame="1"/>
          <w:lang w:val="lv-LV" w:eastAsia="lv-LV"/>
        </w:rPr>
        <w:t xml:space="preserve">Lemt par piedāvājuma iesniegšanas termiņa pagarināšanu, veicot attiecīgi grozījumus iepirkuma Nolikumā, kā arī nosūtot informāciju un ievietojot to Iepirkumu uzraudzības biroja tīmekļa vietnē </w:t>
      </w:r>
      <w:hyperlink r:id="rId26" w:history="1">
        <w:r w:rsidRPr="005B2613">
          <w:rPr>
            <w:rFonts w:ascii="Times New Roman" w:eastAsia="Calibri" w:hAnsi="Times New Roman" w:cs="Times New Roman"/>
            <w:color w:val="0000FF"/>
            <w:sz w:val="24"/>
            <w:szCs w:val="24"/>
            <w:u w:val="single"/>
            <w:bdr w:val="none" w:sz="0" w:space="0" w:color="auto" w:frame="1"/>
            <w:lang w:val="lv-LV" w:eastAsia="lv-LV"/>
          </w:rPr>
          <w:t>www.iub.gov.lv</w:t>
        </w:r>
      </w:hyperlink>
      <w:r w:rsidRPr="005B2613">
        <w:rPr>
          <w:rFonts w:ascii="Times New Roman" w:eastAsia="Calibri" w:hAnsi="Times New Roman" w:cs="Times New Roman"/>
          <w:color w:val="000000"/>
          <w:sz w:val="24"/>
          <w:szCs w:val="24"/>
          <w:bdr w:val="none" w:sz="0" w:space="0" w:color="auto" w:frame="1"/>
          <w:lang w:val="lv-LV" w:eastAsia="lv-LV"/>
        </w:rPr>
        <w:t xml:space="preserve"> , Siguldas novada pašvaldības tīmekļa vietnē </w:t>
      </w:r>
      <w:hyperlink r:id="rId27" w:history="1">
        <w:r w:rsidRPr="005B2613">
          <w:rPr>
            <w:rFonts w:ascii="Times New Roman" w:eastAsia="Calibri" w:hAnsi="Times New Roman" w:cs="Times New Roman"/>
            <w:color w:val="0000FF"/>
            <w:sz w:val="24"/>
            <w:szCs w:val="24"/>
            <w:u w:val="single"/>
            <w:bdr w:val="none" w:sz="0" w:space="0" w:color="auto" w:frame="1"/>
            <w:lang w:val="lv-LV" w:eastAsia="lv-LV"/>
          </w:rPr>
          <w:t>www.sigulda.lv</w:t>
        </w:r>
      </w:hyperlink>
      <w:r w:rsidRPr="005B2613">
        <w:rPr>
          <w:rFonts w:ascii="Times New Roman" w:eastAsia="Times New Roman" w:hAnsi="Times New Roman" w:cs="Times New Roman"/>
          <w:color w:val="000000"/>
          <w:sz w:val="24"/>
          <w:szCs w:val="24"/>
          <w:lang w:val="lv-LV"/>
        </w:rPr>
        <w:t xml:space="preserve">, kā arī </w:t>
      </w:r>
      <w:r w:rsidRPr="005B2613">
        <w:rPr>
          <w:rFonts w:ascii="Times New Roman" w:eastAsia="Calibri" w:hAnsi="Times New Roman" w:cs="Times New Roman"/>
          <w:sz w:val="24"/>
          <w:szCs w:val="24"/>
          <w:lang w:val="lv-LV"/>
        </w:rPr>
        <w:t xml:space="preserve">EIS e-konkursu apakšsistēmā </w:t>
      </w:r>
      <w:hyperlink r:id="rId28" w:history="1">
        <w:r w:rsidRPr="005B2613">
          <w:rPr>
            <w:rFonts w:ascii="Times New Roman" w:eastAsia="Calibri" w:hAnsi="Times New Roman" w:cs="Times New Roman"/>
            <w:color w:val="0563C1"/>
            <w:sz w:val="24"/>
            <w:szCs w:val="24"/>
            <w:u w:val="single"/>
            <w:lang w:val="lv-LV"/>
          </w:rPr>
          <w:t>https://www.eis.gov.lv/EKEIS/Supplier/</w:t>
        </w:r>
      </w:hyperlink>
      <w:r w:rsidRPr="005B2613">
        <w:rPr>
          <w:rFonts w:ascii="Times New Roman" w:eastAsia="Calibri" w:hAnsi="Times New Roman" w:cs="Times New Roman"/>
          <w:color w:val="0563C1"/>
          <w:sz w:val="24"/>
          <w:szCs w:val="24"/>
          <w:u w:val="single"/>
          <w:lang w:val="lv-LV"/>
        </w:rPr>
        <w:t>.</w:t>
      </w:r>
    </w:p>
    <w:p w14:paraId="003CC9A5"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8.1.10.</w:t>
      </w:r>
      <w:r w:rsidRPr="005B2613">
        <w:rPr>
          <w:rFonts w:ascii="Times New Roman" w:eastAsia="Times New Roman" w:hAnsi="Times New Roman" w:cs="Times New Roman"/>
          <w:color w:val="000000"/>
          <w:sz w:val="24"/>
          <w:szCs w:val="24"/>
          <w:lang w:val="lv-LV"/>
        </w:rPr>
        <w:tab/>
        <w:t>Noraidīt piedāvājumus, ja tie neatbilst iepirkuma Nolikuma prasībām.</w:t>
      </w:r>
    </w:p>
    <w:p w14:paraId="37107378"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lang w:val="lv-LV"/>
        </w:rPr>
      </w:pPr>
      <w:r w:rsidRPr="005B2613">
        <w:rPr>
          <w:rFonts w:ascii="Times New Roman" w:eastAsia="Times New Roman" w:hAnsi="Times New Roman" w:cs="Times New Roman"/>
          <w:color w:val="000000"/>
          <w:sz w:val="24"/>
          <w:szCs w:val="24"/>
          <w:lang w:val="lv-LV"/>
        </w:rPr>
        <w:t>8.1.11.</w:t>
      </w:r>
      <w:r w:rsidRPr="005B2613">
        <w:rPr>
          <w:rFonts w:ascii="Times New Roman" w:eastAsia="Times New Roman" w:hAnsi="Times New Roman" w:cs="Times New Roman"/>
          <w:color w:val="000000"/>
          <w:sz w:val="24"/>
          <w:szCs w:val="24"/>
          <w:lang w:val="lv-LV"/>
        </w:rPr>
        <w:tab/>
      </w:r>
      <w:r w:rsidRPr="005B2613">
        <w:rPr>
          <w:rFonts w:ascii="Times New Roman" w:eastAsia="Calibri" w:hAnsi="Times New Roman" w:cs="Times New Roman"/>
          <w:color w:val="000000"/>
          <w:sz w:val="24"/>
          <w:szCs w:val="24"/>
          <w:bdr w:val="none" w:sz="0" w:space="0" w:color="auto" w:frame="1"/>
          <w:lang w:val="lv-LV" w:eastAsia="lv-LV"/>
        </w:rPr>
        <w:t>Neizvēlēties nevienu no piedāvājumiem, ja tie pārsniedz Siguldas novada pašvaldības budžetā piešķirtos līdzekļus.</w:t>
      </w:r>
    </w:p>
    <w:p w14:paraId="0D2A82BD"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8.1.12.</w:t>
      </w:r>
      <w:r w:rsidRPr="005B2613">
        <w:rPr>
          <w:rFonts w:ascii="Times New Roman" w:eastAsia="Times New Roman" w:hAnsi="Times New Roman" w:cs="Times New Roman"/>
          <w:color w:val="000000"/>
          <w:sz w:val="24"/>
          <w:szCs w:val="24"/>
          <w:lang w:val="lv-LV"/>
        </w:rPr>
        <w:tab/>
        <w:t>Iepirkuma komisija patur sev tiesības nekomentēt iepirkuma norises gaitu.</w:t>
      </w:r>
    </w:p>
    <w:p w14:paraId="32E63ABE"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p>
    <w:p w14:paraId="456859B3" w14:textId="77777777" w:rsidR="005B2613" w:rsidRPr="005B2613" w:rsidRDefault="005B2613" w:rsidP="005B261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b/>
          <w:color w:val="000000"/>
          <w:sz w:val="24"/>
          <w:szCs w:val="24"/>
          <w:lang w:val="lv-LV"/>
        </w:rPr>
        <w:t>8.2. Iepirkuma komisijas pienākumi</w:t>
      </w:r>
    </w:p>
    <w:p w14:paraId="4F45F73A" w14:textId="77777777" w:rsidR="005B2613" w:rsidRPr="005B2613" w:rsidRDefault="005B2613" w:rsidP="005B2613">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8.2.1.</w:t>
      </w:r>
      <w:r w:rsidRPr="005B2613">
        <w:rPr>
          <w:rFonts w:ascii="Times New Roman" w:eastAsia="Times New Roman" w:hAnsi="Times New Roman" w:cs="Times New Roman"/>
          <w:color w:val="000000"/>
          <w:sz w:val="24"/>
          <w:szCs w:val="24"/>
          <w:lang w:val="lv-LV"/>
        </w:rPr>
        <w:tab/>
        <w:t>Nodrošināt iepirkuma norisi un dokumentēšanu.</w:t>
      </w:r>
    </w:p>
    <w:p w14:paraId="4A2A45AF"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8.2.2. </w:t>
      </w:r>
      <w:r w:rsidRPr="005B2613">
        <w:rPr>
          <w:rFonts w:ascii="Times New Roman" w:eastAsia="Times New Roman" w:hAnsi="Times New Roman" w:cs="Times New Roman"/>
          <w:color w:val="000000"/>
          <w:sz w:val="24"/>
          <w:szCs w:val="24"/>
          <w:lang w:val="lv-LV"/>
        </w:rPr>
        <w:tab/>
        <w:t>Nodrošināt Pretendentu brīvu konkurenci, kā arī vienlīdzīgu un taisnīgu attieksmi pret tiem.</w:t>
      </w:r>
    </w:p>
    <w:p w14:paraId="52C02DB4"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8.2.3.  Pēc ieinteresēto personu pieprasījuma normatīvajos aktos noteiktajā kārtībā sniegt informāciju par Nolikumu.</w:t>
      </w:r>
    </w:p>
    <w:p w14:paraId="31A63825"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50C4B08B"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lastRenderedPageBreak/>
        <w:t>8.2.5.</w:t>
      </w:r>
      <w:r w:rsidRPr="005B2613">
        <w:rPr>
          <w:rFonts w:ascii="Times New Roman" w:eastAsia="Times New Roman" w:hAnsi="Times New Roman" w:cs="Times New Roman"/>
          <w:color w:val="000000"/>
          <w:sz w:val="24"/>
          <w:szCs w:val="24"/>
          <w:lang w:val="lv-LV"/>
        </w:rPr>
        <w:tab/>
        <w:t>Rakstiski informēt Pretendentus par iesniegto materiālu vērtēšanas gaitā konstatētām aritmētiskām kļūdām.</w:t>
      </w:r>
    </w:p>
    <w:p w14:paraId="24B59AD1"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8.2.6.</w:t>
      </w:r>
      <w:r w:rsidRPr="005B2613">
        <w:rPr>
          <w:rFonts w:ascii="Times New Roman" w:eastAsia="Times New Roman" w:hAnsi="Times New Roman" w:cs="Times New Roman"/>
          <w:color w:val="000000"/>
          <w:sz w:val="24"/>
          <w:szCs w:val="24"/>
          <w:lang w:val="lv-LV"/>
        </w:rPr>
        <w:tab/>
        <w:t>Lemt par piedāvājuma atdošanu Pretendentam gadījumos, kad nav ievērota šajā Nolikumā noteiktā piedāvājumu iesniegšanas kārtība.</w:t>
      </w:r>
    </w:p>
    <w:p w14:paraId="660100FE"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8.2.7.</w:t>
      </w:r>
      <w:r w:rsidRPr="005B2613">
        <w:rPr>
          <w:rFonts w:ascii="Times New Roman" w:eastAsia="Times New Roman" w:hAnsi="Times New Roman" w:cs="Times New Roman"/>
          <w:color w:val="000000"/>
          <w:sz w:val="24"/>
          <w:szCs w:val="24"/>
          <w:lang w:val="lv-LV"/>
        </w:rPr>
        <w:tab/>
        <w:t>Noteikt iepirkuma uzvarētāju.</w:t>
      </w:r>
    </w:p>
    <w:p w14:paraId="4F8FEB89"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8.2.8.</w:t>
      </w:r>
      <w:r w:rsidRPr="005B2613">
        <w:rPr>
          <w:rFonts w:ascii="Times New Roman" w:eastAsia="Times New Roman" w:hAnsi="Times New Roman" w:cs="Times New Roman"/>
          <w:color w:val="000000"/>
          <w:sz w:val="24"/>
          <w:szCs w:val="24"/>
          <w:lang w:val="lv-LV"/>
        </w:rPr>
        <w:tab/>
        <w:t>3 (trīs) darba dienu laikā pēc lēmuma pieņemšanas rakstiski informēt visus Pretendentus par iepirkuma rezultātiem.</w:t>
      </w:r>
    </w:p>
    <w:p w14:paraId="5F4BC9C0"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bookmarkStart w:id="31" w:name="_3whwml4" w:colFirst="0" w:colLast="0"/>
      <w:bookmarkEnd w:id="31"/>
      <w:r w:rsidRPr="005B2613">
        <w:rPr>
          <w:rFonts w:ascii="Times New Roman" w:eastAsia="Times New Roman" w:hAnsi="Times New Roman" w:cs="Times New Roman"/>
          <w:color w:val="000000"/>
          <w:sz w:val="24"/>
          <w:szCs w:val="24"/>
          <w:lang w:val="lv-LV"/>
        </w:rPr>
        <w:t>8.2.9.</w:t>
      </w:r>
      <w:r w:rsidRPr="005B2613">
        <w:rPr>
          <w:rFonts w:ascii="Times New Roman" w:eastAsia="Times New Roman" w:hAnsi="Times New Roman" w:cs="Times New Roman"/>
          <w:color w:val="000000"/>
          <w:sz w:val="24"/>
          <w:szCs w:val="24"/>
          <w:lang w:val="lv-LV"/>
        </w:rPr>
        <w:tab/>
        <w:t xml:space="preserve">Nosūtīt informāciju Iepirkumu uzraudzības birojam </w:t>
      </w:r>
      <w:hyperlink r:id="rId29">
        <w:r w:rsidRPr="005B2613">
          <w:rPr>
            <w:rFonts w:ascii="Times New Roman" w:eastAsia="Times New Roman" w:hAnsi="Times New Roman" w:cs="Times New Roman"/>
            <w:color w:val="0000FF"/>
            <w:sz w:val="24"/>
            <w:szCs w:val="24"/>
            <w:u w:val="single"/>
            <w:lang w:val="lv-LV"/>
          </w:rPr>
          <w:t>www.iub.gov</w:t>
        </w:r>
      </w:hyperlink>
      <w:r w:rsidRPr="005B2613">
        <w:rPr>
          <w:rFonts w:ascii="Times New Roman" w:eastAsia="Times New Roman" w:hAnsi="Times New Roman" w:cs="Times New Roman"/>
          <w:color w:val="000000"/>
          <w:sz w:val="24"/>
          <w:szCs w:val="24"/>
          <w:lang w:val="lv-LV"/>
        </w:rPr>
        <w:t xml:space="preserve">., ievietot informāciju Siguldas novada pašvaldības tīmekļa vietnē </w:t>
      </w:r>
      <w:hyperlink r:id="rId30">
        <w:r w:rsidRPr="005B2613">
          <w:rPr>
            <w:rFonts w:ascii="Times New Roman" w:eastAsia="Times New Roman" w:hAnsi="Times New Roman" w:cs="Times New Roman"/>
            <w:color w:val="0000FF"/>
            <w:sz w:val="24"/>
            <w:szCs w:val="24"/>
            <w:u w:val="single"/>
            <w:lang w:val="lv-LV"/>
          </w:rPr>
          <w:t>www.sigulda.lv</w:t>
        </w:r>
      </w:hyperlink>
      <w:r w:rsidRPr="005B2613">
        <w:rPr>
          <w:rFonts w:ascii="Times New Roman" w:eastAsia="Times New Roman" w:hAnsi="Times New Roman" w:cs="Times New Roman"/>
          <w:color w:val="000000"/>
          <w:sz w:val="24"/>
          <w:szCs w:val="24"/>
          <w:lang w:val="lv-LV"/>
        </w:rPr>
        <w:t xml:space="preserve">, kā arī </w:t>
      </w:r>
      <w:r w:rsidRPr="005B2613">
        <w:rPr>
          <w:rFonts w:ascii="Times New Roman" w:eastAsia="Calibri" w:hAnsi="Times New Roman" w:cs="Times New Roman"/>
          <w:sz w:val="24"/>
          <w:szCs w:val="24"/>
          <w:lang w:val="lv-LV"/>
        </w:rPr>
        <w:t xml:space="preserve">EIS e-konkursu apakšsistēmā </w:t>
      </w:r>
      <w:hyperlink r:id="rId31" w:history="1">
        <w:r w:rsidRPr="005B2613">
          <w:rPr>
            <w:rFonts w:ascii="Times New Roman" w:eastAsia="Calibri" w:hAnsi="Times New Roman" w:cs="Times New Roman"/>
            <w:color w:val="0563C1"/>
            <w:sz w:val="24"/>
            <w:szCs w:val="24"/>
            <w:u w:val="single"/>
            <w:lang w:val="lv-LV"/>
          </w:rPr>
          <w:t>https://www.eis.gov.lv/EKEIS/Supplier/</w:t>
        </w:r>
      </w:hyperlink>
      <w:r w:rsidRPr="005B2613">
        <w:rPr>
          <w:rFonts w:ascii="Times New Roman" w:eastAsia="Times New Roman" w:hAnsi="Times New Roman" w:cs="Times New Roman"/>
          <w:color w:val="000000"/>
          <w:sz w:val="24"/>
          <w:szCs w:val="24"/>
          <w:lang w:val="lv-LV"/>
        </w:rPr>
        <w:t xml:space="preserve">. </w:t>
      </w:r>
    </w:p>
    <w:p w14:paraId="7987A290" w14:textId="77777777" w:rsidR="005B2613" w:rsidRPr="005B2613" w:rsidRDefault="005B2613" w:rsidP="005B2613">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val="lv-LV" w:eastAsia="zh-CN" w:bidi="hi-IN"/>
        </w:rPr>
      </w:pPr>
    </w:p>
    <w:p w14:paraId="63746A04" w14:textId="77777777" w:rsidR="005B2613" w:rsidRPr="005B2613" w:rsidRDefault="005B2613" w:rsidP="005B2613">
      <w:pPr>
        <w:suppressAutoHyphens/>
        <w:spacing w:after="0" w:line="240" w:lineRule="auto"/>
        <w:contextualSpacing/>
        <w:jc w:val="center"/>
        <w:rPr>
          <w:rFonts w:ascii="Times New Roman" w:eastAsia="Times New Roman" w:hAnsi="Times New Roman" w:cs="Times New Roman"/>
          <w:b/>
          <w:caps/>
          <w:sz w:val="24"/>
          <w:szCs w:val="24"/>
          <w:lang w:val="lv-LV"/>
        </w:rPr>
      </w:pPr>
      <w:bookmarkStart w:id="32" w:name="_Toc59334742"/>
      <w:bookmarkStart w:id="33" w:name="_Toc61422152"/>
      <w:r w:rsidRPr="005B2613">
        <w:rPr>
          <w:rFonts w:ascii="Times New Roman" w:eastAsia="Times New Roman" w:hAnsi="Times New Roman" w:cs="Times New Roman"/>
          <w:b/>
          <w:caps/>
          <w:sz w:val="24"/>
          <w:szCs w:val="24"/>
          <w:lang w:val="lv-LV"/>
        </w:rPr>
        <w:t>9. Pretendenta tiesības un pienākumi</w:t>
      </w:r>
    </w:p>
    <w:p w14:paraId="04141777" w14:textId="77777777" w:rsidR="005B2613" w:rsidRPr="005B2613" w:rsidRDefault="005B2613" w:rsidP="005B261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5B2613">
        <w:rPr>
          <w:rFonts w:ascii="Times New Roman" w:eastAsia="Times New Roman" w:hAnsi="Times New Roman" w:cs="Times New Roman"/>
          <w:b/>
          <w:color w:val="000000"/>
          <w:sz w:val="24"/>
          <w:szCs w:val="24"/>
          <w:lang w:val="lv-LV"/>
        </w:rPr>
        <w:t>9.1. Pretendenta tiesības</w:t>
      </w:r>
    </w:p>
    <w:p w14:paraId="11D4D4F3"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5B2613">
        <w:rPr>
          <w:rFonts w:ascii="Times New Roman" w:eastAsia="Times New Roman" w:hAnsi="Times New Roman" w:cs="Times New Roman"/>
          <w:color w:val="000000"/>
          <w:sz w:val="24"/>
          <w:szCs w:val="24"/>
          <w:lang w:val="lv-LV"/>
        </w:rPr>
        <w:t xml:space="preserve">9.1.1. </w:t>
      </w:r>
      <w:r w:rsidRPr="005B2613">
        <w:rPr>
          <w:rFonts w:ascii="Times New Roman" w:eastAsia="Times New Roman" w:hAnsi="Times New Roman" w:cs="Times New Roman"/>
          <w:color w:val="000000"/>
          <w:sz w:val="24"/>
          <w:szCs w:val="24"/>
          <w:lang w:val="lv-LV"/>
        </w:rPr>
        <w:tab/>
      </w:r>
      <w:r w:rsidRPr="005B2613">
        <w:rPr>
          <w:rFonts w:ascii="Times New Roman" w:eastAsia="Calibri" w:hAnsi="Calibri" w:cs="Calibri"/>
          <w:color w:val="000000"/>
          <w:sz w:val="24"/>
          <w:szCs w:val="24"/>
          <w:bdr w:val="none" w:sz="0" w:space="0" w:color="auto" w:frame="1"/>
          <w:lang w:val="lv-LV" w:eastAsia="lv-LV"/>
        </w:rPr>
        <w:t>Apvienoties grup</w:t>
      </w:r>
      <w:r w:rsidRPr="005B2613">
        <w:rPr>
          <w:rFonts w:ascii="Calibri" w:eastAsia="Calibri" w:hAnsi="Times New Roman" w:cs="Calibri"/>
          <w:color w:val="000000"/>
          <w:sz w:val="24"/>
          <w:szCs w:val="24"/>
          <w:bdr w:val="none" w:sz="0" w:space="0" w:color="auto" w:frame="1"/>
          <w:lang w:val="lv-LV" w:eastAsia="lv-LV"/>
        </w:rPr>
        <w:t>ā</w:t>
      </w:r>
      <w:r w:rsidRPr="005B2613">
        <w:rPr>
          <w:rFonts w:ascii="Calibri" w:eastAsia="Calibri" w:hAnsi="Times New Roman" w:cs="Calibri"/>
          <w:color w:val="000000"/>
          <w:sz w:val="24"/>
          <w:szCs w:val="24"/>
          <w:bdr w:val="none" w:sz="0" w:space="0" w:color="auto" w:frame="1"/>
          <w:lang w:val="lv-LV" w:eastAsia="lv-LV"/>
        </w:rPr>
        <w:t xml:space="preserve"> </w:t>
      </w:r>
      <w:r w:rsidRPr="005B2613">
        <w:rPr>
          <w:rFonts w:ascii="Times New Roman" w:eastAsia="Calibri" w:hAnsi="Calibri" w:cs="Calibri"/>
          <w:color w:val="000000"/>
          <w:sz w:val="24"/>
          <w:szCs w:val="24"/>
          <w:bdr w:val="none" w:sz="0" w:space="0" w:color="auto" w:frame="1"/>
          <w:lang w:val="lv-LV" w:eastAsia="lv-LV"/>
        </w:rPr>
        <w:t>ar citiem Komersantiem un iesniegt vienu kop</w:t>
      </w:r>
      <w:r w:rsidRPr="005B2613">
        <w:rPr>
          <w:rFonts w:ascii="Calibri" w:eastAsia="Calibri" w:hAnsi="Times New Roman" w:cs="Calibri"/>
          <w:color w:val="000000"/>
          <w:sz w:val="24"/>
          <w:szCs w:val="24"/>
          <w:bdr w:val="none" w:sz="0" w:space="0" w:color="auto" w:frame="1"/>
          <w:lang w:val="lv-LV" w:eastAsia="lv-LV"/>
        </w:rPr>
        <w:t>ē</w:t>
      </w:r>
      <w:r w:rsidRPr="005B2613">
        <w:rPr>
          <w:rFonts w:ascii="Times New Roman" w:eastAsia="Calibri" w:hAnsi="Calibri" w:cs="Calibri"/>
          <w:color w:val="000000"/>
          <w:sz w:val="24"/>
          <w:szCs w:val="24"/>
          <w:bdr w:val="none" w:sz="0" w:space="0" w:color="auto" w:frame="1"/>
          <w:lang w:val="lv-LV" w:eastAsia="lv-LV"/>
        </w:rPr>
        <w:t>ju pied</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v</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jumu.</w:t>
      </w:r>
    </w:p>
    <w:p w14:paraId="2CFA21E8"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9.1.2.</w:t>
      </w:r>
      <w:r w:rsidRPr="005B2613">
        <w:rPr>
          <w:rFonts w:ascii="Times New Roman" w:eastAsia="Times New Roman" w:hAnsi="Times New Roman" w:cs="Times New Roman"/>
          <w:color w:val="000000"/>
          <w:sz w:val="24"/>
          <w:szCs w:val="24"/>
          <w:lang w:val="lv-LV"/>
        </w:rPr>
        <w:tab/>
        <w:t xml:space="preserve">Piedāvājuma sagatavošanas laikā Pretendentam ir tiesības </w:t>
      </w:r>
      <w:proofErr w:type="spellStart"/>
      <w:r w:rsidRPr="005B2613">
        <w:rPr>
          <w:rFonts w:ascii="Times New Roman" w:eastAsia="Times New Roman" w:hAnsi="Times New Roman" w:cs="Times New Roman"/>
          <w:color w:val="000000"/>
          <w:sz w:val="24"/>
          <w:szCs w:val="24"/>
          <w:lang w:val="lv-LV"/>
        </w:rPr>
        <w:t>rakstveidā</w:t>
      </w:r>
      <w:proofErr w:type="spellEnd"/>
      <w:r w:rsidRPr="005B2613">
        <w:rPr>
          <w:rFonts w:ascii="Times New Roman" w:eastAsia="Times New Roman" w:hAnsi="Times New Roman" w:cs="Times New Roman"/>
          <w:color w:val="000000"/>
          <w:sz w:val="24"/>
          <w:szCs w:val="24"/>
          <w:lang w:val="lv-LV"/>
        </w:rPr>
        <w:t xml:space="preserve"> vērsties pie Pasūtītāja Iepirkuma komisijas neskaidro jautājumu precizēšanai.</w:t>
      </w:r>
    </w:p>
    <w:p w14:paraId="12F37A88"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9.1.3.</w:t>
      </w:r>
      <w:r w:rsidRPr="005B2613">
        <w:rPr>
          <w:rFonts w:ascii="Times New Roman" w:eastAsia="Times New Roman" w:hAnsi="Times New Roman" w:cs="Times New Roman"/>
          <w:color w:val="000000"/>
          <w:sz w:val="24"/>
          <w:szCs w:val="24"/>
          <w:lang w:val="lv-LV"/>
        </w:rPr>
        <w:tab/>
        <w:t>Pirms piedāvājumu iesniegšanas termiņa beigām var grozīt vai atsaukt iesniegto piedāvājumu.</w:t>
      </w:r>
    </w:p>
    <w:p w14:paraId="21B05E31" w14:textId="77777777" w:rsidR="005B2613" w:rsidRPr="005B2613" w:rsidRDefault="005B2613" w:rsidP="005B2613">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val="lv-LV" w:eastAsia="lv-LV"/>
        </w:rPr>
      </w:pPr>
      <w:r w:rsidRPr="005B2613">
        <w:rPr>
          <w:rFonts w:ascii="Times New Roman" w:eastAsia="Times New Roman" w:hAnsi="Times New Roman" w:cs="Times New Roman"/>
          <w:color w:val="000000"/>
          <w:sz w:val="24"/>
          <w:szCs w:val="24"/>
          <w:lang w:val="lv-LV"/>
        </w:rPr>
        <w:t>9.1.4.</w:t>
      </w:r>
      <w:r w:rsidRPr="005B2613">
        <w:rPr>
          <w:rFonts w:ascii="Times New Roman" w:eastAsia="Times New Roman" w:hAnsi="Times New Roman" w:cs="Times New Roman"/>
          <w:color w:val="000000"/>
          <w:sz w:val="24"/>
          <w:szCs w:val="24"/>
          <w:lang w:val="lv-LV"/>
        </w:rPr>
        <w:tab/>
      </w:r>
      <w:r w:rsidRPr="005B2613">
        <w:rPr>
          <w:rFonts w:ascii="Times New Roman" w:eastAsia="Calibri" w:hAnsi="Calibri" w:cs="Calibri"/>
          <w:color w:val="000000"/>
          <w:sz w:val="24"/>
          <w:szCs w:val="24"/>
          <w:bdr w:val="none" w:sz="0" w:space="0" w:color="auto" w:frame="1"/>
          <w:lang w:val="lv-LV" w:eastAsia="lv-LV"/>
        </w:rPr>
        <w:t>Piedal</w:t>
      </w:r>
      <w:r w:rsidRPr="005B2613">
        <w:rPr>
          <w:rFonts w:ascii="Calibri" w:eastAsia="Calibri" w:hAnsi="Times New Roman" w:cs="Calibri"/>
          <w:color w:val="000000"/>
          <w:sz w:val="24"/>
          <w:szCs w:val="24"/>
          <w:bdr w:val="none" w:sz="0" w:space="0" w:color="auto" w:frame="1"/>
          <w:lang w:val="lv-LV" w:eastAsia="lv-LV"/>
        </w:rPr>
        <w:t>ī</w:t>
      </w:r>
      <w:r w:rsidRPr="005B2613">
        <w:rPr>
          <w:rFonts w:ascii="Times New Roman" w:eastAsia="Calibri" w:hAnsi="Calibri" w:cs="Calibri"/>
          <w:color w:val="000000"/>
          <w:sz w:val="24"/>
          <w:szCs w:val="24"/>
          <w:bdr w:val="none" w:sz="0" w:space="0" w:color="auto" w:frame="1"/>
          <w:lang w:val="lv-LV" w:eastAsia="lv-LV"/>
        </w:rPr>
        <w:t>ties pied</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v</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jumu atv</w:t>
      </w:r>
      <w:r w:rsidRPr="005B2613">
        <w:rPr>
          <w:rFonts w:ascii="Calibri" w:eastAsia="Calibri" w:hAnsi="Times New Roman" w:cs="Calibri"/>
          <w:color w:val="000000"/>
          <w:sz w:val="24"/>
          <w:szCs w:val="24"/>
          <w:bdr w:val="none" w:sz="0" w:space="0" w:color="auto" w:frame="1"/>
          <w:lang w:val="lv-LV" w:eastAsia="lv-LV"/>
        </w:rPr>
        <w:t>ē</w:t>
      </w:r>
      <w:r w:rsidRPr="005B2613">
        <w:rPr>
          <w:rFonts w:ascii="Times New Roman" w:eastAsia="Calibri" w:hAnsi="Calibri" w:cs="Calibri"/>
          <w:color w:val="000000"/>
          <w:sz w:val="24"/>
          <w:szCs w:val="24"/>
          <w:bdr w:val="none" w:sz="0" w:space="0" w:color="auto" w:frame="1"/>
          <w:lang w:val="lv-LV" w:eastAsia="lv-LV"/>
        </w:rPr>
        <w:t>r</w:t>
      </w:r>
      <w:r w:rsidRPr="005B2613">
        <w:rPr>
          <w:rFonts w:ascii="Calibri" w:eastAsia="Calibri" w:hAnsi="Times New Roman" w:cs="Calibri"/>
          <w:color w:val="000000"/>
          <w:sz w:val="24"/>
          <w:szCs w:val="24"/>
          <w:bdr w:val="none" w:sz="0" w:space="0" w:color="auto" w:frame="1"/>
          <w:lang w:val="lv-LV" w:eastAsia="lv-LV"/>
        </w:rPr>
        <w:t>š</w:t>
      </w:r>
      <w:r w:rsidRPr="005B2613">
        <w:rPr>
          <w:rFonts w:ascii="Times New Roman" w:eastAsia="Calibri" w:hAnsi="Calibri" w:cs="Calibri"/>
          <w:color w:val="000000"/>
          <w:sz w:val="24"/>
          <w:szCs w:val="24"/>
          <w:bdr w:val="none" w:sz="0" w:space="0" w:color="auto" w:frame="1"/>
          <w:lang w:val="lv-LV" w:eastAsia="lv-LV"/>
        </w:rPr>
        <w:t>anas san</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ksm</w:t>
      </w:r>
      <w:r w:rsidRPr="005B2613">
        <w:rPr>
          <w:rFonts w:ascii="Calibri" w:eastAsia="Calibri" w:hAnsi="Times New Roman" w:cs="Calibri"/>
          <w:color w:val="000000"/>
          <w:sz w:val="24"/>
          <w:szCs w:val="24"/>
          <w:bdr w:val="none" w:sz="0" w:space="0" w:color="auto" w:frame="1"/>
          <w:lang w:val="lv-LV" w:eastAsia="lv-LV"/>
        </w:rPr>
        <w:t>ē</w:t>
      </w:r>
      <w:r w:rsidRPr="005B2613">
        <w:rPr>
          <w:rFonts w:ascii="Calibri" w:eastAsia="Calibri" w:hAnsi="Times New Roman" w:cs="Calibri"/>
          <w:color w:val="000000"/>
          <w:sz w:val="24"/>
          <w:szCs w:val="24"/>
          <w:bdr w:val="none" w:sz="0" w:space="0" w:color="auto" w:frame="1"/>
          <w:lang w:val="lv-LV" w:eastAsia="lv-LV"/>
        </w:rPr>
        <w:t xml:space="preserve">. </w:t>
      </w:r>
      <w:r w:rsidRPr="005B2613">
        <w:rPr>
          <w:rFonts w:ascii="Times New Roman" w:eastAsia="Calibri" w:hAnsi="Times New Roman" w:cs="Times New Roman"/>
          <w:sz w:val="24"/>
          <w:szCs w:val="24"/>
          <w:lang w:val="lv-LV"/>
        </w:rPr>
        <w:t>Iesniegto piedāvājumu atvēršanas procesam var sekot līdzi tiešsaistes režīmā EIS e-konkursu apakšsistēmā.</w:t>
      </w:r>
    </w:p>
    <w:p w14:paraId="061A4CC7" w14:textId="77777777" w:rsidR="005B2613" w:rsidRPr="005B2613" w:rsidRDefault="005B2613" w:rsidP="005B2613">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val="lv-LV" w:eastAsia="lv-LV"/>
        </w:rPr>
      </w:pPr>
      <w:r w:rsidRPr="005B2613">
        <w:rPr>
          <w:rFonts w:ascii="Times New Roman" w:eastAsia="Calibri" w:hAnsi="Calibri" w:cs="Calibri"/>
          <w:color w:val="000000"/>
          <w:sz w:val="24"/>
          <w:szCs w:val="24"/>
          <w:bdr w:val="none" w:sz="0" w:space="0" w:color="auto" w:frame="1"/>
          <w:lang w:val="lv-LV" w:eastAsia="lv-LV"/>
        </w:rPr>
        <w:t>9.1.5.</w:t>
      </w:r>
      <w:r w:rsidRPr="005B2613">
        <w:rPr>
          <w:rFonts w:ascii="Times New Roman" w:eastAsia="Calibri" w:hAnsi="Calibri" w:cs="Calibri"/>
          <w:color w:val="000000"/>
          <w:sz w:val="24"/>
          <w:szCs w:val="24"/>
          <w:bdr w:val="none" w:sz="0" w:space="0" w:color="auto" w:frame="1"/>
          <w:lang w:val="lv-LV" w:eastAsia="lv-LV"/>
        </w:rPr>
        <w:tab/>
        <w:t>Iesniegt iesniegumu par iepirkuma p</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rk</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pumiem, saska</w:t>
      </w:r>
      <w:r w:rsidRPr="005B2613">
        <w:rPr>
          <w:rFonts w:ascii="Calibri" w:eastAsia="Calibri" w:hAnsi="Times New Roman" w:cs="Calibri"/>
          <w:color w:val="000000"/>
          <w:sz w:val="24"/>
          <w:szCs w:val="24"/>
          <w:bdr w:val="none" w:sz="0" w:space="0" w:color="auto" w:frame="1"/>
          <w:lang w:val="lv-LV" w:eastAsia="lv-LV"/>
        </w:rPr>
        <w:t>ņā</w:t>
      </w:r>
      <w:r w:rsidRPr="005B2613">
        <w:rPr>
          <w:rFonts w:ascii="Calibri" w:eastAsia="Calibri" w:hAnsi="Times New Roman" w:cs="Calibri"/>
          <w:color w:val="000000"/>
          <w:sz w:val="24"/>
          <w:szCs w:val="24"/>
          <w:bdr w:val="none" w:sz="0" w:space="0" w:color="auto" w:frame="1"/>
          <w:lang w:val="lv-LV" w:eastAsia="lv-LV"/>
        </w:rPr>
        <w:t xml:space="preserve"> </w:t>
      </w:r>
      <w:r w:rsidRPr="005B2613">
        <w:rPr>
          <w:rFonts w:ascii="Times New Roman" w:eastAsia="Calibri" w:hAnsi="Calibri" w:cs="Calibri"/>
          <w:color w:val="000000"/>
          <w:sz w:val="24"/>
          <w:szCs w:val="24"/>
          <w:bdr w:val="none" w:sz="0" w:space="0" w:color="auto" w:frame="1"/>
          <w:lang w:val="lv-LV" w:eastAsia="lv-LV"/>
        </w:rPr>
        <w:t>ar Publisko iepirkumu likuma 68.pantu.</w:t>
      </w:r>
    </w:p>
    <w:p w14:paraId="3A003301" w14:textId="77777777" w:rsidR="005B2613" w:rsidRPr="005B2613" w:rsidRDefault="005B2613" w:rsidP="005B2613">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val="lv-LV" w:eastAsia="lv-LV"/>
        </w:rPr>
      </w:pPr>
    </w:p>
    <w:p w14:paraId="34B1767F" w14:textId="77777777" w:rsidR="005B2613" w:rsidRPr="005B2613" w:rsidRDefault="005B2613" w:rsidP="005B261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bookmarkStart w:id="34" w:name="_qsh70q" w:colFirst="0" w:colLast="0"/>
      <w:bookmarkEnd w:id="34"/>
      <w:r w:rsidRPr="005B2613">
        <w:rPr>
          <w:rFonts w:ascii="Times New Roman" w:eastAsia="Times New Roman" w:hAnsi="Times New Roman" w:cs="Times New Roman"/>
          <w:b/>
          <w:color w:val="000000"/>
          <w:sz w:val="24"/>
          <w:szCs w:val="24"/>
          <w:lang w:val="lv-LV"/>
        </w:rPr>
        <w:t>9.2. Pretendenta pienākumi</w:t>
      </w:r>
    </w:p>
    <w:p w14:paraId="171BA468" w14:textId="77777777" w:rsidR="005B2613" w:rsidRPr="005B2613" w:rsidRDefault="005B2613" w:rsidP="005B261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9.2.1. </w:t>
      </w:r>
      <w:r w:rsidRPr="005B2613">
        <w:rPr>
          <w:rFonts w:ascii="Times New Roman" w:eastAsia="Times New Roman" w:hAnsi="Times New Roman" w:cs="Times New Roman"/>
          <w:color w:val="000000"/>
          <w:sz w:val="24"/>
          <w:szCs w:val="24"/>
          <w:lang w:val="lv-LV"/>
        </w:rPr>
        <w:tab/>
        <w:t>Sagatavot piedāvājumus atbilstoši Nolikuma prasībām.</w:t>
      </w:r>
    </w:p>
    <w:p w14:paraId="1A7EDB16" w14:textId="77777777" w:rsidR="005B2613" w:rsidRPr="005B2613" w:rsidRDefault="005B2613" w:rsidP="005B261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9.2.2. </w:t>
      </w:r>
      <w:r w:rsidRPr="005B2613">
        <w:rPr>
          <w:rFonts w:ascii="Times New Roman" w:eastAsia="Times New Roman" w:hAnsi="Times New Roman" w:cs="Times New Roman"/>
          <w:color w:val="000000"/>
          <w:sz w:val="24"/>
          <w:szCs w:val="24"/>
          <w:lang w:val="lv-LV"/>
        </w:rPr>
        <w:tab/>
        <w:t>Sniegt patiesu informāciju.</w:t>
      </w:r>
    </w:p>
    <w:p w14:paraId="0FA7A267"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9.2.3. </w:t>
      </w:r>
      <w:r w:rsidRPr="005B2613">
        <w:rPr>
          <w:rFonts w:ascii="Times New Roman" w:eastAsia="Times New Roman" w:hAnsi="Times New Roman" w:cs="Times New Roman"/>
          <w:color w:val="000000"/>
          <w:sz w:val="24"/>
          <w:szCs w:val="24"/>
          <w:lang w:val="lv-LV"/>
        </w:rPr>
        <w:tab/>
        <w:t>Sniegt atbildes uz Iepirkuma komisijas pieprasījumiem par papildu informāciju, kas nepieciešama piedāvājumu noformējuma pārbaudei, Pretendentu atlasei, piedāvājumu atbilstības pārbaudei, salīdzināšanai un vērtēšanai.</w:t>
      </w:r>
    </w:p>
    <w:p w14:paraId="2D0E00DE"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9.2.4. </w:t>
      </w:r>
      <w:r w:rsidRPr="005B2613">
        <w:rPr>
          <w:rFonts w:ascii="Times New Roman" w:eastAsia="Times New Roman" w:hAnsi="Times New Roman" w:cs="Times New Roman"/>
          <w:color w:val="000000"/>
          <w:sz w:val="24"/>
          <w:szCs w:val="24"/>
          <w:lang w:val="lv-LV"/>
        </w:rPr>
        <w:tab/>
        <w:t>Segt visas izmaksas, kas saistītas ar piedāvājumu sagatavošanu un iesniegšanu.</w:t>
      </w:r>
    </w:p>
    <w:p w14:paraId="0D440803" w14:textId="77777777" w:rsidR="005B2613" w:rsidRPr="005B2613" w:rsidRDefault="005B2613" w:rsidP="005B2613">
      <w:pPr>
        <w:suppressAutoHyphens/>
        <w:spacing w:after="0" w:line="240" w:lineRule="auto"/>
        <w:contextualSpacing/>
        <w:jc w:val="center"/>
        <w:rPr>
          <w:rFonts w:ascii="Times New Roman" w:eastAsia="Times New Roman" w:hAnsi="Times New Roman" w:cs="Times New Roman"/>
          <w:b/>
          <w:caps/>
          <w:sz w:val="24"/>
          <w:szCs w:val="24"/>
          <w:lang w:val="lv-LV"/>
        </w:rPr>
      </w:pPr>
    </w:p>
    <w:bookmarkEnd w:id="32"/>
    <w:bookmarkEnd w:id="33"/>
    <w:p w14:paraId="05F419E2" w14:textId="77777777" w:rsidR="005B2613" w:rsidRPr="005B2613" w:rsidRDefault="005B2613" w:rsidP="005B2613">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val="lv-LV" w:eastAsia="zh-CN" w:bidi="hi-IN"/>
        </w:rPr>
      </w:pPr>
    </w:p>
    <w:p w14:paraId="0091AED3" w14:textId="77777777" w:rsidR="005B2613" w:rsidRPr="005B2613" w:rsidRDefault="005B2613" w:rsidP="005B2613">
      <w:pPr>
        <w:numPr>
          <w:ilvl w:val="0"/>
          <w:numId w:val="18"/>
        </w:numPr>
        <w:tabs>
          <w:tab w:val="left" w:pos="426"/>
        </w:tabs>
        <w:suppressAutoHyphens/>
        <w:spacing w:after="0" w:line="240" w:lineRule="auto"/>
        <w:contextualSpacing/>
        <w:jc w:val="center"/>
        <w:rPr>
          <w:rFonts w:ascii="Times New Roman" w:eastAsia="Times New Roman" w:hAnsi="Times New Roman" w:cs="Times New Roman"/>
          <w:b/>
          <w:caps/>
          <w:sz w:val="24"/>
          <w:szCs w:val="24"/>
          <w:lang w:val="lv-LV"/>
        </w:rPr>
      </w:pPr>
      <w:r w:rsidRPr="005B2613">
        <w:rPr>
          <w:rFonts w:ascii="Times New Roman" w:eastAsia="Times New Roman" w:hAnsi="Times New Roman" w:cs="Times New Roman"/>
          <w:b/>
          <w:caps/>
          <w:sz w:val="24"/>
          <w:szCs w:val="24"/>
          <w:lang w:val="lv-LV"/>
        </w:rPr>
        <w:t xml:space="preserve">NOLIKUMA PIELIKUMI </w:t>
      </w:r>
    </w:p>
    <w:p w14:paraId="6FEC7F36" w14:textId="77777777" w:rsidR="005B2613" w:rsidRPr="005B2613" w:rsidRDefault="005B2613" w:rsidP="005B2613">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lang w:val="lv-LV"/>
        </w:rPr>
      </w:pPr>
      <w:r w:rsidRPr="005B2613">
        <w:rPr>
          <w:rFonts w:ascii="Times New Roman" w:eastAsia="Times New Roman" w:hAnsi="Times New Roman" w:cs="Times New Roman"/>
          <w:b/>
          <w:caps/>
          <w:sz w:val="24"/>
          <w:szCs w:val="24"/>
          <w:lang w:val="lv-LV"/>
        </w:rPr>
        <w:t>(pievienoti atsevišķā datnē)</w:t>
      </w:r>
    </w:p>
    <w:p w14:paraId="5ED91B0D"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1. pielikums </w:t>
      </w:r>
      <w:r w:rsidRPr="005B2613">
        <w:rPr>
          <w:rFonts w:ascii="Times New Roman" w:eastAsia="Calibri" w:hAnsi="Times New Roman" w:cs="Times New Roman"/>
          <w:color w:val="000000"/>
          <w:sz w:val="24"/>
          <w:szCs w:val="24"/>
          <w:lang w:val="lv-LV" w:bidi="lv-LV"/>
        </w:rPr>
        <w:tab/>
        <w:t>Pieteikums dalībai iepirkumā;</w:t>
      </w:r>
    </w:p>
    <w:p w14:paraId="49EF9E69"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2. pielikums </w:t>
      </w:r>
      <w:r w:rsidRPr="005B2613">
        <w:rPr>
          <w:rFonts w:ascii="Times New Roman" w:eastAsia="Calibri" w:hAnsi="Times New Roman" w:cs="Times New Roman"/>
          <w:color w:val="000000"/>
          <w:sz w:val="24"/>
          <w:szCs w:val="24"/>
          <w:lang w:val="lv-LV" w:bidi="lv-LV"/>
        </w:rPr>
        <w:tab/>
        <w:t>Tehniskā specifikācija;</w:t>
      </w:r>
    </w:p>
    <w:p w14:paraId="089CF013"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3. pielikums </w:t>
      </w:r>
      <w:r w:rsidRPr="005B2613">
        <w:rPr>
          <w:rFonts w:ascii="Times New Roman" w:eastAsia="Calibri" w:hAnsi="Times New Roman" w:cs="Times New Roman"/>
          <w:color w:val="000000"/>
          <w:sz w:val="24"/>
          <w:szCs w:val="24"/>
          <w:lang w:val="lv-LV" w:bidi="lv-LV"/>
        </w:rPr>
        <w:tab/>
        <w:t>Tehniskais piedāvājums;</w:t>
      </w:r>
    </w:p>
    <w:p w14:paraId="07B2B8C9"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4.pielikums </w:t>
      </w:r>
      <w:r w:rsidRPr="005B2613">
        <w:rPr>
          <w:rFonts w:ascii="Times New Roman" w:eastAsia="Calibri" w:hAnsi="Times New Roman" w:cs="Times New Roman"/>
          <w:color w:val="000000"/>
          <w:sz w:val="24"/>
          <w:szCs w:val="24"/>
          <w:lang w:val="lv-LV" w:bidi="lv-LV"/>
        </w:rPr>
        <w:tab/>
        <w:t>Pretendenta un tā piesaistīto apakšuzņēmēju pieredze;</w:t>
      </w:r>
      <w:r w:rsidRPr="005B2613">
        <w:rPr>
          <w:rFonts w:ascii="Times New Roman" w:eastAsia="Calibri" w:hAnsi="Times New Roman" w:cs="Times New Roman"/>
          <w:color w:val="000000"/>
          <w:sz w:val="24"/>
          <w:szCs w:val="24"/>
          <w:lang w:val="lv-LV" w:bidi="lv-LV"/>
        </w:rPr>
        <w:tab/>
        <w:t xml:space="preserve"> </w:t>
      </w:r>
    </w:p>
    <w:p w14:paraId="6E67AD1E"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5. pielikums </w:t>
      </w:r>
      <w:r w:rsidRPr="005B2613">
        <w:rPr>
          <w:rFonts w:ascii="Times New Roman" w:eastAsia="Calibri" w:hAnsi="Times New Roman" w:cs="Times New Roman"/>
          <w:color w:val="000000"/>
          <w:sz w:val="24"/>
          <w:szCs w:val="24"/>
          <w:lang w:val="lv-LV" w:bidi="lv-LV"/>
        </w:rPr>
        <w:tab/>
        <w:t xml:space="preserve">Informācija par pretendenta apakšuzņēmējiem;  </w:t>
      </w:r>
    </w:p>
    <w:p w14:paraId="1A693749"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6. pielikums </w:t>
      </w:r>
      <w:r w:rsidRPr="005B2613">
        <w:rPr>
          <w:rFonts w:ascii="Times New Roman" w:eastAsia="Calibri" w:hAnsi="Times New Roman" w:cs="Times New Roman"/>
          <w:color w:val="000000"/>
          <w:sz w:val="24"/>
          <w:szCs w:val="24"/>
          <w:lang w:val="lv-LV" w:bidi="lv-LV"/>
        </w:rPr>
        <w:tab/>
        <w:t>Apakšuzņēmēja apliecinājums;</w:t>
      </w:r>
    </w:p>
    <w:p w14:paraId="517AA7D6"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7. pielikums </w:t>
      </w:r>
      <w:r w:rsidRPr="005B2613">
        <w:rPr>
          <w:rFonts w:ascii="Times New Roman" w:eastAsia="Calibri" w:hAnsi="Times New Roman" w:cs="Times New Roman"/>
          <w:color w:val="000000"/>
          <w:sz w:val="24"/>
          <w:szCs w:val="24"/>
          <w:lang w:val="lv-LV" w:bidi="lv-LV"/>
        </w:rPr>
        <w:tab/>
        <w:t>Finanšu piedāvājums;</w:t>
      </w:r>
    </w:p>
    <w:p w14:paraId="69859F0C"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8.pielikums </w:t>
      </w:r>
      <w:r w:rsidRPr="005B2613">
        <w:rPr>
          <w:rFonts w:ascii="Times New Roman" w:eastAsia="Calibri" w:hAnsi="Times New Roman" w:cs="Times New Roman"/>
          <w:color w:val="000000"/>
          <w:sz w:val="24"/>
          <w:szCs w:val="24"/>
          <w:lang w:val="lv-LV" w:bidi="lv-LV"/>
        </w:rPr>
        <w:tab/>
        <w:t>Līguma projekts.</w:t>
      </w:r>
    </w:p>
    <w:p w14:paraId="46337530" w14:textId="77777777" w:rsidR="005B2613" w:rsidRPr="005B2613" w:rsidRDefault="005B2613" w:rsidP="005B2613">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
    <w:p w14:paraId="3F238682" w14:textId="77777777" w:rsidR="005B2613" w:rsidRPr="005B2613" w:rsidRDefault="005B2613" w:rsidP="005B2613">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bookmarkStart w:id="35" w:name="_Toc98233562"/>
      <w:bookmarkEnd w:id="35"/>
    </w:p>
    <w:p w14:paraId="50EBFB6C" w14:textId="77777777" w:rsidR="005B2613" w:rsidRPr="005B2613" w:rsidRDefault="005B2613" w:rsidP="005B2613"/>
    <w:p w14:paraId="5B4A509C" w14:textId="77777777" w:rsidR="005B2613" w:rsidRDefault="005B2613"/>
    <w:sectPr w:rsidR="005B2613" w:rsidSect="005B2613">
      <w:footerReference w:type="default" r:id="rId32"/>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9DAB" w14:textId="77777777" w:rsidR="00053322" w:rsidRDefault="00053322">
      <w:pPr>
        <w:spacing w:after="0" w:line="240" w:lineRule="auto"/>
      </w:pPr>
      <w:r>
        <w:separator/>
      </w:r>
    </w:p>
  </w:endnote>
  <w:endnote w:type="continuationSeparator" w:id="0">
    <w:p w14:paraId="4413B830" w14:textId="77777777" w:rsidR="00053322" w:rsidRDefault="0005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333A" w14:textId="77777777" w:rsidR="005B2613" w:rsidRDefault="005B2613">
    <w:pPr>
      <w:pStyle w:val="Footer"/>
      <w:jc w:val="right"/>
    </w:pPr>
    <w:r>
      <w:fldChar w:fldCharType="begin"/>
    </w:r>
    <w:r>
      <w:instrText xml:space="preserve"> PAGE   \* MERGEFORMAT </w:instrText>
    </w:r>
    <w:r>
      <w:fldChar w:fldCharType="separate"/>
    </w:r>
    <w:r>
      <w:rPr>
        <w:noProof/>
      </w:rPr>
      <w:t>18</w:t>
    </w:r>
    <w:r>
      <w:rPr>
        <w:noProof/>
      </w:rPr>
      <w:fldChar w:fldCharType="end"/>
    </w:r>
  </w:p>
  <w:p w14:paraId="4B890CF7" w14:textId="77777777" w:rsidR="005B2613" w:rsidRDefault="005B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CF99" w14:textId="77777777" w:rsidR="00053322" w:rsidRDefault="00053322">
      <w:pPr>
        <w:spacing w:after="0" w:line="240" w:lineRule="auto"/>
      </w:pPr>
      <w:r>
        <w:separator/>
      </w:r>
    </w:p>
  </w:footnote>
  <w:footnote w:type="continuationSeparator" w:id="0">
    <w:p w14:paraId="74AEFE6A" w14:textId="77777777" w:rsidR="00053322" w:rsidRDefault="00053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6"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D5B09C1"/>
    <w:multiLevelType w:val="multilevel"/>
    <w:tmpl w:val="BB94C36E"/>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1"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3"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18"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num w:numId="1">
    <w:abstractNumId w:val="4"/>
  </w:num>
  <w:num w:numId="2">
    <w:abstractNumId w:val="1"/>
  </w:num>
  <w:num w:numId="3">
    <w:abstractNumId w:val="11"/>
  </w:num>
  <w:num w:numId="4">
    <w:abstractNumId w:val="6"/>
  </w:num>
  <w:num w:numId="5">
    <w:abstractNumId w:val="9"/>
  </w:num>
  <w:num w:numId="6">
    <w:abstractNumId w:val="14"/>
  </w:num>
  <w:num w:numId="7">
    <w:abstractNumId w:val="19"/>
  </w:num>
  <w:num w:numId="8">
    <w:abstractNumId w:val="2"/>
  </w:num>
  <w:num w:numId="9">
    <w:abstractNumId w:val="5"/>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8"/>
  </w:num>
  <w:num w:numId="15">
    <w:abstractNumId w:val="12"/>
  </w:num>
  <w:num w:numId="16">
    <w:abstractNumId w:val="13"/>
  </w:num>
  <w:num w:numId="17">
    <w:abstractNumId w:val="15"/>
  </w:num>
  <w:num w:numId="18">
    <w:abstractNumId w:val="16"/>
  </w:num>
  <w:num w:numId="19">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13"/>
    <w:rsid w:val="00053322"/>
    <w:rsid w:val="001F752E"/>
    <w:rsid w:val="002E32A5"/>
    <w:rsid w:val="00383238"/>
    <w:rsid w:val="00553915"/>
    <w:rsid w:val="005B2613"/>
    <w:rsid w:val="00601BEC"/>
    <w:rsid w:val="00630095"/>
    <w:rsid w:val="00797281"/>
    <w:rsid w:val="00797C71"/>
    <w:rsid w:val="007F6D2B"/>
    <w:rsid w:val="0080499F"/>
    <w:rsid w:val="0082041B"/>
    <w:rsid w:val="00880178"/>
    <w:rsid w:val="0098234C"/>
    <w:rsid w:val="009C0434"/>
    <w:rsid w:val="009E1605"/>
    <w:rsid w:val="00A03626"/>
    <w:rsid w:val="00C27BD3"/>
    <w:rsid w:val="00C34BD8"/>
    <w:rsid w:val="00CD4201"/>
    <w:rsid w:val="00E611CF"/>
    <w:rsid w:val="00F2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6A12"/>
  <w15:chartTrackingRefBased/>
  <w15:docId w15:val="{0E38F6F7-90E8-4C27-8AD8-AB3FAF8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34C"/>
  </w:style>
  <w:style w:type="paragraph" w:styleId="Heading1">
    <w:name w:val="heading 1"/>
    <w:basedOn w:val="Normal"/>
    <w:next w:val="Normal"/>
    <w:link w:val="Heading1Char"/>
    <w:qFormat/>
    <w:rsid w:val="005B2613"/>
    <w:pPr>
      <w:keepNext/>
      <w:numPr>
        <w:numId w:val="13"/>
      </w:numPr>
      <w:suppressAutoHyphens/>
      <w:spacing w:after="0" w:line="240" w:lineRule="auto"/>
      <w:ind w:left="1080"/>
      <w:outlineLvl w:val="0"/>
    </w:pPr>
    <w:rPr>
      <w:rFonts w:ascii="Times New Roman" w:eastAsia="Times New Roman" w:hAnsi="Times New Roman" w:cs="Times New Roman"/>
      <w:b/>
      <w:bCs/>
      <w:szCs w:val="24"/>
      <w:lang w:val="lv-LV" w:eastAsia="ar-SA"/>
    </w:rPr>
  </w:style>
  <w:style w:type="paragraph" w:styleId="Heading3">
    <w:name w:val="heading 3"/>
    <w:basedOn w:val="Normal"/>
    <w:next w:val="Normal"/>
    <w:link w:val="Heading3Char"/>
    <w:qFormat/>
    <w:rsid w:val="005B2613"/>
    <w:pPr>
      <w:keepNext/>
      <w:numPr>
        <w:ilvl w:val="2"/>
        <w:numId w:val="13"/>
      </w:numPr>
      <w:suppressAutoHyphens/>
      <w:spacing w:before="240" w:after="60" w:line="240" w:lineRule="auto"/>
      <w:outlineLvl w:val="2"/>
    </w:pPr>
    <w:rPr>
      <w:rFonts w:ascii="Arial" w:eastAsia="Times New Roman" w:hAnsi="Arial" w:cs="Arial"/>
      <w:b/>
      <w:bCs/>
      <w:sz w:val="26"/>
      <w:szCs w:val="26"/>
      <w:lang w:val="lv-LV" w:eastAsia="ar-SA"/>
    </w:rPr>
  </w:style>
  <w:style w:type="paragraph" w:styleId="Heading6">
    <w:name w:val="heading 6"/>
    <w:basedOn w:val="Normal"/>
    <w:next w:val="Normal"/>
    <w:link w:val="Heading6Char"/>
    <w:qFormat/>
    <w:rsid w:val="005B2613"/>
    <w:pPr>
      <w:numPr>
        <w:ilvl w:val="5"/>
        <w:numId w:val="13"/>
      </w:numPr>
      <w:suppressAutoHyphens/>
      <w:spacing w:before="240" w:after="60" w:line="240" w:lineRule="auto"/>
      <w:outlineLvl w:val="5"/>
    </w:pPr>
    <w:rPr>
      <w:rFonts w:ascii="Times New Roman" w:eastAsia="Times New Roman" w:hAnsi="Times New Roman" w:cs="Times New Roman"/>
      <w:b/>
      <w:bCs/>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613"/>
    <w:rPr>
      <w:rFonts w:ascii="Times New Roman" w:eastAsia="Times New Roman" w:hAnsi="Times New Roman" w:cs="Times New Roman"/>
      <w:b/>
      <w:bCs/>
      <w:szCs w:val="24"/>
      <w:lang w:val="lv-LV" w:eastAsia="ar-SA"/>
    </w:rPr>
  </w:style>
  <w:style w:type="character" w:customStyle="1" w:styleId="Heading3Char">
    <w:name w:val="Heading 3 Char"/>
    <w:basedOn w:val="DefaultParagraphFont"/>
    <w:link w:val="Heading3"/>
    <w:rsid w:val="005B2613"/>
    <w:rPr>
      <w:rFonts w:ascii="Arial" w:eastAsia="Times New Roman" w:hAnsi="Arial" w:cs="Arial"/>
      <w:b/>
      <w:bCs/>
      <w:sz w:val="26"/>
      <w:szCs w:val="26"/>
      <w:lang w:val="lv-LV" w:eastAsia="ar-SA"/>
    </w:rPr>
  </w:style>
  <w:style w:type="character" w:customStyle="1" w:styleId="Heading6Char">
    <w:name w:val="Heading 6 Char"/>
    <w:basedOn w:val="DefaultParagraphFont"/>
    <w:link w:val="Heading6"/>
    <w:rsid w:val="005B2613"/>
    <w:rPr>
      <w:rFonts w:ascii="Times New Roman" w:eastAsia="Times New Roman" w:hAnsi="Times New Roman" w:cs="Times New Roman"/>
      <w:b/>
      <w:bCs/>
      <w:lang w:val="lv-LV" w:eastAsia="ar-SA"/>
    </w:rPr>
  </w:style>
  <w:style w:type="numbering" w:customStyle="1" w:styleId="NoList1">
    <w:name w:val="No List1"/>
    <w:next w:val="NoList"/>
    <w:uiPriority w:val="99"/>
    <w:semiHidden/>
    <w:unhideWhenUsed/>
    <w:rsid w:val="005B2613"/>
  </w:style>
  <w:style w:type="numbering" w:customStyle="1" w:styleId="WW8Num3">
    <w:name w:val="WW8Num3"/>
    <w:rsid w:val="005B2613"/>
    <w:pPr>
      <w:numPr>
        <w:numId w:val="7"/>
      </w:numPr>
    </w:pPr>
  </w:style>
  <w:style w:type="paragraph" w:styleId="ListParagraph">
    <w:name w:val="List Paragraph"/>
    <w:basedOn w:val="Normal"/>
    <w:link w:val="ListParagraphChar"/>
    <w:uiPriority w:val="34"/>
    <w:qFormat/>
    <w:rsid w:val="005B2613"/>
    <w:pPr>
      <w:ind w:left="720"/>
      <w:contextualSpacing/>
    </w:pPr>
    <w:rPr>
      <w:rFonts w:ascii="Calibri" w:eastAsia="Calibri" w:hAnsi="Calibri" w:cs="Times New Roman"/>
    </w:rPr>
  </w:style>
  <w:style w:type="character" w:styleId="Hyperlink">
    <w:name w:val="Hyperlink"/>
    <w:uiPriority w:val="99"/>
    <w:unhideWhenUsed/>
    <w:rsid w:val="005B2613"/>
    <w:rPr>
      <w:color w:val="0563C1"/>
      <w:u w:val="single"/>
    </w:rPr>
  </w:style>
  <w:style w:type="paragraph" w:customStyle="1" w:styleId="v1">
    <w:name w:val="v1"/>
    <w:basedOn w:val="Normal"/>
    <w:link w:val="v1Char"/>
    <w:qFormat/>
    <w:rsid w:val="005B261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lang w:val="lv-LV"/>
    </w:rPr>
  </w:style>
  <w:style w:type="character" w:customStyle="1" w:styleId="v1Char">
    <w:name w:val="v1 Char"/>
    <w:link w:val="v1"/>
    <w:rsid w:val="005B2613"/>
    <w:rPr>
      <w:rFonts w:ascii="Times New Roman" w:eastAsia="Times New Roman" w:hAnsi="Times New Roman" w:cs="Times New Roman"/>
      <w:b/>
      <w:noProof/>
      <w:lang w:val="lv-LV"/>
    </w:rPr>
  </w:style>
  <w:style w:type="paragraph" w:styleId="Header">
    <w:name w:val="header"/>
    <w:basedOn w:val="Normal"/>
    <w:link w:val="HeaderChar"/>
    <w:uiPriority w:val="99"/>
    <w:unhideWhenUsed/>
    <w:rsid w:val="005B2613"/>
    <w:pPr>
      <w:tabs>
        <w:tab w:val="center" w:pos="4844"/>
        <w:tab w:val="right" w:pos="9689"/>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B2613"/>
    <w:rPr>
      <w:rFonts w:ascii="Calibri" w:eastAsia="Calibri" w:hAnsi="Calibri" w:cs="Times New Roman"/>
    </w:rPr>
  </w:style>
  <w:style w:type="paragraph" w:styleId="Footer">
    <w:name w:val="footer"/>
    <w:basedOn w:val="Normal"/>
    <w:link w:val="FooterChar"/>
    <w:uiPriority w:val="99"/>
    <w:unhideWhenUsed/>
    <w:rsid w:val="005B2613"/>
    <w:pPr>
      <w:tabs>
        <w:tab w:val="center" w:pos="4844"/>
        <w:tab w:val="right" w:pos="9689"/>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B2613"/>
    <w:rPr>
      <w:rFonts w:ascii="Calibri" w:eastAsia="Calibri" w:hAnsi="Calibri" w:cs="Times New Roman"/>
    </w:rPr>
  </w:style>
  <w:style w:type="paragraph" w:styleId="BalloonText">
    <w:name w:val="Balloon Text"/>
    <w:basedOn w:val="Normal"/>
    <w:link w:val="BalloonTextChar"/>
    <w:uiPriority w:val="99"/>
    <w:semiHidden/>
    <w:unhideWhenUsed/>
    <w:rsid w:val="005B261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B2613"/>
    <w:rPr>
      <w:rFonts w:ascii="Segoe UI" w:eastAsia="Calibri" w:hAnsi="Segoe UI" w:cs="Segoe UI"/>
      <w:sz w:val="18"/>
      <w:szCs w:val="18"/>
    </w:rPr>
  </w:style>
  <w:style w:type="table" w:styleId="TableGrid">
    <w:name w:val="Table Grid"/>
    <w:basedOn w:val="TableNormal"/>
    <w:uiPriority w:val="39"/>
    <w:rsid w:val="005B2613"/>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6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irsraksts51">
    <w:name w:val="Virsraksts 51"/>
    <w:basedOn w:val="Normal"/>
    <w:next w:val="Normal"/>
    <w:rsid w:val="005B2613"/>
    <w:pPr>
      <w:keepNext/>
      <w:numPr>
        <w:ilvl w:val="4"/>
        <w:numId w:val="13"/>
      </w:numPr>
      <w:suppressAutoHyphens/>
      <w:spacing w:after="0" w:line="240" w:lineRule="auto"/>
      <w:jc w:val="center"/>
      <w:outlineLvl w:val="4"/>
    </w:pPr>
    <w:rPr>
      <w:rFonts w:ascii="Times New Roman" w:eastAsia="Times New Roman" w:hAnsi="Times New Roman" w:cs="Times New Roman"/>
      <w:b/>
      <w:bCs/>
      <w:i/>
      <w:iCs/>
      <w:lang w:val="lv-LV" w:eastAsia="ar-SA"/>
    </w:rPr>
  </w:style>
  <w:style w:type="paragraph" w:customStyle="1" w:styleId="Apakpunkts">
    <w:name w:val="Apakšpunkts"/>
    <w:basedOn w:val="Normal"/>
    <w:rsid w:val="005B2613"/>
    <w:pPr>
      <w:numPr>
        <w:ilvl w:val="1"/>
        <w:numId w:val="13"/>
      </w:numPr>
      <w:tabs>
        <w:tab w:val="num" w:pos="851"/>
        <w:tab w:val="num" w:pos="2291"/>
      </w:tabs>
      <w:spacing w:after="0" w:line="240" w:lineRule="auto"/>
      <w:ind w:left="851" w:hanging="851"/>
    </w:pPr>
    <w:rPr>
      <w:rFonts w:ascii="Arial" w:eastAsia="Times New Roman" w:hAnsi="Arial" w:cs="Times New Roman"/>
      <w:b/>
      <w:sz w:val="20"/>
      <w:szCs w:val="24"/>
      <w:lang w:val="lv-LV" w:eastAsia="lv-LV"/>
    </w:rPr>
  </w:style>
  <w:style w:type="paragraph" w:styleId="TOC1">
    <w:name w:val="toc 1"/>
    <w:next w:val="Normal"/>
    <w:rsid w:val="005B2613"/>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lv-LV" w:eastAsia="lv-LV"/>
    </w:rPr>
  </w:style>
  <w:style w:type="character" w:customStyle="1" w:styleId="ListParagraphChar">
    <w:name w:val="List Paragraph Char"/>
    <w:link w:val="ListParagraph"/>
    <w:uiPriority w:val="34"/>
    <w:qFormat/>
    <w:locked/>
    <w:rsid w:val="005B2613"/>
    <w:rPr>
      <w:rFonts w:ascii="Calibri" w:eastAsia="Calibri" w:hAnsi="Calibri" w:cs="Times New Roman"/>
    </w:rPr>
  </w:style>
  <w:style w:type="paragraph" w:styleId="BodyText">
    <w:name w:val="Body Text"/>
    <w:basedOn w:val="Normal"/>
    <w:link w:val="BodyTextChar"/>
    <w:uiPriority w:val="99"/>
    <w:semiHidden/>
    <w:unhideWhenUsed/>
    <w:rsid w:val="005B261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5B2613"/>
    <w:rPr>
      <w:rFonts w:ascii="Calibri" w:eastAsia="Calibri" w:hAnsi="Calibri" w:cs="Times New Roman"/>
    </w:rPr>
  </w:style>
  <w:style w:type="character" w:styleId="FollowedHyperlink">
    <w:name w:val="FollowedHyperlink"/>
    <w:uiPriority w:val="99"/>
    <w:semiHidden/>
    <w:unhideWhenUsed/>
    <w:rsid w:val="005B2613"/>
    <w:rPr>
      <w:color w:val="954F72"/>
      <w:u w:val="single"/>
    </w:rPr>
  </w:style>
  <w:style w:type="character" w:customStyle="1" w:styleId="UnresolvedMention1">
    <w:name w:val="Unresolved Mention1"/>
    <w:uiPriority w:val="99"/>
    <w:semiHidden/>
    <w:unhideWhenUsed/>
    <w:rsid w:val="005B2613"/>
    <w:rPr>
      <w:color w:val="808080"/>
      <w:shd w:val="clear" w:color="auto" w:fill="E6E6E6"/>
    </w:rPr>
  </w:style>
  <w:style w:type="paragraph" w:customStyle="1" w:styleId="CharChar">
    <w:name w:val="Char Char"/>
    <w:basedOn w:val="Normal"/>
    <w:rsid w:val="005B2613"/>
    <w:pPr>
      <w:spacing w:before="120" w:line="240" w:lineRule="exact"/>
      <w:ind w:firstLine="720"/>
      <w:jc w:val="both"/>
    </w:pPr>
    <w:rPr>
      <w:rFonts w:ascii="Verdana" w:eastAsia="Times New Roman" w:hAnsi="Verdana" w:cs="Times New Roman"/>
      <w:sz w:val="20"/>
      <w:szCs w:val="20"/>
    </w:rPr>
  </w:style>
  <w:style w:type="paragraph" w:customStyle="1" w:styleId="Body">
    <w:name w:val="Body"/>
    <w:rsid w:val="005B2613"/>
    <w:pPr>
      <w:pBdr>
        <w:top w:val="nil"/>
        <w:left w:val="nil"/>
        <w:bottom w:val="nil"/>
        <w:right w:val="nil"/>
        <w:between w:val="nil"/>
        <w:bar w:val="nil"/>
      </w:pBdr>
    </w:pPr>
    <w:rPr>
      <w:rFonts w:ascii="Calibri" w:eastAsia="Calibri" w:hAnsi="Calibri" w:cs="Calibri"/>
      <w:color w:val="000000"/>
      <w:u w:color="000000"/>
      <w:bdr w:val="nil"/>
      <w:lang w:val="lv-LV" w:eastAsia="lv-LV"/>
    </w:rPr>
  </w:style>
  <w:style w:type="character" w:customStyle="1" w:styleId="Hyperlink0">
    <w:name w:val="Hyperlink.0"/>
    <w:rsid w:val="005B2613"/>
    <w:rPr>
      <w:color w:val="0000FF"/>
      <w:sz w:val="24"/>
      <w:szCs w:val="24"/>
      <w:u w:val="single" w:color="0000FF"/>
    </w:rPr>
  </w:style>
  <w:style w:type="character" w:styleId="FootnoteReference">
    <w:name w:val="footnote reference"/>
    <w:uiPriority w:val="99"/>
    <w:unhideWhenUsed/>
    <w:rsid w:val="005B2613"/>
    <w:rPr>
      <w:vertAlign w:val="superscript"/>
    </w:rPr>
  </w:style>
  <w:style w:type="paragraph" w:styleId="FootnoteText">
    <w:name w:val="footnote text"/>
    <w:basedOn w:val="Normal"/>
    <w:link w:val="FootnoteTextChar"/>
    <w:uiPriority w:val="99"/>
    <w:rsid w:val="005B2613"/>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rsid w:val="005B2613"/>
    <w:rPr>
      <w:rFonts w:ascii="Times New Roman" w:eastAsia="Times New Roman" w:hAnsi="Times New Roman" w:cs="Times New Roman"/>
      <w:sz w:val="20"/>
      <w:szCs w:val="20"/>
      <w:lang w:val="lv-LV"/>
    </w:rPr>
  </w:style>
  <w:style w:type="paragraph" w:styleId="BodyTextIndent">
    <w:name w:val="Body Text Indent"/>
    <w:basedOn w:val="Normal"/>
    <w:link w:val="BodyTextIndentChar"/>
    <w:uiPriority w:val="99"/>
    <w:semiHidden/>
    <w:unhideWhenUsed/>
    <w:rsid w:val="005B261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5B2613"/>
    <w:rPr>
      <w:rFonts w:ascii="Calibri" w:eastAsia="Calibri" w:hAnsi="Calibri" w:cs="Times New Roman"/>
    </w:rPr>
  </w:style>
  <w:style w:type="character" w:styleId="CommentReference">
    <w:name w:val="annotation reference"/>
    <w:basedOn w:val="DefaultParagraphFont"/>
    <w:uiPriority w:val="99"/>
    <w:semiHidden/>
    <w:unhideWhenUsed/>
    <w:rsid w:val="005B2613"/>
    <w:rPr>
      <w:sz w:val="16"/>
      <w:szCs w:val="16"/>
    </w:rPr>
  </w:style>
  <w:style w:type="paragraph" w:styleId="CommentText">
    <w:name w:val="annotation text"/>
    <w:basedOn w:val="Normal"/>
    <w:link w:val="CommentTextChar"/>
    <w:uiPriority w:val="99"/>
    <w:semiHidden/>
    <w:unhideWhenUsed/>
    <w:rsid w:val="005B2613"/>
    <w:pPr>
      <w:spacing w:line="240" w:lineRule="auto"/>
    </w:pPr>
    <w:rPr>
      <w:sz w:val="20"/>
      <w:szCs w:val="20"/>
    </w:rPr>
  </w:style>
  <w:style w:type="character" w:customStyle="1" w:styleId="CommentTextChar">
    <w:name w:val="Comment Text Char"/>
    <w:basedOn w:val="DefaultParagraphFont"/>
    <w:link w:val="CommentText"/>
    <w:uiPriority w:val="99"/>
    <w:semiHidden/>
    <w:rsid w:val="005B2613"/>
    <w:rPr>
      <w:sz w:val="20"/>
      <w:szCs w:val="20"/>
    </w:rPr>
  </w:style>
  <w:style w:type="paragraph" w:styleId="CommentSubject">
    <w:name w:val="annotation subject"/>
    <w:basedOn w:val="CommentText"/>
    <w:next w:val="CommentText"/>
    <w:link w:val="CommentSubjectChar"/>
    <w:uiPriority w:val="99"/>
    <w:semiHidden/>
    <w:unhideWhenUsed/>
    <w:rsid w:val="005B2613"/>
    <w:rPr>
      <w:b/>
      <w:bCs/>
    </w:rPr>
  </w:style>
  <w:style w:type="character" w:customStyle="1" w:styleId="CommentSubjectChar">
    <w:name w:val="Comment Subject Char"/>
    <w:basedOn w:val="CommentTextChar"/>
    <w:link w:val="CommentSubject"/>
    <w:uiPriority w:val="99"/>
    <w:semiHidden/>
    <w:rsid w:val="005B2613"/>
    <w:rPr>
      <w:b/>
      <w:bCs/>
      <w:sz w:val="20"/>
      <w:szCs w:val="20"/>
    </w:rPr>
  </w:style>
  <w:style w:type="character" w:styleId="UnresolvedMention">
    <w:name w:val="Unresolved Mention"/>
    <w:basedOn w:val="DefaultParagraphFont"/>
    <w:uiPriority w:val="99"/>
    <w:semiHidden/>
    <w:unhideWhenUsed/>
    <w:rsid w:val="005B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hyperlink" Target="http://www.ur.gov.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gulda.lv/public/lat/pasvaldiba/iepirkumi1/6/" TargetMode="External"/><Relationship Id="rId17" Type="http://schemas.openxmlformats.org/officeDocument/2006/relationships/hyperlink" Target="http://www.eis.gov.lv" TargetMode="External"/><Relationship Id="rId25" Type="http://schemas.openxmlformats.org/officeDocument/2006/relationships/hyperlink" Target="http://www.iub.gov.lv/lv/node/58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s://likumi.lv/doc.php?id=287760" TargetMode="External"/><Relationship Id="rId29" Type="http://schemas.openxmlformats.org/officeDocument/2006/relationships/hyperlink" Target="http://www.iub.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sigulda.lv" TargetMode="External"/><Relationship Id="rId24" Type="http://schemas.openxmlformats.org/officeDocument/2006/relationships/hyperlink" Target="https://ec.europa.eu/growth/tools-databases/espd/filter?lang=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eur-lex.europa.eu/legal-content/LV/TXT/HTML/?uri=CELEX:32016R0007&amp;from=EN" TargetMode="External"/><Relationship Id="rId28" Type="http://schemas.openxmlformats.org/officeDocument/2006/relationships/hyperlink" Target="https://www.eis.gov.lv/EKEIS/Supplier/" TargetMode="External"/><Relationship Id="rId10" Type="http://schemas.openxmlformats.org/officeDocument/2006/relationships/hyperlink" Target="mailto:liga.landsberga@sigulda.lv" TargetMode="External"/><Relationship Id="rId19" Type="http://schemas.openxmlformats.org/officeDocument/2006/relationships/hyperlink" Target="https://likumi.lv/doc.php?id=287760" TargetMode="External"/><Relationship Id="rId31" Type="http://schemas.openxmlformats.org/officeDocument/2006/relationships/hyperlink" Target="https://www.eis.gov.lv/EKEIS/Supplier/"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s://www6.vid.gov.lv/AP/List" TargetMode="External"/><Relationship Id="rId27" Type="http://schemas.openxmlformats.org/officeDocument/2006/relationships/hyperlink" Target="http://www.sigulda.lv/" TargetMode="External"/><Relationship Id="rId30"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E63C-67C4-4328-888B-940ECD22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7935</Words>
  <Characters>45235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5</cp:revision>
  <cp:lastPrinted>2018-09-05T12:11:00Z</cp:lastPrinted>
  <dcterms:created xsi:type="dcterms:W3CDTF">2018-09-12T10:30:00Z</dcterms:created>
  <dcterms:modified xsi:type="dcterms:W3CDTF">2018-09-17T12:12:00Z</dcterms:modified>
</cp:coreProperties>
</file>