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31C33" w14:textId="77777777" w:rsidR="009C1E5E" w:rsidRPr="009C1E5E" w:rsidRDefault="009C1E5E" w:rsidP="009C1E5E">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cs="Times New Roman"/>
          <w:color w:val="000000"/>
          <w:sz w:val="18"/>
          <w:szCs w:val="18"/>
          <w:u w:color="000000"/>
          <w:bdr w:val="nil"/>
          <w:lang w:eastAsia="lv-LV"/>
        </w:rPr>
      </w:pPr>
      <w:bookmarkStart w:id="0" w:name="_Hlk509473277"/>
      <w:r w:rsidRPr="009C1E5E">
        <w:rPr>
          <w:rFonts w:ascii="Times New Roman" w:eastAsia="Calibri" w:hAnsi="Times New Roman" w:cs="Calibri"/>
          <w:color w:val="000000"/>
          <w:sz w:val="18"/>
          <w:szCs w:val="18"/>
          <w:u w:color="000000"/>
          <w:bdr w:val="nil"/>
          <w:lang w:eastAsia="lv-LV"/>
        </w:rPr>
        <w:t>8.pielikums</w:t>
      </w:r>
    </w:p>
    <w:p w14:paraId="106DBD1B" w14:textId="77777777" w:rsidR="009C1E5E" w:rsidRPr="009C1E5E" w:rsidRDefault="009C1E5E" w:rsidP="009C1E5E">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cs="Times New Roman"/>
          <w:color w:val="000000"/>
          <w:sz w:val="20"/>
          <w:szCs w:val="20"/>
          <w:u w:color="000000"/>
          <w:bdr w:val="nil"/>
          <w:lang w:eastAsia="lv-LV"/>
        </w:rPr>
      </w:pPr>
      <w:r w:rsidRPr="009C1E5E">
        <w:rPr>
          <w:rFonts w:ascii="Times New Roman" w:eastAsia="Calibri" w:hAnsi="Times New Roman" w:cs="Calibri"/>
          <w:color w:val="000000"/>
          <w:sz w:val="18"/>
          <w:szCs w:val="18"/>
          <w:u w:color="000000"/>
          <w:bdr w:val="nil"/>
          <w:lang w:eastAsia="lv-LV"/>
        </w:rPr>
        <w:t xml:space="preserve">iepirkuma </w:t>
      </w:r>
      <w:r w:rsidRPr="009C1E5E">
        <w:rPr>
          <w:rFonts w:ascii="Times New Roman" w:eastAsia="Calibri" w:hAnsi="Times New Roman" w:cs="Calibri"/>
          <w:color w:val="000000"/>
          <w:sz w:val="20"/>
          <w:szCs w:val="20"/>
          <w:u w:color="000000"/>
          <w:bdr w:val="nil"/>
          <w:lang w:eastAsia="lv-LV"/>
        </w:rPr>
        <w:t xml:space="preserve">“Skaņas, gaismas un skatuves aprīkojuma noma </w:t>
      </w:r>
    </w:p>
    <w:p w14:paraId="5CFC607E" w14:textId="77777777" w:rsidR="009C1E5E" w:rsidRPr="009C1E5E" w:rsidRDefault="009C1E5E" w:rsidP="009C1E5E">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cs="Times New Roman"/>
          <w:color w:val="000000"/>
          <w:sz w:val="20"/>
          <w:szCs w:val="20"/>
          <w:u w:color="000000"/>
          <w:bdr w:val="nil"/>
          <w:lang w:eastAsia="lv-LV"/>
        </w:rPr>
      </w:pPr>
      <w:r w:rsidRPr="009C1E5E">
        <w:rPr>
          <w:rFonts w:ascii="Times New Roman" w:eastAsia="Calibri" w:hAnsi="Times New Roman" w:cs="Calibri"/>
          <w:color w:val="000000"/>
          <w:sz w:val="20"/>
          <w:szCs w:val="20"/>
          <w:u w:color="000000"/>
          <w:bdr w:val="nil"/>
          <w:lang w:eastAsia="lv-LV"/>
        </w:rPr>
        <w:t>Siguldas novada pašvaldības administrācijas un tās iestāžu vajadzībām”</w:t>
      </w:r>
    </w:p>
    <w:p w14:paraId="590E97A4" w14:textId="77777777" w:rsidR="009C1E5E" w:rsidRPr="009C1E5E" w:rsidRDefault="009C1E5E" w:rsidP="009C1E5E">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cs="Times New Roman"/>
          <w:color w:val="000000"/>
          <w:sz w:val="18"/>
          <w:szCs w:val="18"/>
          <w:u w:color="000000"/>
          <w:bdr w:val="nil"/>
          <w:lang w:eastAsia="lv-LV"/>
        </w:rPr>
      </w:pPr>
      <w:r w:rsidRPr="009C1E5E">
        <w:rPr>
          <w:rFonts w:ascii="Times New Roman" w:eastAsia="Calibri" w:hAnsi="Times New Roman" w:cs="Calibri"/>
          <w:color w:val="000000"/>
          <w:sz w:val="18"/>
          <w:szCs w:val="18"/>
          <w:u w:color="000000"/>
          <w:bdr w:val="nil"/>
          <w:lang w:eastAsia="lv-LV"/>
        </w:rPr>
        <w:t xml:space="preserve"> identifikācijas nr. </w:t>
      </w:r>
      <w:r w:rsidRPr="009C1E5E">
        <w:rPr>
          <w:rFonts w:ascii="Times New Roman" w:eastAsia="Calibri" w:hAnsi="Times New Roman" w:cs="Calibri"/>
          <w:b/>
          <w:bCs/>
          <w:color w:val="000000"/>
          <w:sz w:val="18"/>
          <w:szCs w:val="18"/>
          <w:u w:color="000000"/>
          <w:bdr w:val="nil"/>
          <w:lang w:eastAsia="lv-LV"/>
        </w:rPr>
        <w:t>SNP 2019/07/AK</w:t>
      </w:r>
    </w:p>
    <w:p w14:paraId="1FDC4E90" w14:textId="77777777" w:rsidR="009C1E5E" w:rsidRPr="009C1E5E" w:rsidRDefault="009C1E5E" w:rsidP="009C1E5E">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cs="Times New Roman"/>
          <w:color w:val="000000"/>
          <w:sz w:val="18"/>
          <w:szCs w:val="18"/>
          <w:u w:color="000000"/>
          <w:bdr w:val="nil"/>
          <w:lang w:eastAsia="lv-LV"/>
        </w:rPr>
      </w:pPr>
      <w:r w:rsidRPr="009C1E5E">
        <w:rPr>
          <w:rFonts w:ascii="Times New Roman" w:eastAsia="Calibri" w:hAnsi="Times New Roman" w:cs="Calibri"/>
          <w:color w:val="000000"/>
          <w:sz w:val="18"/>
          <w:szCs w:val="18"/>
          <w:u w:color="000000"/>
          <w:bdr w:val="nil"/>
          <w:shd w:val="clear" w:color="auto" w:fill="FFFFFF"/>
          <w:lang w:eastAsia="lv-LV"/>
        </w:rPr>
        <w:t xml:space="preserve"> </w:t>
      </w:r>
      <w:r w:rsidRPr="009C1E5E">
        <w:rPr>
          <w:rFonts w:ascii="Times New Roman" w:eastAsia="Calibri" w:hAnsi="Times New Roman" w:cs="Calibri"/>
          <w:color w:val="000000"/>
          <w:sz w:val="18"/>
          <w:szCs w:val="18"/>
          <w:u w:color="000000"/>
          <w:bdr w:val="nil"/>
          <w:lang w:eastAsia="lv-LV"/>
        </w:rPr>
        <w:t>nolikumam</w:t>
      </w:r>
      <w:bookmarkEnd w:id="0"/>
    </w:p>
    <w:p w14:paraId="61BEB7F0" w14:textId="77777777" w:rsidR="009C1E5E" w:rsidRPr="009C1E5E" w:rsidRDefault="009C1E5E" w:rsidP="009C1E5E">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cs="Times New Roman"/>
          <w:color w:val="000000"/>
          <w:sz w:val="18"/>
          <w:szCs w:val="18"/>
          <w:u w:color="000000"/>
          <w:bdr w:val="nil"/>
          <w:lang w:eastAsia="lv-LV"/>
        </w:rPr>
      </w:pPr>
    </w:p>
    <w:p w14:paraId="6CA352EB" w14:textId="77777777" w:rsidR="009C1E5E" w:rsidRPr="009C1E5E" w:rsidRDefault="009C1E5E" w:rsidP="009C1E5E">
      <w:pPr>
        <w:pBdr>
          <w:top w:val="nil"/>
          <w:left w:val="nil"/>
          <w:bottom w:val="nil"/>
          <w:right w:val="nil"/>
          <w:between w:val="nil"/>
          <w:bar w:val="nil"/>
        </w:pBdr>
        <w:suppressAutoHyphens/>
        <w:spacing w:after="0" w:line="240" w:lineRule="auto"/>
        <w:jc w:val="right"/>
        <w:rPr>
          <w:rFonts w:ascii="Times New Roman" w:eastAsia="Times New Roman" w:hAnsi="Times New Roman" w:cs="Times New Roman"/>
          <w:b/>
          <w:bCs/>
          <w:color w:val="000000"/>
          <w:u w:color="000000"/>
          <w:bdr w:val="nil"/>
          <w:lang w:eastAsia="lv-LV"/>
        </w:rPr>
      </w:pPr>
    </w:p>
    <w:p w14:paraId="50B0EE51" w14:textId="77777777" w:rsidR="009C1E5E" w:rsidRPr="009C1E5E" w:rsidRDefault="009C1E5E" w:rsidP="009C1E5E">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color w:val="000000"/>
          <w:u w:color="000000"/>
          <w:bdr w:val="nil"/>
          <w:lang w:eastAsia="lv-LV"/>
        </w:rPr>
      </w:pPr>
      <w:r w:rsidRPr="009C1E5E">
        <w:rPr>
          <w:rFonts w:ascii="Times New Roman" w:eastAsia="Calibri" w:hAnsi="Times New Roman" w:cs="Calibri"/>
          <w:b/>
          <w:bCs/>
          <w:color w:val="000000"/>
          <w:u w:color="000000"/>
          <w:bdr w:val="nil"/>
          <w:lang w:eastAsia="lv-LV"/>
        </w:rPr>
        <w:t xml:space="preserve">Līgums Nr._____ </w:t>
      </w:r>
    </w:p>
    <w:p w14:paraId="2EB37776" w14:textId="77777777" w:rsidR="009C1E5E" w:rsidRPr="009C1E5E"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u w:color="000000"/>
          <w:bdr w:val="nil"/>
          <w:lang w:eastAsia="lv-LV"/>
        </w:rPr>
      </w:pPr>
    </w:p>
    <w:p w14:paraId="35FAC222" w14:textId="77777777" w:rsidR="009C1E5E" w:rsidRPr="009C1E5E"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u w:color="000000"/>
          <w:bdr w:val="nil"/>
          <w:lang w:eastAsia="lv-LV"/>
        </w:rPr>
      </w:pPr>
    </w:p>
    <w:p w14:paraId="6FF66B24" w14:textId="77777777" w:rsidR="009C1E5E" w:rsidRPr="009C1E5E"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r w:rsidRPr="009C1E5E">
        <w:rPr>
          <w:rFonts w:ascii="Times New Roman" w:eastAsia="Calibri" w:hAnsi="Times New Roman" w:cs="Calibri"/>
          <w:color w:val="000000"/>
          <w:u w:color="000000"/>
          <w:bdr w:val="nil"/>
          <w:lang w:eastAsia="lv-LV"/>
        </w:rPr>
        <w:t>Siguldā</w:t>
      </w:r>
      <w:r w:rsidRPr="009C1E5E">
        <w:rPr>
          <w:rFonts w:ascii="Times New Roman" w:eastAsia="Calibri" w:hAnsi="Times New Roman" w:cs="Calibri"/>
          <w:color w:val="000000"/>
          <w:u w:color="000000"/>
          <w:bdr w:val="nil"/>
          <w:lang w:eastAsia="lv-LV"/>
        </w:rPr>
        <w:tab/>
      </w:r>
      <w:r w:rsidRPr="009C1E5E">
        <w:rPr>
          <w:rFonts w:ascii="Times New Roman" w:eastAsia="Calibri" w:hAnsi="Times New Roman" w:cs="Calibri"/>
          <w:color w:val="000000"/>
          <w:u w:color="000000"/>
          <w:bdr w:val="nil"/>
          <w:lang w:eastAsia="lv-LV"/>
        </w:rPr>
        <w:tab/>
      </w:r>
      <w:r w:rsidRPr="009C1E5E">
        <w:rPr>
          <w:rFonts w:ascii="Times New Roman" w:eastAsia="Calibri" w:hAnsi="Times New Roman" w:cs="Calibri"/>
          <w:color w:val="000000"/>
          <w:u w:color="000000"/>
          <w:bdr w:val="nil"/>
          <w:lang w:eastAsia="lv-LV"/>
        </w:rPr>
        <w:tab/>
      </w:r>
      <w:r w:rsidRPr="009C1E5E">
        <w:rPr>
          <w:rFonts w:ascii="Times New Roman" w:eastAsia="Calibri" w:hAnsi="Times New Roman" w:cs="Calibri"/>
          <w:color w:val="000000"/>
          <w:u w:color="000000"/>
          <w:bdr w:val="nil"/>
          <w:lang w:eastAsia="lv-LV"/>
        </w:rPr>
        <w:tab/>
      </w:r>
      <w:r w:rsidRPr="009C1E5E">
        <w:rPr>
          <w:rFonts w:ascii="Times New Roman" w:eastAsia="Calibri" w:hAnsi="Times New Roman" w:cs="Calibri"/>
          <w:color w:val="000000"/>
          <w:u w:color="000000"/>
          <w:bdr w:val="nil"/>
          <w:lang w:eastAsia="lv-LV"/>
        </w:rPr>
        <w:tab/>
      </w:r>
      <w:r w:rsidRPr="009C1E5E">
        <w:rPr>
          <w:rFonts w:ascii="Times New Roman" w:eastAsia="Calibri" w:hAnsi="Times New Roman" w:cs="Calibri"/>
          <w:color w:val="000000"/>
          <w:u w:color="000000"/>
          <w:bdr w:val="nil"/>
          <w:lang w:eastAsia="lv-LV"/>
        </w:rPr>
        <w:tab/>
      </w:r>
      <w:r w:rsidRPr="009C1E5E">
        <w:rPr>
          <w:rFonts w:ascii="Times New Roman" w:eastAsia="Calibri" w:hAnsi="Times New Roman" w:cs="Calibri"/>
          <w:color w:val="000000"/>
          <w:u w:color="000000"/>
          <w:bdr w:val="nil"/>
          <w:lang w:eastAsia="lv-LV"/>
        </w:rPr>
        <w:tab/>
      </w:r>
      <w:r w:rsidRPr="009C1E5E">
        <w:rPr>
          <w:rFonts w:ascii="Times New Roman" w:eastAsia="Calibri" w:hAnsi="Times New Roman" w:cs="Calibri"/>
          <w:color w:val="000000"/>
          <w:u w:color="000000"/>
          <w:bdr w:val="nil"/>
          <w:lang w:eastAsia="lv-LV"/>
        </w:rPr>
        <w:tab/>
        <w:t>2019.gada ______________</w:t>
      </w:r>
    </w:p>
    <w:p w14:paraId="5B792748" w14:textId="77777777" w:rsidR="009C1E5E" w:rsidRPr="009C1E5E"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p>
    <w:p w14:paraId="51E4E1E0" w14:textId="39613D87" w:rsidR="009C1E5E" w:rsidRPr="009C1E5E"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u w:color="000000"/>
          <w:bdr w:val="nil"/>
          <w:lang w:eastAsia="lv-LV"/>
        </w:rPr>
      </w:pPr>
      <w:r w:rsidRPr="009C1E5E">
        <w:rPr>
          <w:rFonts w:ascii="Times New Roman" w:eastAsia="Calibri" w:hAnsi="Times New Roman" w:cs="Calibri"/>
          <w:b/>
          <w:bCs/>
          <w:color w:val="000000"/>
          <w:u w:color="000000"/>
          <w:bdr w:val="nil"/>
          <w:lang w:eastAsia="lv-LV"/>
        </w:rPr>
        <w:t>Siguldas novada pašvaldība</w:t>
      </w:r>
      <w:r w:rsidRPr="009C1E5E">
        <w:rPr>
          <w:rFonts w:ascii="Times New Roman" w:eastAsia="Calibri" w:hAnsi="Times New Roman" w:cs="Calibri"/>
          <w:color w:val="000000"/>
          <w:u w:color="000000"/>
          <w:bdr w:val="nil"/>
          <w:lang w:eastAsia="lv-LV"/>
        </w:rPr>
        <w:t xml:space="preserve">, reģistrācijas Nr.90000048152, juridiskā adrese Pils ielā 16, Sigulda, Siguldas novads, tās </w:t>
      </w:r>
      <w:r>
        <w:rPr>
          <w:rFonts w:ascii="Times New Roman" w:eastAsia="Calibri" w:hAnsi="Times New Roman" w:cs="Calibri"/>
          <w:color w:val="000000"/>
          <w:u w:color="000000"/>
          <w:bdr w:val="nil"/>
          <w:lang w:eastAsia="lv-LV"/>
        </w:rPr>
        <w:t xml:space="preserve">__________________ </w:t>
      </w:r>
      <w:r w:rsidRPr="009C1E5E">
        <w:rPr>
          <w:rFonts w:ascii="Times New Roman" w:eastAsia="Calibri" w:hAnsi="Times New Roman" w:cs="Calibri"/>
          <w:color w:val="000000"/>
          <w:u w:color="000000"/>
          <w:bdr w:val="nil"/>
          <w:lang w:eastAsia="lv-LV"/>
        </w:rPr>
        <w:t>personā, kur</w:t>
      </w:r>
      <w:r>
        <w:rPr>
          <w:rFonts w:ascii="Times New Roman" w:eastAsia="Calibri" w:hAnsi="Times New Roman" w:cs="Calibri"/>
          <w:color w:val="000000"/>
          <w:u w:color="000000"/>
          <w:bdr w:val="nil"/>
          <w:lang w:eastAsia="lv-LV"/>
        </w:rPr>
        <w:t>š/-a</w:t>
      </w:r>
      <w:r w:rsidRPr="009C1E5E">
        <w:rPr>
          <w:rFonts w:ascii="Times New Roman" w:eastAsia="Calibri" w:hAnsi="Times New Roman" w:cs="Calibri"/>
          <w:color w:val="000000"/>
          <w:u w:color="000000"/>
          <w:bdr w:val="nil"/>
          <w:lang w:eastAsia="lv-LV"/>
        </w:rPr>
        <w:t xml:space="preserve"> rīkojas pamatojoties uz Siguldas novada pašvaldības domes 2017.gada 10.augusta saistošajiem noteikumiem Nr.20 „Siguldas novada pašvaldības nolikums” (prot.Nr.14., §1)</w:t>
      </w:r>
      <w:r w:rsidRPr="009C1E5E">
        <w:rPr>
          <w:rFonts w:ascii="Times New Roman" w:eastAsia="Calibri" w:hAnsi="Times New Roman" w:cs="Calibri"/>
          <w:b/>
          <w:bCs/>
          <w:color w:val="000000"/>
          <w:u w:color="000000"/>
          <w:bdr w:val="nil"/>
          <w:lang w:eastAsia="lv-LV"/>
        </w:rPr>
        <w:t xml:space="preserve">, </w:t>
      </w:r>
      <w:r w:rsidRPr="009C1E5E">
        <w:rPr>
          <w:rFonts w:ascii="Times New Roman" w:eastAsia="Calibri" w:hAnsi="Times New Roman" w:cs="Calibri"/>
          <w:color w:val="000000"/>
          <w:u w:color="000000"/>
          <w:bdr w:val="nil"/>
          <w:lang w:eastAsia="lv-LV"/>
        </w:rPr>
        <w:t xml:space="preserve">turpmāk šī līguma tekstā saukts Nomnieks, no vienas puses, un </w:t>
      </w:r>
    </w:p>
    <w:p w14:paraId="54BA3DB8" w14:textId="77777777" w:rsidR="009C1E5E" w:rsidRPr="009C1E5E"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bCs/>
          <w:color w:val="000000"/>
          <w:u w:color="000000"/>
          <w:bdr w:val="nil"/>
          <w:lang w:eastAsia="lv-LV"/>
        </w:rPr>
      </w:pPr>
      <w:r w:rsidRPr="009C1E5E">
        <w:rPr>
          <w:rFonts w:ascii="Times New Roman" w:eastAsia="Calibri" w:hAnsi="Times New Roman" w:cs="Calibri"/>
          <w:b/>
          <w:bCs/>
          <w:color w:val="000000"/>
          <w:u w:color="000000"/>
          <w:bdr w:val="nil"/>
          <w:lang w:eastAsia="lv-LV"/>
        </w:rPr>
        <w:t xml:space="preserve">____________________-, </w:t>
      </w:r>
      <w:r w:rsidRPr="009C1E5E">
        <w:rPr>
          <w:rFonts w:ascii="Times New Roman" w:eastAsia="Calibri" w:hAnsi="Times New Roman" w:cs="Calibri"/>
          <w:color w:val="000000"/>
          <w:u w:color="000000"/>
          <w:bdr w:val="nil"/>
          <w:lang w:eastAsia="lv-LV"/>
        </w:rPr>
        <w:t>reģistrācijas nr._____________, juridiskā adrese _____________________, tās ______________________ personā, kura rīkojas uz ____________________________,</w:t>
      </w:r>
      <w:r w:rsidRPr="009C1E5E">
        <w:rPr>
          <w:rFonts w:ascii="Times New Roman" w:eastAsia="Calibri" w:hAnsi="Times New Roman" w:cs="Calibri"/>
          <w:i/>
          <w:iCs/>
          <w:color w:val="000000"/>
          <w:u w:color="000000"/>
          <w:bdr w:val="nil"/>
          <w:lang w:eastAsia="lv-LV"/>
        </w:rPr>
        <w:t xml:space="preserve"> </w:t>
      </w:r>
      <w:r w:rsidRPr="009C1E5E">
        <w:rPr>
          <w:rFonts w:ascii="Times New Roman" w:eastAsia="Calibri" w:hAnsi="Times New Roman" w:cs="Calibri"/>
          <w:color w:val="000000"/>
          <w:u w:color="000000"/>
          <w:bdr w:val="nil"/>
          <w:lang w:eastAsia="lv-LV"/>
        </w:rPr>
        <w:t>turpmāk šī līguma tekstā saukts Iznomātājs, no otras puses,</w:t>
      </w:r>
      <w:r w:rsidRPr="009C1E5E">
        <w:rPr>
          <w:rFonts w:ascii="Times New Roman" w:eastAsia="Calibri" w:hAnsi="Times New Roman" w:cs="Calibri"/>
          <w:b/>
          <w:bCs/>
          <w:color w:val="000000"/>
          <w:u w:color="000000"/>
          <w:bdr w:val="nil"/>
          <w:lang w:eastAsia="lv-LV"/>
        </w:rPr>
        <w:t xml:space="preserve"> </w:t>
      </w:r>
    </w:p>
    <w:p w14:paraId="07DE928A" w14:textId="77777777" w:rsidR="009C1E5E" w:rsidRPr="009C1E5E"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r w:rsidRPr="009C1E5E">
        <w:rPr>
          <w:rFonts w:ascii="Times New Roman" w:eastAsia="Calibri" w:hAnsi="Times New Roman" w:cs="Calibri"/>
          <w:color w:val="000000"/>
          <w:u w:color="000000"/>
          <w:bdr w:val="nil"/>
          <w:lang w:eastAsia="lv-LV"/>
        </w:rPr>
        <w:t xml:space="preserve">abi kopā un katrs atsevišķi saukti - Puses, </w:t>
      </w:r>
    </w:p>
    <w:p w14:paraId="00A871AF" w14:textId="5624126B" w:rsidR="009C1E5E" w:rsidRPr="009C1E5E"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r w:rsidRPr="009C1E5E">
        <w:rPr>
          <w:rFonts w:ascii="Times New Roman" w:eastAsia="Calibri" w:hAnsi="Times New Roman" w:cs="Calibri"/>
          <w:color w:val="000000"/>
          <w:u w:color="000000"/>
          <w:bdr w:val="nil"/>
          <w:lang w:eastAsia="lv-LV"/>
        </w:rPr>
        <w:t>pamatojoties uz 201__.gada __.__________ Siguldas novada pašvaldības Iepirkuma komisijas lēmumu, Iznomātājam ir piešķirtas līguma slēgšanas tiesības iepirkumā „Skaņas, gaismas un skatuves aprīkojuma noma Siguldas novada pašvaldības administrācijas un tās iestāžu vajadzībām”, turpmāk tekstā - iepirkums, identifikācijas nr. SNP 2019/07/AK, noslēdz līgumu, turpmāk tekstā - Līgums:</w:t>
      </w:r>
    </w:p>
    <w:p w14:paraId="591DE6DE" w14:textId="77777777" w:rsidR="009C1E5E" w:rsidRPr="009C1E5E"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p>
    <w:p w14:paraId="6B2EB780" w14:textId="77777777" w:rsidR="009C1E5E" w:rsidRPr="009C1E5E" w:rsidRDefault="009C1E5E" w:rsidP="009C1E5E">
      <w:pPr>
        <w:numPr>
          <w:ilvl w:val="0"/>
          <w:numId w:val="2"/>
        </w:numPr>
        <w:pBdr>
          <w:top w:val="nil"/>
          <w:left w:val="nil"/>
          <w:bottom w:val="nil"/>
          <w:right w:val="nil"/>
          <w:between w:val="nil"/>
          <w:bar w:val="nil"/>
        </w:pBdr>
        <w:suppressAutoHyphens/>
        <w:spacing w:after="0" w:line="240" w:lineRule="auto"/>
        <w:jc w:val="center"/>
        <w:rPr>
          <w:rFonts w:ascii="Times New Roman" w:eastAsia="Calibri" w:hAnsi="Times New Roman" w:cs="Calibri"/>
          <w:b/>
          <w:bCs/>
          <w:color w:val="000000"/>
          <w:u w:color="000000"/>
          <w:bdr w:val="nil"/>
          <w:lang w:eastAsia="lv-LV"/>
        </w:rPr>
      </w:pPr>
      <w:r w:rsidRPr="009C1E5E">
        <w:rPr>
          <w:rFonts w:ascii="Times New Roman" w:eastAsia="Calibri" w:hAnsi="Times New Roman" w:cs="Calibri"/>
          <w:b/>
          <w:bCs/>
          <w:color w:val="000000"/>
          <w:u w:color="000000"/>
          <w:bdr w:val="nil"/>
          <w:lang w:eastAsia="lv-LV"/>
        </w:rPr>
        <w:t>Līguma priekšmets</w:t>
      </w:r>
    </w:p>
    <w:p w14:paraId="7A42A188" w14:textId="77777777" w:rsidR="009C1E5E" w:rsidRPr="009C1E5E" w:rsidRDefault="009C1E5E" w:rsidP="009C1E5E">
      <w:pPr>
        <w:numPr>
          <w:ilvl w:val="1"/>
          <w:numId w:val="2"/>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Nomnieks pasūta un Izpildītājs atbilstoši iesniegtajam piedāvājumam iepirkumā, Pasūtītāja norādēm un tehniskajam piedāvājumam (1.pielikums) un detalizētajam finanšu piedāvājumam (2.pielikums), apņemas nodrošināt gaismas, skaņas un skatuves tehnikas nomu, t.sk., uzstādīšanu, apkalpošanu pasākuma laikā un demontāžu, Nomnieka organizēto pasākumu apskaņošanai un apgaismošanai, turpmāk tekstā Pakalpojums.</w:t>
      </w:r>
    </w:p>
    <w:p w14:paraId="693BDE4F" w14:textId="77777777" w:rsidR="009C1E5E" w:rsidRPr="009C1E5E" w:rsidRDefault="009C1E5E" w:rsidP="009C1E5E">
      <w:pPr>
        <w:numPr>
          <w:ilvl w:val="1"/>
          <w:numId w:val="2"/>
        </w:numPr>
        <w:pBdr>
          <w:top w:val="nil"/>
          <w:left w:val="nil"/>
          <w:bottom w:val="nil"/>
          <w:right w:val="nil"/>
          <w:between w:val="nil"/>
          <w:bar w:val="nil"/>
        </w:pBdr>
        <w:suppressAutoHyphens/>
        <w:spacing w:after="0" w:line="240" w:lineRule="auto"/>
        <w:jc w:val="both"/>
        <w:rPr>
          <w:rFonts w:ascii="Times New Roman" w:eastAsia="Calibri" w:hAnsi="Times New Roman" w:cs="Calibri"/>
          <w:color w:val="FF0000"/>
          <w:u w:color="000000"/>
          <w:bdr w:val="nil"/>
          <w:lang w:eastAsia="lv-LV"/>
        </w:rPr>
      </w:pPr>
      <w:r w:rsidRPr="009C1E5E">
        <w:rPr>
          <w:rFonts w:ascii="Times New Roman" w:eastAsia="Calibri" w:hAnsi="Times New Roman" w:cs="Calibri"/>
          <w:color w:val="000000"/>
          <w:u w:color="000000"/>
          <w:bdr w:val="nil"/>
          <w:lang w:eastAsia="lv-LV"/>
        </w:rPr>
        <w:t xml:space="preserve">Nomniekam nav pienākums šī Līguma darbības laikā izmantot visas Līguma l. pielikumā un 2.pielikumā noradītās vienības un pasūtīt Pakalpojumus par Līguma 3.1.punktā norādīto maksimālo summu. Nomnieks izmanto Pakalpojumu atkarībā no tam radušās vajadzības. </w:t>
      </w:r>
    </w:p>
    <w:p w14:paraId="38CC58F0" w14:textId="77777777" w:rsidR="009C1E5E" w:rsidRPr="009C1E5E" w:rsidRDefault="009C1E5E" w:rsidP="009C1E5E">
      <w:pPr>
        <w:numPr>
          <w:ilvl w:val="1"/>
          <w:numId w:val="2"/>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Pakalpojuma cenā ietilpst visas izmaksas, kas saistītas ar pakalpojuma izpildi. Tās ir izmaksas, kas saistītas ar speciālistu darba apmaksu, darba izpildei nepieciešamo līguma slēgšanu, komandējumiem, nodokļiem un nodevām, kā arī nepieciešamo atļauju saņemšanu no trešajām personām, transporta pakalpojumiem, uzturēšanās izdevumi, materiālu izmaksas, u.c. maksājumi, kas nepieciešami pakalpojuma pilnīgai un kvalitatīvai izpildei. Tāpat ir jāiekļauj visas izmaksas, kas saistītas ar instalāciju, kabeļu pievienošanu, programmēšanu un regulēšanu, kā arī visi nepieciešamie palīgmateriāli un iekārtas, kas nav detalizēti un uzskaitīti tehniskajā piedāvājumā (1.pielikums).</w:t>
      </w:r>
    </w:p>
    <w:p w14:paraId="127CB9AB" w14:textId="77777777" w:rsidR="009C1E5E" w:rsidRPr="009C1E5E" w:rsidRDefault="009C1E5E" w:rsidP="009C1E5E">
      <w:pPr>
        <w:numPr>
          <w:ilvl w:val="1"/>
          <w:numId w:val="2"/>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Pasākumu norises vieta: Siguldas novada teritorija.</w:t>
      </w:r>
    </w:p>
    <w:p w14:paraId="55EB9DBA" w14:textId="77777777" w:rsidR="009C1E5E" w:rsidRPr="009C1E5E"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p>
    <w:p w14:paraId="4B0EC2C9" w14:textId="77777777" w:rsidR="009C1E5E" w:rsidRPr="009C1E5E" w:rsidRDefault="009C1E5E" w:rsidP="009C1E5E">
      <w:pPr>
        <w:numPr>
          <w:ilvl w:val="0"/>
          <w:numId w:val="2"/>
        </w:numPr>
        <w:pBdr>
          <w:top w:val="nil"/>
          <w:left w:val="nil"/>
          <w:bottom w:val="nil"/>
          <w:right w:val="nil"/>
          <w:between w:val="nil"/>
          <w:bar w:val="nil"/>
        </w:pBdr>
        <w:suppressAutoHyphens/>
        <w:spacing w:after="0" w:line="240" w:lineRule="auto"/>
        <w:jc w:val="center"/>
        <w:rPr>
          <w:rFonts w:ascii="Times New Roman" w:eastAsia="Calibri" w:hAnsi="Times New Roman" w:cs="Calibri"/>
          <w:b/>
          <w:bCs/>
          <w:color w:val="000000"/>
          <w:u w:color="000000"/>
          <w:bdr w:val="nil"/>
          <w:lang w:eastAsia="lv-LV"/>
        </w:rPr>
      </w:pPr>
      <w:r w:rsidRPr="009C1E5E">
        <w:rPr>
          <w:rFonts w:ascii="Times New Roman" w:eastAsia="Calibri" w:hAnsi="Times New Roman" w:cs="Calibri"/>
          <w:b/>
          <w:bCs/>
          <w:color w:val="000000"/>
          <w:u w:color="000000"/>
          <w:bdr w:val="nil"/>
          <w:lang w:eastAsia="lv-LV"/>
        </w:rPr>
        <w:t>Pušu atbildība, pienākumi un tiesības</w:t>
      </w:r>
    </w:p>
    <w:p w14:paraId="1053672C" w14:textId="6144C023" w:rsidR="009C1E5E" w:rsidRPr="009C1E5E" w:rsidRDefault="009C1E5E" w:rsidP="009C1E5E">
      <w:pPr>
        <w:numPr>
          <w:ilvl w:val="1"/>
          <w:numId w:val="2"/>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Nomnieka atbildīgais pārstāvis -_________________________________, (turpmāk - Nomnieka atbildīgais pārstāvis), kura pienākumos ietilpst savlaicīga informācijas apmaiņa ar Iznomātāju, pasākumu programmas saskaņošana, kā arī pieņemšanas - nodošanas akta parakstīšana.</w:t>
      </w:r>
    </w:p>
    <w:p w14:paraId="6AA9C7C4" w14:textId="2B3F7A3B" w:rsidR="009C1E5E" w:rsidRPr="009C1E5E" w:rsidRDefault="009C1E5E" w:rsidP="009C1E5E">
      <w:pPr>
        <w:numPr>
          <w:ilvl w:val="1"/>
          <w:numId w:val="2"/>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 xml:space="preserve">Nomnieka atbildīgais </w:t>
      </w:r>
      <w:r w:rsidRPr="00526B34">
        <w:rPr>
          <w:rFonts w:ascii="Times New Roman" w:eastAsia="Calibri" w:hAnsi="Times New Roman" w:cs="Calibri"/>
          <w:color w:val="000000"/>
          <w:u w:color="000000"/>
          <w:bdr w:val="nil"/>
          <w:lang w:eastAsia="lv-LV"/>
        </w:rPr>
        <w:t>pārstāvis saskaņo izmantojamo vienību skaitu, apkalpojošā personāla nodrošinājumu</w:t>
      </w:r>
      <w:r w:rsidR="00492FB9" w:rsidRPr="00526B34">
        <w:rPr>
          <w:rFonts w:ascii="Times New Roman" w:eastAsia="Calibri" w:hAnsi="Times New Roman" w:cs="Calibri"/>
          <w:color w:val="000000"/>
          <w:u w:color="000000"/>
          <w:bdr w:val="nil"/>
          <w:lang w:eastAsia="lv-LV"/>
        </w:rPr>
        <w:t>, Iznomātāja transporta nepieciešamību</w:t>
      </w:r>
      <w:r w:rsidR="00526B34">
        <w:rPr>
          <w:rFonts w:ascii="Times New Roman" w:eastAsia="Calibri" w:hAnsi="Times New Roman" w:cs="Calibri"/>
          <w:color w:val="000000"/>
          <w:u w:color="000000"/>
          <w:bdr w:val="nil"/>
          <w:lang w:eastAsia="lv-LV"/>
        </w:rPr>
        <w:t xml:space="preserve"> </w:t>
      </w:r>
      <w:r w:rsidRPr="009C1E5E">
        <w:rPr>
          <w:rFonts w:ascii="Times New Roman" w:eastAsia="Calibri" w:hAnsi="Times New Roman" w:cs="Calibri"/>
          <w:color w:val="000000"/>
          <w:u w:color="000000"/>
          <w:bdr w:val="nil"/>
          <w:lang w:eastAsia="lv-LV"/>
        </w:rPr>
        <w:t xml:space="preserve">un pakalpojuma sniegšanas termiņus, saskaņo ar Iznomātāju, vienojoties, e-pastā. Nomniekam ir </w:t>
      </w:r>
      <w:r w:rsidRPr="009C1E5E">
        <w:rPr>
          <w:rFonts w:ascii="Times New Roman" w:eastAsia="Calibri" w:hAnsi="Times New Roman" w:cs="Calibri"/>
          <w:color w:val="000000"/>
          <w:u w:color="000000"/>
          <w:bdr w:val="nil"/>
          <w:lang w:eastAsia="lv-LV"/>
        </w:rPr>
        <w:lastRenderedPageBreak/>
        <w:t>pienākums savlaicīgi, 14 dienas pirms pasākuma, iesniegt Iznomātajam nepieciešamo Pakalpojuma pieprasījumu.</w:t>
      </w:r>
    </w:p>
    <w:p w14:paraId="0E61A0AB" w14:textId="1469F07E" w:rsidR="009C1E5E" w:rsidRPr="009C1E5E" w:rsidRDefault="009C1E5E" w:rsidP="009C1E5E">
      <w:pPr>
        <w:numPr>
          <w:ilvl w:val="1"/>
          <w:numId w:val="2"/>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Iznomātājs apņemas iznomāt un nodrošināt Nomniekam atbilstoši iepirkumā iesniegtajam piedāvājumam, ražotāja standartiem un labas kvalitātes skaņas, gaismas un skatuves aprīkojumu, Latvijas Republikas normatīvo aktu prasībām atbilstošus Pakalpojumus, tai skaitā, Pakalpojuma izmantotajam aprīkojumam un personālam ir pilnībā jāatbilst vis</w:t>
      </w:r>
      <w:r w:rsidR="00924F48">
        <w:rPr>
          <w:rFonts w:ascii="Times New Roman" w:eastAsia="Calibri" w:hAnsi="Times New Roman" w:cs="Calibri"/>
          <w:color w:val="000000"/>
          <w:u w:color="000000"/>
          <w:bdr w:val="nil"/>
          <w:lang w:eastAsia="lv-LV"/>
        </w:rPr>
        <w:t>ā</w:t>
      </w:r>
      <w:r w:rsidRPr="009C1E5E">
        <w:rPr>
          <w:rFonts w:ascii="Times New Roman" w:eastAsia="Calibri" w:hAnsi="Times New Roman" w:cs="Calibri"/>
          <w:color w:val="000000"/>
          <w:u w:color="000000"/>
          <w:bdr w:val="nil"/>
          <w:lang w:eastAsia="lv-LV"/>
        </w:rPr>
        <w:t>m Nomnieka izvirzītajam prasībām iepirkumā, kā arī tehnikai ir pilnībā jāatbilst mērķim, kādam tā ir izmantojama un jāspēj veikt tai noteiktās funkcijas.</w:t>
      </w:r>
    </w:p>
    <w:p w14:paraId="525D7A44" w14:textId="77777777" w:rsidR="009C1E5E" w:rsidRPr="009C1E5E" w:rsidRDefault="009C1E5E" w:rsidP="009C1E5E">
      <w:pPr>
        <w:numPr>
          <w:ilvl w:val="1"/>
          <w:numId w:val="2"/>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Nomniekam ir pienākums samaksāt Iznomātajam par Pakalpojumu saskaņā ar Līguma noteikumiem.</w:t>
      </w:r>
    </w:p>
    <w:p w14:paraId="122E1546" w14:textId="1FFE6A37" w:rsidR="009C1E5E" w:rsidRPr="009C1E5E" w:rsidRDefault="009C1E5E" w:rsidP="009C1E5E">
      <w:pPr>
        <w:numPr>
          <w:ilvl w:val="1"/>
          <w:numId w:val="2"/>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Iznomātajam ir pienākums savlaicīgi iesniegt Nomniekam atbilstoši normatīvajiem aktiem sagatavotus rēķinus izpildīto Pakalpojumu apmaksai.</w:t>
      </w:r>
      <w:r w:rsidRPr="009C1E5E">
        <w:rPr>
          <w:rFonts w:ascii="Times New Roman" w:eastAsia="Calibri" w:hAnsi="Times New Roman" w:cs="Calibri"/>
          <w:color w:val="000000"/>
          <w:u w:color="000000"/>
          <w:bdr w:val="nil"/>
          <w:lang w:eastAsia="lv-LV"/>
        </w:rPr>
        <w:br/>
        <w:t>Iznomātājs</w:t>
      </w:r>
      <w:r w:rsidR="00492FB9" w:rsidRPr="00492FB9">
        <w:rPr>
          <w:rFonts w:ascii="Times New Roman" w:eastAsia="Calibri" w:hAnsi="Times New Roman" w:cs="Calibri"/>
          <w:color w:val="000000"/>
          <w:u w:color="000000"/>
          <w:bdr w:val="nil"/>
          <w:lang w:eastAsia="lv-LV"/>
        </w:rPr>
        <w:t xml:space="preserve"> pēc nepieciešamības</w:t>
      </w:r>
      <w:r w:rsidRPr="009C1E5E">
        <w:rPr>
          <w:rFonts w:ascii="Times New Roman" w:eastAsia="Calibri" w:hAnsi="Times New Roman" w:cs="Calibri"/>
          <w:color w:val="000000"/>
          <w:u w:color="000000"/>
          <w:bdr w:val="nil"/>
          <w:lang w:eastAsia="lv-LV"/>
        </w:rPr>
        <w:t xml:space="preserve"> ar savu transportu nodrošina Pakalpojuma piegādi Nomniekam</w:t>
      </w:r>
    </w:p>
    <w:p w14:paraId="0CF2E7A3" w14:textId="77777777" w:rsidR="009C1E5E" w:rsidRPr="009C1E5E" w:rsidRDefault="009C1E5E" w:rsidP="009C1E5E">
      <w:pPr>
        <w:numPr>
          <w:ilvl w:val="1"/>
          <w:numId w:val="2"/>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Par Līguma 3.2.punktā noteikto Pakalpojuma apmaksas termiņu nokavējumu Iznomātajam ir tiesības prasīt Nomniekam līgumsodu 0,1% apmērā no laikā nesamaksātās summas par katru nokavējuma dienu, bet ne vairāk kā 10% no laikā nesamaksātās summas.</w:t>
      </w:r>
    </w:p>
    <w:p w14:paraId="5DAD1D72" w14:textId="77777777" w:rsidR="009C1E5E" w:rsidRPr="009C1E5E" w:rsidRDefault="009C1E5E" w:rsidP="009C1E5E">
      <w:pPr>
        <w:numPr>
          <w:ilvl w:val="1"/>
          <w:numId w:val="2"/>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 xml:space="preserve">Par Līguma 4.2. punktā noteikta termiņa nokavējumu Nomniekam ir tiesības Iznomātājam pieprasīt līgumsodu 0,1% apmērā no </w:t>
      </w:r>
      <w:bookmarkStart w:id="1" w:name="_Hlk478116715"/>
      <w:r w:rsidRPr="009C1E5E">
        <w:rPr>
          <w:rFonts w:ascii="Times New Roman" w:eastAsia="Calibri" w:hAnsi="Times New Roman" w:cs="Calibri"/>
          <w:color w:val="000000"/>
          <w:u w:color="000000"/>
          <w:bdr w:val="nil"/>
          <w:lang w:eastAsia="lv-LV"/>
        </w:rPr>
        <w:t xml:space="preserve">Līguma 3.1.punktā </w:t>
      </w:r>
      <w:bookmarkEnd w:id="1"/>
      <w:r w:rsidRPr="009C1E5E">
        <w:rPr>
          <w:rFonts w:ascii="Times New Roman" w:eastAsia="Calibri" w:hAnsi="Times New Roman" w:cs="Calibri"/>
          <w:color w:val="000000"/>
          <w:u w:color="000000"/>
          <w:bdr w:val="nil"/>
          <w:lang w:eastAsia="lv-LV"/>
        </w:rPr>
        <w:t xml:space="preserve">noteiktās Līguma summas par katru nokavējuma dienu, bet ne vairāk kā 10% no </w:t>
      </w:r>
      <w:bookmarkStart w:id="2" w:name="_Hlk478116787"/>
      <w:r w:rsidRPr="009C1E5E">
        <w:rPr>
          <w:rFonts w:ascii="Times New Roman" w:eastAsia="Calibri" w:hAnsi="Times New Roman" w:cs="Calibri"/>
          <w:color w:val="000000"/>
          <w:u w:color="000000"/>
          <w:bdr w:val="nil"/>
          <w:lang w:eastAsia="lv-LV"/>
        </w:rPr>
        <w:t>Līguma 3.1.punktā noteiktās maksimālās Līguma summas</w:t>
      </w:r>
      <w:bookmarkEnd w:id="2"/>
      <w:r w:rsidRPr="009C1E5E">
        <w:rPr>
          <w:rFonts w:ascii="Times New Roman" w:eastAsia="Calibri" w:hAnsi="Times New Roman" w:cs="Calibri"/>
          <w:color w:val="000000"/>
          <w:u w:color="000000"/>
          <w:bdr w:val="nil"/>
          <w:lang w:eastAsia="lv-LV"/>
        </w:rPr>
        <w:t>.</w:t>
      </w:r>
    </w:p>
    <w:p w14:paraId="6A96FA94" w14:textId="77777777" w:rsidR="009C1E5E" w:rsidRPr="009C1E5E" w:rsidRDefault="009C1E5E" w:rsidP="009C1E5E">
      <w:pPr>
        <w:numPr>
          <w:ilvl w:val="1"/>
          <w:numId w:val="2"/>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 xml:space="preserve">Ja Iznomātājs atsakās no Līgumā paredzēto saistību pilnīgas vai daļējas  izpildes vai tā rīcības dēļ Līguma paredzētājos gadījumos Nomnieks izbeidz Līgumu, Iznomātājs maksā </w:t>
      </w:r>
      <w:bookmarkStart w:id="3" w:name="_Hlk478117277"/>
      <w:r w:rsidRPr="009C1E5E">
        <w:rPr>
          <w:rFonts w:ascii="Times New Roman" w:eastAsia="Calibri" w:hAnsi="Times New Roman" w:cs="Calibri"/>
          <w:color w:val="000000"/>
          <w:u w:color="000000"/>
          <w:bdr w:val="nil"/>
          <w:lang w:eastAsia="lv-LV"/>
        </w:rPr>
        <w:t>Nomniekam līgumsodu 10% apmērā no Līguma 3.1.punktā noteiktās Līguma summas.</w:t>
      </w:r>
      <w:bookmarkEnd w:id="3"/>
    </w:p>
    <w:p w14:paraId="69936FEE" w14:textId="583FCA1E" w:rsidR="009C1E5E" w:rsidRDefault="009C1E5E" w:rsidP="009C1E5E">
      <w:pPr>
        <w:numPr>
          <w:ilvl w:val="1"/>
          <w:numId w:val="2"/>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Nomnieks nenes atbildību par Pakalpojuma sniegšanai nepieciešamo iekārtu zādzību vai bojājumu pasākumu norises laikā, to</w:t>
      </w:r>
      <w:r w:rsidRPr="009C1E5E">
        <w:rPr>
          <w:rFonts w:ascii="Times New Roman" w:eastAsia="Calibri" w:hAnsi="Times New Roman" w:cs="Calibri"/>
          <w:b/>
          <w:bCs/>
          <w:color w:val="000000"/>
          <w:u w:color="000000"/>
          <w:bdr w:val="nil"/>
          <w:lang w:eastAsia="lv-LV"/>
        </w:rPr>
        <w:t xml:space="preserve"> </w:t>
      </w:r>
      <w:r w:rsidRPr="009C1E5E">
        <w:rPr>
          <w:rFonts w:ascii="Times New Roman" w:eastAsia="Calibri" w:hAnsi="Times New Roman" w:cs="Calibri"/>
          <w:color w:val="000000"/>
          <w:u w:color="000000"/>
          <w:bdr w:val="nil"/>
          <w:lang w:eastAsia="lv-LV"/>
        </w:rPr>
        <w:t>uzstādīšanas un demontāžas laikā.</w:t>
      </w:r>
    </w:p>
    <w:p w14:paraId="13595FAA" w14:textId="4B3E8B93" w:rsidR="00471629" w:rsidRPr="00AA3631" w:rsidRDefault="00EC6114" w:rsidP="009C1E5E">
      <w:pPr>
        <w:numPr>
          <w:ilvl w:val="1"/>
          <w:numId w:val="2"/>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r w:rsidRPr="00AA3631">
        <w:rPr>
          <w:rFonts w:ascii="Times New Roman" w:eastAsia="Times New Roman" w:hAnsi="Times New Roman" w:cs="Times New Roman"/>
          <w:color w:val="000000"/>
          <w:u w:color="000000"/>
          <w:bdr w:val="nil"/>
          <w:lang w:eastAsia="lv-LV"/>
        </w:rPr>
        <w:t>Iznomātājs ir atbildīgs</w:t>
      </w:r>
      <w:r w:rsidR="00471629" w:rsidRPr="00AA3631">
        <w:rPr>
          <w:rFonts w:ascii="Times New Roman" w:eastAsia="Times New Roman" w:hAnsi="Times New Roman" w:cs="Times New Roman"/>
          <w:color w:val="000000"/>
          <w:u w:color="000000"/>
          <w:bdr w:val="nil"/>
          <w:lang w:eastAsia="lv-LV"/>
        </w:rPr>
        <w:t xml:space="preserve"> par piesaistītā personāla atbilstošu kvalifikāciju.</w:t>
      </w:r>
    </w:p>
    <w:p w14:paraId="5839FE1D" w14:textId="643D00ED" w:rsidR="009C1E5E" w:rsidRPr="00AA3631" w:rsidRDefault="00EC6114" w:rsidP="009C1E5E">
      <w:pPr>
        <w:numPr>
          <w:ilvl w:val="1"/>
          <w:numId w:val="2"/>
        </w:num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r w:rsidRPr="00AA3631">
        <w:rPr>
          <w:rFonts w:ascii="Times New Roman" w:eastAsia="Times New Roman" w:hAnsi="Times New Roman" w:cs="Times New Roman"/>
          <w:color w:val="000000"/>
          <w:u w:color="000000"/>
          <w:bdr w:val="nil"/>
          <w:lang w:eastAsia="lv-LV"/>
        </w:rPr>
        <w:t xml:space="preserve"> </w:t>
      </w:r>
      <w:r w:rsidR="00526B34" w:rsidRPr="00AA3631">
        <w:rPr>
          <w:rFonts w:ascii="Times New Roman" w:eastAsia="Times New Roman" w:hAnsi="Times New Roman" w:cs="Times New Roman"/>
          <w:color w:val="000000"/>
          <w:u w:color="000000"/>
          <w:bdr w:val="nil"/>
          <w:lang w:eastAsia="lv-LV"/>
        </w:rPr>
        <w:t>Iznomātāja piesaistītais personāls ievēro Latvijas Republikas normatīvajos aktos noteiktās ugunsdrošības un darba drošības noteikumus. Izpildītāja personāls ir iepazīstināts ar darba vides riskiem, un tiek veikti visi nepieciešamie pasākumi, lai šos riskus samazinātu.</w:t>
      </w:r>
    </w:p>
    <w:p w14:paraId="43D673A7" w14:textId="77777777" w:rsidR="009C1E5E" w:rsidRPr="009C1E5E" w:rsidRDefault="009C1E5E" w:rsidP="009C1E5E">
      <w:pPr>
        <w:numPr>
          <w:ilvl w:val="0"/>
          <w:numId w:val="2"/>
        </w:numPr>
        <w:pBdr>
          <w:top w:val="nil"/>
          <w:left w:val="nil"/>
          <w:bottom w:val="nil"/>
          <w:right w:val="nil"/>
          <w:between w:val="nil"/>
          <w:bar w:val="nil"/>
        </w:pBdr>
        <w:suppressAutoHyphens/>
        <w:spacing w:after="0" w:line="240" w:lineRule="auto"/>
        <w:jc w:val="center"/>
        <w:rPr>
          <w:rFonts w:ascii="Times New Roman" w:eastAsia="Calibri" w:hAnsi="Times New Roman" w:cs="Calibri"/>
          <w:b/>
          <w:bCs/>
          <w:color w:val="000000"/>
          <w:u w:color="000000"/>
          <w:bdr w:val="nil"/>
          <w:lang w:eastAsia="lv-LV"/>
        </w:rPr>
      </w:pPr>
      <w:bookmarkStart w:id="4" w:name="_GoBack"/>
      <w:bookmarkEnd w:id="4"/>
      <w:r w:rsidRPr="009C1E5E">
        <w:rPr>
          <w:rFonts w:ascii="Times New Roman" w:eastAsia="Calibri" w:hAnsi="Times New Roman" w:cs="Calibri"/>
          <w:b/>
          <w:bCs/>
          <w:color w:val="000000"/>
          <w:u w:color="000000"/>
          <w:bdr w:val="nil"/>
          <w:lang w:eastAsia="lv-LV"/>
        </w:rPr>
        <w:t>Līguma summa un samaksas kārtība</w:t>
      </w:r>
    </w:p>
    <w:p w14:paraId="151FB4B3" w14:textId="42035742" w:rsidR="009C1E5E" w:rsidRPr="009C1E5E" w:rsidRDefault="009C1E5E" w:rsidP="009C1E5E">
      <w:pPr>
        <w:numPr>
          <w:ilvl w:val="1"/>
          <w:numId w:val="2"/>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Maksimālā līguma summa, ko Nomnieks var samaksāt Iznomātajam šī Līguma ietvaros par Pakalpojumu ir 14</w:t>
      </w:r>
      <w:r>
        <w:rPr>
          <w:rFonts w:ascii="Times New Roman" w:eastAsia="Calibri" w:hAnsi="Times New Roman" w:cs="Calibri"/>
          <w:color w:val="000000"/>
          <w:u w:color="000000"/>
          <w:bdr w:val="nil"/>
          <w:lang w:eastAsia="lv-LV"/>
        </w:rPr>
        <w:t>0</w:t>
      </w:r>
      <w:r w:rsidRPr="009C1E5E">
        <w:rPr>
          <w:rFonts w:ascii="Times New Roman" w:eastAsia="Calibri" w:hAnsi="Times New Roman" w:cs="Calibri"/>
          <w:color w:val="000000"/>
          <w:u w:color="000000"/>
          <w:bdr w:val="nil"/>
          <w:lang w:eastAsia="lv-LV"/>
        </w:rPr>
        <w:t xml:space="preserve"> 000,00 EUR (viens simts </w:t>
      </w:r>
      <w:r w:rsidR="00492FB9">
        <w:rPr>
          <w:rFonts w:ascii="Times New Roman" w:eastAsia="Calibri" w:hAnsi="Times New Roman" w:cs="Calibri"/>
          <w:color w:val="000000"/>
          <w:u w:color="000000"/>
          <w:bdr w:val="nil"/>
          <w:lang w:eastAsia="lv-LV"/>
        </w:rPr>
        <w:t>četrdesmit</w:t>
      </w:r>
      <w:r w:rsidRPr="009C1E5E">
        <w:rPr>
          <w:rFonts w:ascii="Times New Roman" w:eastAsia="Calibri" w:hAnsi="Times New Roman" w:cs="Calibri"/>
          <w:color w:val="000000"/>
          <w:u w:color="000000"/>
          <w:bdr w:val="nil"/>
          <w:lang w:eastAsia="lv-LV"/>
        </w:rPr>
        <w:t xml:space="preserve"> tūkstoši euro</w:t>
      </w:r>
      <w:r w:rsidR="00492FB9">
        <w:rPr>
          <w:rFonts w:ascii="Times New Roman" w:eastAsia="Calibri" w:hAnsi="Times New Roman" w:cs="Calibri"/>
          <w:color w:val="000000"/>
          <w:u w:color="000000"/>
          <w:bdr w:val="nil"/>
          <w:lang w:eastAsia="lv-LV"/>
        </w:rPr>
        <w:t xml:space="preserve"> un 00 centi</w:t>
      </w:r>
      <w:r w:rsidRPr="009C1E5E">
        <w:rPr>
          <w:rFonts w:ascii="Times New Roman" w:eastAsia="Calibri" w:hAnsi="Times New Roman" w:cs="Calibri"/>
          <w:color w:val="000000"/>
          <w:u w:color="000000"/>
          <w:bdr w:val="nil"/>
          <w:lang w:eastAsia="lv-LV"/>
        </w:rPr>
        <w:t>) un pievienotās vērtības nodoklis 21%, t.i.,  2</w:t>
      </w:r>
      <w:r w:rsidR="00492FB9">
        <w:rPr>
          <w:rFonts w:ascii="Times New Roman" w:eastAsia="Calibri" w:hAnsi="Times New Roman" w:cs="Calibri"/>
          <w:color w:val="000000"/>
          <w:u w:color="000000"/>
          <w:bdr w:val="nil"/>
          <w:lang w:eastAsia="lv-LV"/>
        </w:rPr>
        <w:t>9 400,00</w:t>
      </w:r>
      <w:r w:rsidRPr="009C1E5E">
        <w:rPr>
          <w:rFonts w:ascii="Times New Roman" w:eastAsia="Calibri" w:hAnsi="Times New Roman" w:cs="Calibri"/>
          <w:color w:val="000000"/>
          <w:u w:color="000000"/>
          <w:bdr w:val="nil"/>
          <w:lang w:eastAsia="lv-LV"/>
        </w:rPr>
        <w:t xml:space="preserve">  EUR (divdesmit </w:t>
      </w:r>
      <w:r w:rsidR="00492FB9">
        <w:rPr>
          <w:rFonts w:ascii="Times New Roman" w:eastAsia="Calibri" w:hAnsi="Times New Roman" w:cs="Calibri"/>
          <w:color w:val="000000"/>
          <w:u w:color="000000"/>
          <w:bdr w:val="nil"/>
          <w:lang w:eastAsia="lv-LV"/>
        </w:rPr>
        <w:t xml:space="preserve">deviņi tūkstošu četri simti </w:t>
      </w:r>
      <w:r w:rsidRPr="009C1E5E">
        <w:rPr>
          <w:rFonts w:ascii="Times New Roman" w:eastAsia="Calibri" w:hAnsi="Times New Roman" w:cs="Calibri"/>
          <w:color w:val="000000"/>
          <w:u w:color="000000"/>
          <w:bdr w:val="nil"/>
          <w:lang w:eastAsia="lv-LV"/>
        </w:rPr>
        <w:t>euro</w:t>
      </w:r>
      <w:r w:rsidR="00492FB9">
        <w:rPr>
          <w:rFonts w:ascii="Times New Roman" w:eastAsia="Calibri" w:hAnsi="Times New Roman" w:cs="Calibri"/>
          <w:color w:val="000000"/>
          <w:u w:color="000000"/>
          <w:bdr w:val="nil"/>
          <w:lang w:eastAsia="lv-LV"/>
        </w:rPr>
        <w:t xml:space="preserve"> un 00 centi</w:t>
      </w:r>
      <w:r w:rsidRPr="009C1E5E">
        <w:rPr>
          <w:rFonts w:ascii="Times New Roman" w:eastAsia="Calibri" w:hAnsi="Times New Roman" w:cs="Calibri"/>
          <w:color w:val="000000"/>
          <w:u w:color="000000"/>
          <w:bdr w:val="nil"/>
          <w:lang w:eastAsia="lv-LV"/>
        </w:rPr>
        <w:t xml:space="preserve">), kopā </w:t>
      </w:r>
      <w:r w:rsidR="00492FB9">
        <w:rPr>
          <w:rFonts w:ascii="Times New Roman" w:eastAsia="Calibri" w:hAnsi="Times New Roman" w:cs="Calibri"/>
          <w:color w:val="000000"/>
          <w:u w:color="000000"/>
          <w:bdr w:val="nil"/>
          <w:lang w:eastAsia="lv-LV"/>
        </w:rPr>
        <w:t>169 400</w:t>
      </w:r>
      <w:r w:rsidRPr="009C1E5E">
        <w:rPr>
          <w:rFonts w:ascii="Times New Roman" w:eastAsia="Calibri" w:hAnsi="Times New Roman" w:cs="Calibri"/>
          <w:color w:val="000000"/>
          <w:u w:color="000000"/>
          <w:bdr w:val="nil"/>
          <w:lang w:eastAsia="lv-LV"/>
        </w:rPr>
        <w:t>,00 EUR (</w:t>
      </w:r>
      <w:r w:rsidR="00492FB9">
        <w:rPr>
          <w:rFonts w:ascii="Times New Roman" w:eastAsia="Calibri" w:hAnsi="Times New Roman" w:cs="Calibri"/>
          <w:color w:val="000000"/>
          <w:u w:color="000000"/>
          <w:bdr w:val="nil"/>
          <w:lang w:eastAsia="lv-LV"/>
        </w:rPr>
        <w:t xml:space="preserve">viens simts sešdesmit deviņi tūkstoši četri simti </w:t>
      </w:r>
      <w:r w:rsidRPr="009C1E5E">
        <w:rPr>
          <w:rFonts w:ascii="Times New Roman" w:eastAsia="Calibri" w:hAnsi="Times New Roman" w:cs="Calibri"/>
          <w:color w:val="000000"/>
          <w:u w:color="000000"/>
          <w:bdr w:val="nil"/>
          <w:lang w:eastAsia="lv-LV"/>
        </w:rPr>
        <w:t>euro</w:t>
      </w:r>
      <w:r w:rsidR="00492FB9">
        <w:rPr>
          <w:rFonts w:ascii="Times New Roman" w:eastAsia="Calibri" w:hAnsi="Times New Roman" w:cs="Calibri"/>
          <w:color w:val="000000"/>
          <w:u w:color="000000"/>
          <w:bdr w:val="nil"/>
          <w:lang w:eastAsia="lv-LV"/>
        </w:rPr>
        <w:t xml:space="preserve"> un 00 centi</w:t>
      </w:r>
      <w:r w:rsidRPr="009C1E5E">
        <w:rPr>
          <w:rFonts w:ascii="Times New Roman" w:eastAsia="Calibri" w:hAnsi="Times New Roman" w:cs="Calibri"/>
          <w:color w:val="000000"/>
          <w:u w:color="000000"/>
          <w:bdr w:val="nil"/>
          <w:lang w:eastAsia="lv-LV"/>
        </w:rPr>
        <w:t>), turpmāk tekstā Līguma summa.</w:t>
      </w:r>
    </w:p>
    <w:p w14:paraId="7C63E122" w14:textId="77777777" w:rsidR="009C1E5E" w:rsidRPr="009C1E5E" w:rsidRDefault="009C1E5E" w:rsidP="009C1E5E">
      <w:pPr>
        <w:numPr>
          <w:ilvl w:val="1"/>
          <w:numId w:val="2"/>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 xml:space="preserve">Puses vienojas, ka Iznomātājs rēķinu sagatavo elektroniski un nosūta no e-pasta adreses: </w:t>
      </w:r>
      <w:r w:rsidRPr="009C1E5E">
        <w:rPr>
          <w:rFonts w:ascii="Times New Roman" w:eastAsia="Calibri" w:hAnsi="Times New Roman" w:cs="Calibri"/>
          <w:color w:val="0563C1"/>
          <w:u w:val="single" w:color="0563C1"/>
          <w:bdr w:val="nil"/>
          <w:lang w:eastAsia="lv-LV"/>
        </w:rPr>
        <w:t xml:space="preserve">_________________  </w:t>
      </w:r>
      <w:r w:rsidRPr="009C1E5E">
        <w:rPr>
          <w:rFonts w:ascii="Times New Roman" w:eastAsia="Calibri" w:hAnsi="Times New Roman" w:cs="Calibri"/>
          <w:color w:val="000000"/>
          <w:u w:color="000000"/>
          <w:bdr w:val="nil"/>
          <w:lang w:eastAsia="lv-LV"/>
        </w:rPr>
        <w:t xml:space="preserve">Nomniekam uz e-pasta adresi: </w:t>
      </w:r>
      <w:hyperlink r:id="rId7" w:history="1">
        <w:r w:rsidRPr="009C1E5E">
          <w:rPr>
            <w:rFonts w:ascii="Times New Roman" w:eastAsia="Calibri" w:hAnsi="Times New Roman" w:cs="Calibri"/>
            <w:color w:val="0563C1"/>
            <w:u w:val="single" w:color="0563C1"/>
            <w:bdr w:val="nil"/>
            <w:lang w:eastAsia="lv-LV"/>
          </w:rPr>
          <w:t>rekini@sigulda.lv</w:t>
        </w:r>
      </w:hyperlink>
      <w:r w:rsidRPr="009C1E5E">
        <w:rPr>
          <w:rFonts w:ascii="Times New Roman" w:eastAsia="Calibri" w:hAnsi="Times New Roman" w:cs="Calibri"/>
          <w:color w:val="000000"/>
          <w:u w:color="000000"/>
          <w:bdr w:val="nil"/>
          <w:lang w:eastAsia="lv-LV"/>
        </w:rPr>
        <w:t xml:space="preserve"> un Nomnieka atbildīgajam pārstāvim, Puses atzīst un apstiprina, ka elektroniski sagatavots rēķins ir derīgs bez paraksta saskaņā ar likuma „Par grāmatvedību” 7.1 pantu un ja uz tā norādīta piezīme „Rēķins ir sagatavots elektroniski un ir derīgs bez paraksta”. Iznomātājs, sagatavojot rēķinu, tajā iekļauj informāciju par Līguma datumu un numuru. Līdz brīdim, kamēr  Iznomātājs nav iekļāvis rēķinā šajā punktā noteikto informāciju, uzskatāms, ka Iznomātājs rēķinu nav iesniedzis. Puses vienojas, ka rēķins tiek uzskatīts par nogādātu Nomniekam un Nomnieks to ir saņēmis otrajā darba dienā no dienas, kad tas izsūtīts uz šajā punktā minēto Nomnieka e-pasta adresi. </w:t>
      </w:r>
    </w:p>
    <w:p w14:paraId="1EC0D8B4" w14:textId="77777777" w:rsidR="009C1E5E" w:rsidRPr="009C1E5E" w:rsidRDefault="009C1E5E" w:rsidP="009C1E5E">
      <w:pPr>
        <w:numPr>
          <w:ilvl w:val="1"/>
          <w:numId w:val="2"/>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Maksājumi tiek veikti ar pārskaitījumu uz  rēķinā norādīto bankas kontu 10 darba dienu laikā no rēķina saņemšanas. Maksājums tiek uzskatīts par veiktu dienā, kad Nomnieks šo maksājumu ir veicis no sava bankas konta uz Iznomātāja rēķinā norādīto bankas kontu.</w:t>
      </w:r>
    </w:p>
    <w:p w14:paraId="674634E6" w14:textId="77777777" w:rsidR="009C1E5E" w:rsidRPr="009C1E5E" w:rsidRDefault="009C1E5E" w:rsidP="009C1E5E">
      <w:pPr>
        <w:numPr>
          <w:ilvl w:val="1"/>
          <w:numId w:val="2"/>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Katra pasākuma izmaksas tiek noteiktas atkarībā no Nomnieka veiktā pieprasījuma, atbilstoši Līguma 2.pielikuma noradītajām cenām.</w:t>
      </w:r>
    </w:p>
    <w:p w14:paraId="0B684EA6" w14:textId="77777777" w:rsidR="009C1E5E" w:rsidRPr="009C1E5E"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p>
    <w:p w14:paraId="3B9DE9C8" w14:textId="77777777" w:rsidR="009C1E5E" w:rsidRPr="009C1E5E" w:rsidRDefault="009C1E5E" w:rsidP="009C1E5E">
      <w:pPr>
        <w:numPr>
          <w:ilvl w:val="0"/>
          <w:numId w:val="5"/>
        </w:numPr>
        <w:pBdr>
          <w:top w:val="nil"/>
          <w:left w:val="nil"/>
          <w:bottom w:val="nil"/>
          <w:right w:val="nil"/>
          <w:between w:val="nil"/>
          <w:bar w:val="nil"/>
        </w:pBdr>
        <w:suppressAutoHyphens/>
        <w:spacing w:after="0" w:line="240" w:lineRule="auto"/>
        <w:jc w:val="center"/>
        <w:rPr>
          <w:rFonts w:ascii="Times New Roman" w:eastAsia="Calibri" w:hAnsi="Times New Roman" w:cs="Calibri"/>
          <w:b/>
          <w:bCs/>
          <w:color w:val="000000"/>
          <w:u w:color="000000"/>
          <w:bdr w:val="nil"/>
          <w:lang w:eastAsia="lv-LV"/>
        </w:rPr>
      </w:pPr>
      <w:r w:rsidRPr="009C1E5E">
        <w:rPr>
          <w:rFonts w:ascii="Times New Roman" w:eastAsia="Calibri" w:hAnsi="Times New Roman" w:cs="Calibri"/>
          <w:b/>
          <w:bCs/>
          <w:color w:val="000000"/>
          <w:u w:color="000000"/>
          <w:bdr w:val="nil"/>
          <w:lang w:eastAsia="lv-LV"/>
        </w:rPr>
        <w:t>Pakalpojuma piegādes un pieņemšanas kārtība</w:t>
      </w:r>
    </w:p>
    <w:p w14:paraId="32F4CE49" w14:textId="77777777" w:rsidR="00492FB9" w:rsidRPr="00492FB9" w:rsidRDefault="009C1E5E" w:rsidP="00492FB9">
      <w:pPr>
        <w:pStyle w:val="ListParagraph"/>
        <w:numPr>
          <w:ilvl w:val="1"/>
          <w:numId w:val="23"/>
        </w:numPr>
        <w:suppressAutoHyphens/>
        <w:spacing w:after="0" w:line="240" w:lineRule="auto"/>
        <w:ind w:left="567" w:hanging="567"/>
        <w:jc w:val="both"/>
        <w:rPr>
          <w:rFonts w:ascii="Times New Roman" w:hAnsi="Times New Roman"/>
          <w:b/>
          <w:bCs/>
        </w:rPr>
      </w:pPr>
      <w:r w:rsidRPr="00492FB9">
        <w:rPr>
          <w:rFonts w:ascii="Times New Roman" w:hAnsi="Times New Roman"/>
        </w:rPr>
        <w:t>Katra pasākuma skaņas, gaismas, aparatūru un skatuves aprīkojumu uzstādīšanas laiks un nepieciešamais aprīkojums, personāls tiek saskaņots ar Nomnieka atbildīgo personu 14</w:t>
      </w:r>
      <w:r w:rsidRPr="00492FB9">
        <w:rPr>
          <w:rFonts w:ascii="Times New Roman" w:hAnsi="Times New Roman"/>
          <w:i/>
          <w:iCs/>
        </w:rPr>
        <w:t xml:space="preserve"> </w:t>
      </w:r>
      <w:r w:rsidRPr="00492FB9">
        <w:rPr>
          <w:rFonts w:ascii="Times New Roman" w:hAnsi="Times New Roman"/>
        </w:rPr>
        <w:t>dienu laikā</w:t>
      </w:r>
      <w:r w:rsidRPr="00492FB9">
        <w:rPr>
          <w:rFonts w:ascii="Times New Roman" w:hAnsi="Times New Roman"/>
          <w:i/>
          <w:iCs/>
        </w:rPr>
        <w:t xml:space="preserve"> </w:t>
      </w:r>
      <w:r w:rsidRPr="00492FB9">
        <w:rPr>
          <w:rFonts w:ascii="Times New Roman" w:hAnsi="Times New Roman"/>
        </w:rPr>
        <w:t>pirms katra pasākuma</w:t>
      </w:r>
      <w:r w:rsidR="00492FB9">
        <w:rPr>
          <w:rFonts w:ascii="Times New Roman" w:hAnsi="Times New Roman"/>
        </w:rPr>
        <w:t>.</w:t>
      </w:r>
    </w:p>
    <w:p w14:paraId="432C990C" w14:textId="71BFC57F" w:rsidR="00492FB9" w:rsidRPr="00492FB9" w:rsidRDefault="009C1E5E" w:rsidP="00492FB9">
      <w:pPr>
        <w:pStyle w:val="ListParagraph"/>
        <w:numPr>
          <w:ilvl w:val="1"/>
          <w:numId w:val="23"/>
        </w:numPr>
        <w:suppressAutoHyphens/>
        <w:spacing w:after="0" w:line="240" w:lineRule="auto"/>
        <w:ind w:left="567" w:hanging="567"/>
        <w:jc w:val="both"/>
        <w:rPr>
          <w:rFonts w:ascii="Times New Roman" w:hAnsi="Times New Roman"/>
          <w:b/>
          <w:bCs/>
        </w:rPr>
      </w:pPr>
      <w:r w:rsidRPr="00492FB9">
        <w:rPr>
          <w:rFonts w:ascii="Times New Roman" w:hAnsi="Times New Roman"/>
        </w:rPr>
        <w:t xml:space="preserve">10 dienu laikā pirms katra pasākuma Iznomātājam ir pienākums Nomnieka atbildīgajai personai iesūtīt un saskaņot detalizētu pasākuma tāmi ar vienību skaitu, vienas vienības cenu un summu, norādīt piesaistīto </w:t>
      </w:r>
      <w:r w:rsidRPr="00526B34">
        <w:rPr>
          <w:rFonts w:ascii="Times New Roman" w:hAnsi="Times New Roman"/>
        </w:rPr>
        <w:t xml:space="preserve">personālu un transporta </w:t>
      </w:r>
      <w:r w:rsidR="00492FB9" w:rsidRPr="00526B34">
        <w:rPr>
          <w:rFonts w:ascii="Times New Roman" w:hAnsi="Times New Roman"/>
        </w:rPr>
        <w:t>nepieciešamību</w:t>
      </w:r>
      <w:r w:rsidRPr="00526B34">
        <w:rPr>
          <w:rFonts w:ascii="Times New Roman" w:hAnsi="Times New Roman"/>
        </w:rPr>
        <w:t>, kā arī skatuves montāžas (uzbūvi, skaņas, gaismas izvietošana un komutācija) un demontāžas</w:t>
      </w:r>
      <w:r w:rsidRPr="00492FB9">
        <w:rPr>
          <w:rFonts w:ascii="Times New Roman" w:hAnsi="Times New Roman"/>
        </w:rPr>
        <w:t xml:space="preserve"> laiku. </w:t>
      </w:r>
    </w:p>
    <w:p w14:paraId="6EBF0C81" w14:textId="1D0E3470" w:rsidR="009C1E5E" w:rsidRPr="00492FB9" w:rsidRDefault="009C1E5E" w:rsidP="00492FB9">
      <w:pPr>
        <w:pStyle w:val="ListParagraph"/>
        <w:numPr>
          <w:ilvl w:val="1"/>
          <w:numId w:val="23"/>
        </w:numPr>
        <w:suppressAutoHyphens/>
        <w:spacing w:after="0" w:line="240" w:lineRule="auto"/>
        <w:ind w:left="567" w:hanging="567"/>
        <w:jc w:val="both"/>
        <w:rPr>
          <w:rFonts w:ascii="Times New Roman" w:hAnsi="Times New Roman"/>
          <w:b/>
          <w:bCs/>
        </w:rPr>
      </w:pPr>
      <w:r w:rsidRPr="00492FB9">
        <w:rPr>
          <w:rFonts w:ascii="Times New Roman" w:hAnsi="Times New Roman"/>
        </w:rPr>
        <w:t>Pakalpojuma pārbaude:</w:t>
      </w:r>
    </w:p>
    <w:p w14:paraId="324FA2FB" w14:textId="053A1FD1" w:rsidR="009C1E5E" w:rsidRPr="00492FB9" w:rsidRDefault="009C1E5E" w:rsidP="00492FB9">
      <w:pPr>
        <w:pStyle w:val="ListParagraph"/>
        <w:numPr>
          <w:ilvl w:val="2"/>
          <w:numId w:val="23"/>
        </w:numPr>
        <w:suppressAutoHyphens/>
        <w:spacing w:after="0" w:line="240" w:lineRule="auto"/>
        <w:jc w:val="both"/>
        <w:rPr>
          <w:rFonts w:ascii="Times New Roman" w:hAnsi="Times New Roman"/>
          <w:b/>
          <w:bCs/>
        </w:rPr>
      </w:pPr>
      <w:r w:rsidRPr="00492FB9">
        <w:rPr>
          <w:rFonts w:ascii="Times New Roman" w:hAnsi="Times New Roman"/>
        </w:rPr>
        <w:t>Nomnieka atbildīgā persona kontrolē Pakalpojuma izpildi,</w:t>
      </w:r>
      <w:r w:rsidRPr="00492FB9">
        <w:rPr>
          <w:rFonts w:ascii="Times New Roman" w:hAnsi="Times New Roman"/>
          <w:b/>
          <w:bCs/>
        </w:rPr>
        <w:t xml:space="preserve"> </w:t>
      </w:r>
      <w:r w:rsidRPr="00492FB9">
        <w:rPr>
          <w:rFonts w:ascii="Times New Roman" w:hAnsi="Times New Roman"/>
        </w:rPr>
        <w:t>vienlaicīgi veic Pakalpojuma kvalitātes, un nomas aprīkojuma skaita pārbaudi;</w:t>
      </w:r>
    </w:p>
    <w:p w14:paraId="47A5780B" w14:textId="77777777" w:rsidR="00492FB9" w:rsidRDefault="009C1E5E" w:rsidP="00492FB9">
      <w:pPr>
        <w:numPr>
          <w:ilvl w:val="2"/>
          <w:numId w:val="23"/>
        </w:numPr>
        <w:pBdr>
          <w:top w:val="nil"/>
          <w:left w:val="nil"/>
          <w:bottom w:val="nil"/>
          <w:right w:val="nil"/>
          <w:between w:val="nil"/>
          <w:bar w:val="nil"/>
        </w:pBdr>
        <w:suppressAutoHyphens/>
        <w:spacing w:after="0" w:line="240" w:lineRule="auto"/>
        <w:jc w:val="both"/>
        <w:rPr>
          <w:rFonts w:ascii="Times New Roman" w:eastAsia="Calibri" w:hAnsi="Times New Roman" w:cs="Calibri"/>
          <w:b/>
          <w:bCs/>
          <w:color w:val="000000"/>
          <w:u w:color="000000"/>
          <w:bdr w:val="nil"/>
          <w:lang w:eastAsia="lv-LV"/>
        </w:rPr>
      </w:pPr>
      <w:r w:rsidRPr="009C1E5E">
        <w:rPr>
          <w:rFonts w:ascii="Times New Roman" w:eastAsia="Calibri" w:hAnsi="Times New Roman" w:cs="Calibri"/>
          <w:color w:val="000000"/>
          <w:u w:color="000000"/>
          <w:bdr w:val="nil"/>
          <w:lang w:eastAsia="lv-LV"/>
        </w:rPr>
        <w:t>ja Iznomātāja sniegtais Pakalpojums atbilst Līguma 4.2.punktā paredzētajai pasākumu tāmei, Nomnieka atbildīgā persona paraksta pieņemšanas-nodošanas aktu.</w:t>
      </w:r>
    </w:p>
    <w:p w14:paraId="211C3CA6" w14:textId="61A30FE4" w:rsidR="009C1E5E" w:rsidRPr="009C1E5E" w:rsidRDefault="009C1E5E" w:rsidP="00492FB9">
      <w:pPr>
        <w:numPr>
          <w:ilvl w:val="2"/>
          <w:numId w:val="23"/>
        </w:numPr>
        <w:pBdr>
          <w:top w:val="nil"/>
          <w:left w:val="nil"/>
          <w:bottom w:val="nil"/>
          <w:right w:val="nil"/>
          <w:between w:val="nil"/>
          <w:bar w:val="nil"/>
        </w:pBdr>
        <w:suppressAutoHyphens/>
        <w:spacing w:after="0" w:line="240" w:lineRule="auto"/>
        <w:jc w:val="both"/>
        <w:rPr>
          <w:rFonts w:ascii="Times New Roman" w:eastAsia="Calibri" w:hAnsi="Times New Roman" w:cs="Calibri"/>
          <w:b/>
          <w:bCs/>
          <w:color w:val="000000"/>
          <w:u w:color="000000"/>
          <w:bdr w:val="nil"/>
          <w:lang w:eastAsia="lv-LV"/>
        </w:rPr>
      </w:pPr>
      <w:r w:rsidRPr="009C1E5E">
        <w:rPr>
          <w:rFonts w:ascii="Times New Roman" w:eastAsia="Calibri" w:hAnsi="Times New Roman" w:cs="Calibri"/>
          <w:color w:val="000000"/>
          <w:u w:color="000000"/>
          <w:bdr w:val="nil"/>
          <w:lang w:eastAsia="lv-LV"/>
        </w:rPr>
        <w:t>Ja Nomnieka atbildīgā persona konstatē, ka nodrošinātais Pakalpojums neatbilst Pušu saskaņotās tāmes prasībām, tad par to tiek sastādīts defektu akts un Nomnieks nemaksā par nekvalitatīvi izpildītiem pakalpojumiem. Defektu akts kļūst par Līguma neatņemamu sastāvdaļu.</w:t>
      </w:r>
    </w:p>
    <w:p w14:paraId="2B6FDB69" w14:textId="77777777" w:rsidR="009C1E5E" w:rsidRPr="009C1E5E"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p>
    <w:p w14:paraId="7D4112B3" w14:textId="77777777" w:rsidR="009C1E5E" w:rsidRPr="009C1E5E" w:rsidRDefault="009C1E5E" w:rsidP="009C1E5E">
      <w:pPr>
        <w:numPr>
          <w:ilvl w:val="0"/>
          <w:numId w:val="10"/>
        </w:numPr>
        <w:pBdr>
          <w:top w:val="nil"/>
          <w:left w:val="nil"/>
          <w:bottom w:val="nil"/>
          <w:right w:val="nil"/>
          <w:between w:val="nil"/>
          <w:bar w:val="nil"/>
        </w:pBdr>
        <w:tabs>
          <w:tab w:val="left" w:pos="2700"/>
          <w:tab w:val="left" w:pos="2835"/>
          <w:tab w:val="left" w:pos="3402"/>
        </w:tabs>
        <w:suppressAutoHyphens/>
        <w:spacing w:after="0" w:line="240" w:lineRule="auto"/>
        <w:jc w:val="center"/>
        <w:rPr>
          <w:rFonts w:ascii="Times New Roman" w:eastAsia="Calibri" w:hAnsi="Times New Roman" w:cs="Calibri"/>
          <w:b/>
          <w:bCs/>
          <w:color w:val="000000"/>
          <w:u w:color="000000"/>
          <w:bdr w:val="nil"/>
          <w:lang w:eastAsia="lv-LV"/>
        </w:rPr>
      </w:pPr>
      <w:r w:rsidRPr="009C1E5E">
        <w:rPr>
          <w:rFonts w:ascii="Times New Roman" w:eastAsia="Calibri" w:hAnsi="Times New Roman" w:cs="Calibri"/>
          <w:b/>
          <w:bCs/>
          <w:color w:val="000000"/>
          <w:u w:color="000000"/>
          <w:bdr w:val="nil"/>
          <w:lang w:eastAsia="lv-LV"/>
        </w:rPr>
        <w:t>Līguma izbeigšana un atkāpšanās no Līguma</w:t>
      </w:r>
    </w:p>
    <w:p w14:paraId="447748C6" w14:textId="5AAB4A43" w:rsidR="009C1E5E" w:rsidRPr="00492FB9" w:rsidRDefault="009C1E5E" w:rsidP="00492FB9">
      <w:pPr>
        <w:pStyle w:val="ListParagraph"/>
        <w:numPr>
          <w:ilvl w:val="1"/>
          <w:numId w:val="9"/>
        </w:numPr>
        <w:tabs>
          <w:tab w:val="left" w:pos="2700"/>
          <w:tab w:val="left" w:pos="2835"/>
          <w:tab w:val="left" w:pos="3402"/>
        </w:tabs>
        <w:suppressAutoHyphens/>
        <w:spacing w:after="0" w:line="240" w:lineRule="auto"/>
        <w:jc w:val="both"/>
        <w:rPr>
          <w:rFonts w:ascii="Times New Roman" w:hAnsi="Times New Roman"/>
        </w:rPr>
      </w:pPr>
      <w:r w:rsidRPr="00492FB9">
        <w:rPr>
          <w:rFonts w:ascii="Times New Roman" w:hAnsi="Times New Roman"/>
        </w:rPr>
        <w:t>Līgums var tikt izbeigts pirms termiņa, ja Puses par to rakstveidā vienojas.</w:t>
      </w:r>
    </w:p>
    <w:p w14:paraId="2F2FB590" w14:textId="77777777" w:rsidR="009C1E5E" w:rsidRPr="009C1E5E" w:rsidRDefault="009C1E5E" w:rsidP="00492FB9">
      <w:pPr>
        <w:numPr>
          <w:ilvl w:val="1"/>
          <w:numId w:val="9"/>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Nomniekam ir tiesības vienpusēji atkāpties no Līguma šādos gadījumos:</w:t>
      </w:r>
    </w:p>
    <w:p w14:paraId="545522CA" w14:textId="77777777" w:rsidR="009C1E5E" w:rsidRPr="009C1E5E" w:rsidRDefault="009C1E5E" w:rsidP="00492FB9">
      <w:pPr>
        <w:pBdr>
          <w:top w:val="nil"/>
          <w:left w:val="nil"/>
          <w:bottom w:val="nil"/>
          <w:right w:val="nil"/>
          <w:between w:val="nil"/>
          <w:bar w:val="nil"/>
        </w:pBdr>
        <w:suppressAutoHyphens/>
        <w:spacing w:after="0" w:line="240" w:lineRule="auto"/>
        <w:ind w:left="1560" w:hanging="426"/>
        <w:jc w:val="both"/>
        <w:rPr>
          <w:rFonts w:ascii="Times New Roman" w:eastAsia="Times New Roman" w:hAnsi="Times New Roman" w:cs="Times New Roman"/>
          <w:color w:val="000000"/>
          <w:u w:color="000000"/>
          <w:bdr w:val="nil"/>
          <w:lang w:eastAsia="lv-LV"/>
        </w:rPr>
      </w:pPr>
      <w:r w:rsidRPr="009C1E5E">
        <w:rPr>
          <w:rFonts w:ascii="Times New Roman" w:eastAsia="Calibri" w:hAnsi="Times New Roman" w:cs="Calibri"/>
          <w:color w:val="000000"/>
          <w:u w:color="000000"/>
          <w:bdr w:val="nil"/>
          <w:lang w:eastAsia="lv-LV"/>
        </w:rPr>
        <w:t>5.2.1 Iznomātājs rīkojas pretrunā ar Latvijas Republikas normatīvajiem aktiem un šī Līguma noteikumiem;</w:t>
      </w:r>
    </w:p>
    <w:p w14:paraId="6124722D" w14:textId="77777777" w:rsidR="009C1E5E" w:rsidRPr="009C1E5E" w:rsidRDefault="009C1E5E" w:rsidP="00526B34">
      <w:pPr>
        <w:pBdr>
          <w:top w:val="nil"/>
          <w:left w:val="nil"/>
          <w:bottom w:val="nil"/>
          <w:right w:val="nil"/>
          <w:between w:val="nil"/>
          <w:bar w:val="nil"/>
        </w:pBdr>
        <w:suppressAutoHyphens/>
        <w:spacing w:after="0" w:line="240" w:lineRule="auto"/>
        <w:ind w:left="1560" w:hanging="426"/>
        <w:jc w:val="both"/>
        <w:rPr>
          <w:rFonts w:ascii="Times New Roman" w:eastAsia="Times New Roman" w:hAnsi="Times New Roman" w:cs="Times New Roman"/>
          <w:color w:val="000000"/>
          <w:u w:color="000000"/>
          <w:bdr w:val="nil"/>
          <w:lang w:eastAsia="lv-LV"/>
        </w:rPr>
      </w:pPr>
      <w:r w:rsidRPr="009C1E5E">
        <w:rPr>
          <w:rFonts w:ascii="Times New Roman" w:eastAsia="Calibri" w:hAnsi="Times New Roman" w:cs="Calibri"/>
          <w:color w:val="000000"/>
          <w:u w:color="000000"/>
          <w:bdr w:val="nil"/>
          <w:lang w:eastAsia="lv-LV"/>
        </w:rPr>
        <w:t>5.2.2. Iznomātājs nevar vai nespēj, atbilstoši Līguma noteikumiem, Latvijas Republikas normatīvajiem aktiem un Nomnieka prasībām, izpildīt Pakalpojumus;</w:t>
      </w:r>
    </w:p>
    <w:p w14:paraId="4E3D1D89" w14:textId="77777777" w:rsidR="009C1E5E" w:rsidRPr="009C1E5E" w:rsidRDefault="009C1E5E" w:rsidP="00526B34">
      <w:pPr>
        <w:pBdr>
          <w:top w:val="nil"/>
          <w:left w:val="nil"/>
          <w:bottom w:val="nil"/>
          <w:right w:val="nil"/>
          <w:between w:val="nil"/>
          <w:bar w:val="nil"/>
        </w:pBdr>
        <w:suppressAutoHyphens/>
        <w:spacing w:after="0" w:line="240" w:lineRule="auto"/>
        <w:ind w:left="1560" w:hanging="426"/>
        <w:jc w:val="both"/>
        <w:rPr>
          <w:rFonts w:ascii="Times New Roman" w:eastAsia="Times New Roman" w:hAnsi="Times New Roman" w:cs="Times New Roman"/>
          <w:color w:val="000000"/>
          <w:u w:color="000000"/>
          <w:bdr w:val="nil"/>
          <w:lang w:eastAsia="lv-LV"/>
        </w:rPr>
      </w:pPr>
      <w:r w:rsidRPr="009C1E5E">
        <w:rPr>
          <w:rFonts w:ascii="Times New Roman" w:eastAsia="Calibri" w:hAnsi="Times New Roman" w:cs="Calibri"/>
          <w:color w:val="000000"/>
          <w:u w:color="000000"/>
          <w:bdr w:val="nil"/>
          <w:lang w:eastAsia="lv-LV"/>
        </w:rPr>
        <w:t>5.2.3. Iznomātājs neveic tam uzdoto noteiktā termiņā, vai nesniedz nepieciešamos saskaņojumus, lai nodrošinātu pasākuma norisi plānotajā datumā;</w:t>
      </w:r>
    </w:p>
    <w:p w14:paraId="19A2EDE8" w14:textId="77777777" w:rsidR="009C1E5E" w:rsidRPr="009C1E5E" w:rsidRDefault="009C1E5E" w:rsidP="00492FB9">
      <w:pPr>
        <w:pBdr>
          <w:top w:val="nil"/>
          <w:left w:val="nil"/>
          <w:bottom w:val="nil"/>
          <w:right w:val="nil"/>
          <w:between w:val="nil"/>
          <w:bar w:val="nil"/>
        </w:pBdr>
        <w:suppressAutoHyphens/>
        <w:spacing w:after="0"/>
        <w:ind w:left="284" w:hanging="284"/>
        <w:jc w:val="both"/>
        <w:rPr>
          <w:rFonts w:ascii="Times New Roman" w:eastAsia="Times New Roman" w:hAnsi="Times New Roman" w:cs="Times New Roman"/>
          <w:color w:val="000000"/>
          <w:u w:color="000000"/>
          <w:bdr w:val="nil"/>
          <w:lang w:eastAsia="lv-LV"/>
        </w:rPr>
      </w:pPr>
      <w:r w:rsidRPr="009C1E5E">
        <w:rPr>
          <w:rFonts w:ascii="Times New Roman" w:eastAsia="Calibri" w:hAnsi="Times New Roman" w:cs="Calibri"/>
          <w:color w:val="000000"/>
          <w:u w:color="000000"/>
          <w:bdr w:val="nil"/>
          <w:lang w:eastAsia="lv-LV"/>
        </w:rPr>
        <w:t>5.3. Līguma 5.2. apakšpunktā minētajos gadījumos Iznomātājs kompensē Nomniekam radušos tiešos zaudējumus pilnā apmērā, atbilstoši Nomnieka iesniegtajam zaudējumu aprēķinam.</w:t>
      </w:r>
    </w:p>
    <w:p w14:paraId="1A8DAEA8" w14:textId="77777777" w:rsidR="009C1E5E" w:rsidRPr="009C1E5E" w:rsidRDefault="009C1E5E" w:rsidP="00492FB9">
      <w:pPr>
        <w:pBdr>
          <w:top w:val="nil"/>
          <w:left w:val="nil"/>
          <w:bottom w:val="nil"/>
          <w:right w:val="nil"/>
          <w:between w:val="nil"/>
          <w:bar w:val="nil"/>
        </w:pBdr>
        <w:suppressAutoHyphens/>
        <w:spacing w:after="0"/>
        <w:jc w:val="both"/>
        <w:rPr>
          <w:rFonts w:ascii="Times New Roman" w:eastAsia="Times New Roman" w:hAnsi="Times New Roman" w:cs="Times New Roman"/>
          <w:color w:val="000000"/>
          <w:u w:color="000000"/>
          <w:bdr w:val="nil"/>
          <w:lang w:eastAsia="lv-LV"/>
        </w:rPr>
      </w:pPr>
      <w:r w:rsidRPr="009C1E5E">
        <w:rPr>
          <w:rFonts w:ascii="Times New Roman" w:eastAsia="Calibri" w:hAnsi="Times New Roman" w:cs="Calibri"/>
          <w:color w:val="000000"/>
          <w:u w:color="000000"/>
          <w:bdr w:val="nil"/>
          <w:lang w:eastAsia="lv-LV"/>
        </w:rPr>
        <w:t xml:space="preserve">5.4. </w:t>
      </w:r>
      <w:r w:rsidRPr="009C1E5E">
        <w:rPr>
          <w:rFonts w:ascii="Times New Roman" w:eastAsia="Calibri" w:hAnsi="Times New Roman" w:cs="Calibri"/>
          <w:color w:val="000000"/>
          <w:u w:color="000000"/>
          <w:bdr w:val="nil"/>
          <w:lang w:eastAsia="lv-LV"/>
        </w:rPr>
        <w:tab/>
        <w:t xml:space="preserve">Iznomātājam ir tiesības vienpusēji atkāpties no Līgumu, ja Nomnieks bez attaisnotiem iemesliem, nenorēķinās ar Iznomātāju par sniegtajiem pakalpojumiem ilgāk par 30 (trīsdesmit) darba dienām. </w:t>
      </w:r>
    </w:p>
    <w:p w14:paraId="5D577991" w14:textId="77777777" w:rsidR="009C1E5E" w:rsidRPr="009C1E5E" w:rsidRDefault="009C1E5E" w:rsidP="009C1E5E">
      <w:pPr>
        <w:numPr>
          <w:ilvl w:val="0"/>
          <w:numId w:val="13"/>
        </w:numPr>
        <w:pBdr>
          <w:top w:val="nil"/>
          <w:left w:val="nil"/>
          <w:bottom w:val="nil"/>
          <w:right w:val="nil"/>
          <w:between w:val="nil"/>
          <w:bar w:val="nil"/>
        </w:pBdr>
        <w:suppressAutoHyphens/>
        <w:spacing w:after="0" w:line="240" w:lineRule="auto"/>
        <w:jc w:val="center"/>
        <w:rPr>
          <w:rFonts w:ascii="Times New Roman" w:eastAsia="Calibri" w:hAnsi="Times New Roman" w:cs="Calibri"/>
          <w:b/>
          <w:bCs/>
          <w:color w:val="000000"/>
          <w:u w:color="000000"/>
          <w:bdr w:val="nil"/>
          <w:lang w:eastAsia="lv-LV"/>
        </w:rPr>
      </w:pPr>
      <w:r w:rsidRPr="009C1E5E">
        <w:rPr>
          <w:rFonts w:ascii="Times New Roman" w:eastAsia="Calibri" w:hAnsi="Times New Roman" w:cs="Calibri"/>
          <w:b/>
          <w:bCs/>
          <w:color w:val="000000"/>
          <w:u w:color="000000"/>
          <w:bdr w:val="nil"/>
          <w:lang w:eastAsia="lv-LV"/>
        </w:rPr>
        <w:t>Konfidencialitāte</w:t>
      </w:r>
    </w:p>
    <w:p w14:paraId="7FDFA04A" w14:textId="77777777" w:rsidR="009C1E5E" w:rsidRPr="009C1E5E" w:rsidRDefault="009C1E5E" w:rsidP="009C1E5E">
      <w:pPr>
        <w:numPr>
          <w:ilvl w:val="1"/>
          <w:numId w:val="12"/>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Iznomātājs apņemas ievērot konfidencialitāti, tajā skaitā:</w:t>
      </w:r>
    </w:p>
    <w:p w14:paraId="4115374F" w14:textId="77777777" w:rsidR="009C1E5E" w:rsidRPr="009C1E5E" w:rsidRDefault="009C1E5E" w:rsidP="009C1E5E">
      <w:pPr>
        <w:numPr>
          <w:ilvl w:val="2"/>
          <w:numId w:val="12"/>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aizsargāt, neizplatīt un bez iepriekšējas Nomnieka rakstiskas atļaujas saņemšanas neizpaust trešajām personām pilnīgi vai daļēji ar šo Līgumu vai citu ar to izpildi saistītu dokumentu saturu, kā arī tehniska, komerciāla un jebkāda cita rakstura informāciju par Nomnieka darbību, kas kļuvusi Iznomātājam pieejama Līguma izpildes gaitā;</w:t>
      </w:r>
    </w:p>
    <w:p w14:paraId="65F7B86D" w14:textId="77777777" w:rsidR="009C1E5E" w:rsidRPr="009C1E5E" w:rsidRDefault="009C1E5E" w:rsidP="009C1E5E">
      <w:pPr>
        <w:numPr>
          <w:ilvl w:val="2"/>
          <w:numId w:val="12"/>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bez Nomnieka rakstveida piekrišanas nepubliskot vai jebkādā citā veidā trešajām personām, tajā skaitā, plašsaziņas līdzekļiem, nesniegt informāciju vai nepaust viedokli par Līguma izpildes gaitu. Iznomātājs nodrošina, ka tā apakšuzņēmēji un darbinieki ievēro un izpilda minēto nosacījumu.</w:t>
      </w:r>
    </w:p>
    <w:p w14:paraId="6B6B088F" w14:textId="77777777" w:rsidR="009C1E5E" w:rsidRPr="009C1E5E" w:rsidRDefault="009C1E5E" w:rsidP="009C1E5E">
      <w:pPr>
        <w:numPr>
          <w:ilvl w:val="1"/>
          <w:numId w:val="14"/>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Iznomātājs apņemas ievērot konfidencialitāti un bez Nomnieka rakstiskas atļaujas saņemšanas neizpaust trešajām personām pilnīgi vai daļēji ar šo Līgumu vai citu ar to izpildi saistītu dokumentu saturu, kurus pirms Līguma noslēgšanas Iznomātājs ir noteicis kā komercnoslēpumu un attiecīgi par to pirms Līguma noslēgšanas ir informējis Nomnieku. Jebkurā gadījumā, Nomnieks nevar noteikt par komercnoslēpumu Līguma priekšmetu un tā izpildes rezultātu.</w:t>
      </w:r>
    </w:p>
    <w:p w14:paraId="0434436C" w14:textId="77777777" w:rsidR="009C1E5E" w:rsidRPr="009C1E5E" w:rsidRDefault="009C1E5E" w:rsidP="009C1E5E">
      <w:pPr>
        <w:numPr>
          <w:ilvl w:val="1"/>
          <w:numId w:val="14"/>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lastRenderedPageBreak/>
        <w:t>Konfidencialitātes ierobežojumi neattiecas uz publiski un vispārpieejamu informāciju, kā arī uz informāciju, kuru saskaņā ar Līguma noteikumiem ir paredzēts darīt zināmu trešajām personām.</w:t>
      </w:r>
    </w:p>
    <w:p w14:paraId="640B483F" w14:textId="77777777" w:rsidR="009C1E5E" w:rsidRPr="009C1E5E" w:rsidRDefault="009C1E5E" w:rsidP="009C1E5E">
      <w:pPr>
        <w:numPr>
          <w:ilvl w:val="1"/>
          <w:numId w:val="14"/>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Konfidencialitātes noteikumi neattiecas uz gadījumiem, kad informāciju pieprasa valsts vai pašvaldību iestādes, kam šādas tiesības ir noteiktas Latvijas Republikas normatīvajos aktos.</w:t>
      </w:r>
    </w:p>
    <w:p w14:paraId="1FDF73B4" w14:textId="77777777" w:rsidR="009C1E5E" w:rsidRPr="009C1E5E" w:rsidRDefault="009C1E5E" w:rsidP="009C1E5E">
      <w:pPr>
        <w:numPr>
          <w:ilvl w:val="1"/>
          <w:numId w:val="14"/>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Puses vienojas, ka konfidencialitātes noteikumu neievērošana ir Līguma pārkāpums, kas cietušajam Pusēm dod tiesības prasīt no vainīgās Puses konfidencialitātes noteikumu neievērošanas rezultātā radušos zaudējumu atlīdzināšanu.</w:t>
      </w:r>
    </w:p>
    <w:p w14:paraId="5A66798F" w14:textId="77777777" w:rsidR="009C1E5E" w:rsidRPr="009C1E5E" w:rsidRDefault="009C1E5E" w:rsidP="009C1E5E">
      <w:pPr>
        <w:numPr>
          <w:ilvl w:val="1"/>
          <w:numId w:val="14"/>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 xml:space="preserve">Šī Līguma nodaļas noteikumiem nav laika ierobežojuma un uz to neattiecas Līguma darbības termiņš. </w:t>
      </w:r>
    </w:p>
    <w:p w14:paraId="2852537E" w14:textId="77777777" w:rsidR="009C1E5E" w:rsidRPr="009C1E5E" w:rsidRDefault="009C1E5E" w:rsidP="009C1E5E">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lv-LV"/>
        </w:rPr>
      </w:pPr>
    </w:p>
    <w:p w14:paraId="7959DBDE" w14:textId="77777777" w:rsidR="009C1E5E" w:rsidRPr="009C1E5E" w:rsidRDefault="009C1E5E" w:rsidP="009C1E5E">
      <w:pPr>
        <w:numPr>
          <w:ilvl w:val="0"/>
          <w:numId w:val="15"/>
        </w:numPr>
        <w:pBdr>
          <w:top w:val="nil"/>
          <w:left w:val="nil"/>
          <w:bottom w:val="nil"/>
          <w:right w:val="nil"/>
          <w:between w:val="nil"/>
          <w:bar w:val="nil"/>
        </w:pBdr>
        <w:suppressAutoHyphens/>
        <w:spacing w:after="0" w:line="240" w:lineRule="auto"/>
        <w:jc w:val="center"/>
        <w:rPr>
          <w:rFonts w:ascii="Times New Roman" w:eastAsia="Calibri" w:hAnsi="Times New Roman" w:cs="Calibri"/>
          <w:b/>
          <w:bCs/>
          <w:color w:val="000000"/>
          <w:u w:color="000000"/>
          <w:bdr w:val="nil"/>
          <w:lang w:eastAsia="lv-LV"/>
        </w:rPr>
      </w:pPr>
      <w:r w:rsidRPr="009C1E5E">
        <w:rPr>
          <w:rFonts w:ascii="Times New Roman" w:eastAsia="Calibri" w:hAnsi="Times New Roman" w:cs="Calibri"/>
          <w:b/>
          <w:bCs/>
          <w:color w:val="000000"/>
          <w:u w:color="000000"/>
          <w:bdr w:val="nil"/>
          <w:lang w:eastAsia="lv-LV"/>
        </w:rPr>
        <w:t>Personas datu aizsardzība</w:t>
      </w:r>
    </w:p>
    <w:p w14:paraId="0754BE5A" w14:textId="77777777" w:rsidR="009C1E5E" w:rsidRPr="009C1E5E" w:rsidRDefault="009C1E5E" w:rsidP="009C1E5E">
      <w:pPr>
        <w:numPr>
          <w:ilvl w:val="1"/>
          <w:numId w:val="15"/>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Veicot apmaiņu ar fizisko personu datiem, kas nepieciešami Līgumā noteikto saistību izpildei, Puse, kura sniedz fizisko personu datus, tos pienācīgi šifrē vai aizsargā kādā citā veidā un nodrošina, ka tie ir pieejami tikai īpaši ieceltiem Pušu darbiniekiem.</w:t>
      </w:r>
    </w:p>
    <w:p w14:paraId="591728FC" w14:textId="77777777" w:rsidR="009C1E5E" w:rsidRPr="009C1E5E" w:rsidRDefault="009C1E5E" w:rsidP="009C1E5E">
      <w:pPr>
        <w:numPr>
          <w:ilvl w:val="1"/>
          <w:numId w:val="15"/>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Pusēm ir tiesības apstrādāt no otras Puses iegūtos fizisko personu datus tikai ar mērķi nodrošināt Līgumā noteikto saistību izpildi, ievērojot normatīvajos aktos (t.sk. starptautiskajos) noteiktās prasības šādu datu apstrādei, izmantošanai un aizsardzībai.</w:t>
      </w:r>
    </w:p>
    <w:p w14:paraId="688C1E6A" w14:textId="77777777" w:rsidR="009C1E5E" w:rsidRPr="009C1E5E" w:rsidRDefault="009C1E5E" w:rsidP="009C1E5E">
      <w:pPr>
        <w:numPr>
          <w:ilvl w:val="1"/>
          <w:numId w:val="15"/>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Puses apņemas nenodot tālāk trešajām personām no otras Puses iegūtos fizisko personu datus, izņemot gadījumus, kad Līgumā ir noteikts citādāk vai normatīvie akti (t.sk. starptautiskie) paredz šādu datu nodošanu.</w:t>
      </w:r>
    </w:p>
    <w:p w14:paraId="6277C4AA" w14:textId="77777777" w:rsidR="009C1E5E" w:rsidRPr="009C1E5E" w:rsidRDefault="009C1E5E" w:rsidP="009C1E5E">
      <w:pPr>
        <w:numPr>
          <w:ilvl w:val="1"/>
          <w:numId w:val="15"/>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Ja saskaņā ar piemērojamiem normatīvajiem aktiem Pusēm var rasties pienākums nodot tālāk trešajām personām no otra Puse iegūtos fizisko personu datus, attiecīgā Puse pirms šādu datu nodošanas informē par to otru Pusi, ja vien normatīvie akti to neaizliedz.</w:t>
      </w:r>
    </w:p>
    <w:p w14:paraId="27C086C6" w14:textId="77777777" w:rsidR="009C1E5E" w:rsidRPr="009C1E5E" w:rsidRDefault="009C1E5E" w:rsidP="009C1E5E">
      <w:pPr>
        <w:numPr>
          <w:ilvl w:val="1"/>
          <w:numId w:val="15"/>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Puses apņemas pēc otras Puses pieprasījuma iznīcināt no otras Puses iegūtos fizisko personu datus, ja izbeidzas nepieciešamība tos apstrādāt Līguma izpildes nodrošināšanai.</w:t>
      </w:r>
    </w:p>
    <w:p w14:paraId="1FFF2BAE" w14:textId="77777777" w:rsidR="009C1E5E" w:rsidRPr="009C1E5E" w:rsidRDefault="009C1E5E" w:rsidP="009C1E5E">
      <w:pPr>
        <w:numPr>
          <w:ilvl w:val="1"/>
          <w:numId w:val="15"/>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 xml:space="preserve">Katra no Pusēm ir tiesīga nekavējoties apturēt turpmāku personas datu nosūtīšanu, ja otra Puse nenodrošina datu apstrādes prasību ievērošanu (t.sk. no attiecīgās Puses darbiniekiem vai Apakšuzņēmējiem), ko tai uzliek šis Līgums vai jebkādi piemērojamie normatīvie akti. Šajā gadījumā Puse, kas konstatē pārkāpumu, ir tiesīga pieprasīt otras Puses nodoto datu atdošanu atpakaļ un tam sekojošu datu dzēšanu no otras Puses sistēmām.  </w:t>
      </w:r>
    </w:p>
    <w:p w14:paraId="1B3B6C35" w14:textId="77777777" w:rsidR="009C1E5E" w:rsidRPr="009C1E5E" w:rsidRDefault="009C1E5E" w:rsidP="009C1E5E">
      <w:pPr>
        <w:numPr>
          <w:ilvl w:val="1"/>
          <w:numId w:val="15"/>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Pēc Līguma izbeigšanas vai darbības termiņa beigām, Puses nodod atpakaļ no otras Puses saņemtos personas datus un to kopijas un, ciktāl to pieļauj piemērojamie normatīvie akti, iznīcina visus šādus datus un iesniedz rakstveida apliecinājumu otram Līdzējam par šā apakšpunkta izpildi.</w:t>
      </w:r>
    </w:p>
    <w:p w14:paraId="51B2F75B" w14:textId="77777777" w:rsidR="009C1E5E" w:rsidRPr="009C1E5E" w:rsidRDefault="009C1E5E" w:rsidP="009C1E5E">
      <w:pPr>
        <w:numPr>
          <w:ilvl w:val="1"/>
          <w:numId w:val="16"/>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Puses apliecina, ka:</w:t>
      </w:r>
    </w:p>
    <w:p w14:paraId="59C8508C" w14:textId="77777777" w:rsidR="009C1E5E" w:rsidRPr="009C1E5E" w:rsidRDefault="009C1E5E" w:rsidP="009C1E5E">
      <w:pPr>
        <w:numPr>
          <w:ilvl w:val="2"/>
          <w:numId w:val="16"/>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personas datu apstrāde, tostarp nosūtīšana, tiek un arī turpmāk tiks veikta saskaņā ar piemērojamiem normatīvajiem aktiem un tikai un vienīgi šajā Līgumā norādītajam mērķim;</w:t>
      </w:r>
    </w:p>
    <w:p w14:paraId="74C6F9AD" w14:textId="77777777" w:rsidR="009C1E5E" w:rsidRPr="009C1E5E" w:rsidRDefault="009C1E5E" w:rsidP="009C1E5E">
      <w:pPr>
        <w:numPr>
          <w:ilvl w:val="2"/>
          <w:numId w:val="16"/>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ka tās sniegs atbildi uz jebkādiem datu subjektu pieprasījumiem par datu subjektus interesējošiem jautājumiem saistībā ar datu subjektu datu apstrādi;</w:t>
      </w:r>
    </w:p>
    <w:p w14:paraId="1065547E" w14:textId="77777777" w:rsidR="009C1E5E" w:rsidRPr="009C1E5E" w:rsidRDefault="009C1E5E" w:rsidP="009C1E5E">
      <w:pPr>
        <w:numPr>
          <w:ilvl w:val="2"/>
          <w:numId w:val="16"/>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nodrošinās saņemto personas datu aktualitāti un neuzglabās datus ilgāk par faktisko datu apstrādes periodu, ja vien piemērojamie normatīvie akti neparedz citu kārtību;</w:t>
      </w:r>
    </w:p>
    <w:p w14:paraId="1A6715F4" w14:textId="77777777" w:rsidR="009C1E5E" w:rsidRPr="009C1E5E" w:rsidRDefault="009C1E5E" w:rsidP="009C1E5E">
      <w:pPr>
        <w:numPr>
          <w:ilvl w:val="2"/>
          <w:numId w:val="16"/>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bez otras Puses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7FC2039C" w14:textId="77777777" w:rsidR="009C1E5E" w:rsidRPr="009C1E5E" w:rsidRDefault="009C1E5E" w:rsidP="009C1E5E">
      <w:pPr>
        <w:numPr>
          <w:ilvl w:val="2"/>
          <w:numId w:val="16"/>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uzglabās ierakstus par visām veiktajām datu apstrādes darbībām, nodrošinās, ka jebkura ar šādiem datiem veikta darbība ir izsekojama, tostarp, var atsekot to, kam šādi dati tika pārsūtīti, kāda veida dati, kādiem mērķiem;</w:t>
      </w:r>
    </w:p>
    <w:p w14:paraId="51116CEF" w14:textId="77777777" w:rsidR="009C1E5E" w:rsidRPr="009C1E5E" w:rsidRDefault="009C1E5E" w:rsidP="009C1E5E">
      <w:pPr>
        <w:numPr>
          <w:ilvl w:val="2"/>
          <w:numId w:val="16"/>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pēc otras Puses pieprasījuma, ļaus attiecīgajai Pusei un uzraugošajām valsts iestādēm iekļūt telpās, kuras attiecīgā Puses izmanto datu apstrādei, lai veiktu šajā Līgumā paredzēto apstrādes darbību pārbaudi.</w:t>
      </w:r>
    </w:p>
    <w:p w14:paraId="248CF101" w14:textId="77777777" w:rsidR="009C1E5E" w:rsidRPr="009C1E5E" w:rsidRDefault="009C1E5E" w:rsidP="009C1E5E">
      <w:pPr>
        <w:pBdr>
          <w:top w:val="nil"/>
          <w:left w:val="nil"/>
          <w:bottom w:val="nil"/>
          <w:right w:val="nil"/>
          <w:between w:val="nil"/>
          <w:bar w:val="nil"/>
        </w:pBdr>
        <w:tabs>
          <w:tab w:val="left" w:pos="2700"/>
          <w:tab w:val="left" w:pos="2835"/>
        </w:tabs>
        <w:suppressAutoHyphens/>
        <w:spacing w:after="0" w:line="240" w:lineRule="auto"/>
        <w:rPr>
          <w:rFonts w:ascii="Times New Roman" w:eastAsia="Times New Roman" w:hAnsi="Times New Roman" w:cs="Times New Roman"/>
          <w:b/>
          <w:bCs/>
          <w:color w:val="000000"/>
          <w:u w:color="000000"/>
          <w:bdr w:val="nil"/>
          <w:lang w:eastAsia="lv-LV"/>
        </w:rPr>
      </w:pPr>
    </w:p>
    <w:p w14:paraId="4E068795" w14:textId="77777777" w:rsidR="009C1E5E" w:rsidRPr="009C1E5E" w:rsidRDefault="009C1E5E" w:rsidP="009C1E5E">
      <w:pPr>
        <w:numPr>
          <w:ilvl w:val="0"/>
          <w:numId w:val="17"/>
        </w:numPr>
        <w:pBdr>
          <w:top w:val="nil"/>
          <w:left w:val="nil"/>
          <w:bottom w:val="nil"/>
          <w:right w:val="nil"/>
          <w:between w:val="nil"/>
          <w:bar w:val="nil"/>
        </w:pBdr>
        <w:suppressAutoHyphens/>
        <w:spacing w:after="0" w:line="240" w:lineRule="auto"/>
        <w:jc w:val="center"/>
        <w:rPr>
          <w:rFonts w:ascii="Times New Roman" w:eastAsia="Calibri" w:hAnsi="Times New Roman" w:cs="Calibri"/>
          <w:b/>
          <w:bCs/>
          <w:color w:val="000000"/>
          <w:u w:color="000000"/>
          <w:bdr w:val="nil"/>
          <w:lang w:eastAsia="lv-LV"/>
        </w:rPr>
      </w:pPr>
      <w:r w:rsidRPr="009C1E5E">
        <w:rPr>
          <w:rFonts w:ascii="Times New Roman" w:eastAsia="Calibri" w:hAnsi="Times New Roman" w:cs="Calibri"/>
          <w:b/>
          <w:bCs/>
          <w:color w:val="000000"/>
          <w:u w:color="000000"/>
          <w:bdr w:val="nil"/>
          <w:lang w:eastAsia="lv-LV"/>
        </w:rPr>
        <w:t>Līguma izpildē iesaistīto apakšuzņēmēju nomaiņa un jauna apakšuzņēmēja piesaiste</w:t>
      </w:r>
    </w:p>
    <w:p w14:paraId="6B8C3F42" w14:textId="77777777" w:rsidR="009C1E5E" w:rsidRPr="009C1E5E" w:rsidRDefault="009C1E5E" w:rsidP="009C1E5E">
      <w:pPr>
        <w:numPr>
          <w:ilvl w:val="1"/>
          <w:numId w:val="1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lv-LV"/>
        </w:rPr>
      </w:pPr>
      <w:r w:rsidRPr="009C1E5E">
        <w:rPr>
          <w:rFonts w:ascii="Times New Roman" w:eastAsia="Arial Unicode MS" w:hAnsi="Times New Roman" w:cs="Arial Unicode MS"/>
          <w:color w:val="000000"/>
          <w:u w:color="000000"/>
          <w:bdr w:val="nil"/>
          <w:lang w:eastAsia="lv-LV"/>
        </w:rPr>
        <w:t>Iznomātājs nav tiesīgs bez saskaņošanas ar Nomnieku veikt Iznomātāja piedāvājumā Iepirkumā norādītā apakšuzņēmēju nomaiņu un iesaistīt papildu apakšuzņēmējus Līguma izpildē. Nomnieks ir tiesīgs prasīt apakšuzņēmēja viedokli par nomaiņas iemesliem.</w:t>
      </w:r>
    </w:p>
    <w:p w14:paraId="7E63C8E6" w14:textId="77777777" w:rsidR="009C1E5E" w:rsidRPr="009C1E5E" w:rsidRDefault="009C1E5E" w:rsidP="009C1E5E">
      <w:pPr>
        <w:numPr>
          <w:ilvl w:val="1"/>
          <w:numId w:val="1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lv-LV"/>
        </w:rPr>
      </w:pPr>
      <w:r w:rsidRPr="009C1E5E">
        <w:rPr>
          <w:rFonts w:ascii="Times New Roman" w:eastAsia="Arial Unicode MS" w:hAnsi="Times New Roman" w:cs="Arial Unicode MS"/>
          <w:color w:val="000000"/>
          <w:u w:color="000000"/>
          <w:bdr w:val="nil"/>
          <w:lang w:eastAsia="lv-LV"/>
        </w:rPr>
        <w:t>Iznomātājs nepiekrīt Nomnieka Iepirkumā norādītā apakšuzņēmēja nomaiņai, ja pastāv kāds no šādiem nosacījumiem:</w:t>
      </w:r>
    </w:p>
    <w:p w14:paraId="551F1E8F" w14:textId="77777777" w:rsidR="009C1E5E" w:rsidRPr="009C1E5E" w:rsidRDefault="009C1E5E" w:rsidP="009C1E5E">
      <w:pPr>
        <w:numPr>
          <w:ilvl w:val="2"/>
          <w:numId w:val="1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lv-LV"/>
        </w:rPr>
      </w:pPr>
      <w:r w:rsidRPr="009C1E5E">
        <w:rPr>
          <w:rFonts w:ascii="Times New Roman" w:eastAsia="Arial Unicode MS" w:hAnsi="Times New Roman" w:cs="Arial Unicode MS"/>
          <w:color w:val="000000"/>
          <w:u w:color="000000"/>
          <w:bdr w:val="nil"/>
          <w:lang w:eastAsia="lv-LV"/>
        </w:rPr>
        <w:t>piedāvātais apakšuzņēmējs neatbilst iepirkuma procedūras dokumentos apakšuzņēmējiem izvirzītajām prasībām;</w:t>
      </w:r>
    </w:p>
    <w:p w14:paraId="25E4294B" w14:textId="77777777" w:rsidR="009C1E5E" w:rsidRPr="009C1E5E" w:rsidRDefault="009C1E5E" w:rsidP="009C1E5E">
      <w:pPr>
        <w:numPr>
          <w:ilvl w:val="2"/>
          <w:numId w:val="1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lv-LV"/>
        </w:rPr>
      </w:pPr>
      <w:r w:rsidRPr="009C1E5E">
        <w:rPr>
          <w:rFonts w:ascii="Times New Roman" w:eastAsia="Arial Unicode MS" w:hAnsi="Times New Roman" w:cs="Arial Unicode MS"/>
          <w:color w:val="000000"/>
          <w:u w:color="000000"/>
          <w:bdr w:val="nil"/>
          <w:lang w:eastAsia="lv-LV"/>
        </w:rPr>
        <w:t>tiek nomainīts apakšuzņēmējs, uz kura iespējām Iepirkumā Pārdevējs  balstījies, lai apliecinātu savas kvalifikācijas atbilstību paziņojumā par līgumu un iepirkuma procedūras dokumentos noteiktajām prasībām, un piedāvātajam apakšuzņēmējam nav vismaz tādas pašas kvalifikācijas, uz kādu Iepirkumā izraudzītais pretendents atsaucies, apliecinot savu atbilstību Iepirkumā noteiktajām prasībām, vai tas atbilst Publisko iepirkumu likuma 42. panta pirmajā daļā minētajiem pretendentu izslēgšanas gadījumiem;</w:t>
      </w:r>
    </w:p>
    <w:p w14:paraId="3D10F7D1" w14:textId="77777777" w:rsidR="009C1E5E" w:rsidRPr="009C1E5E" w:rsidRDefault="009C1E5E" w:rsidP="009C1E5E">
      <w:pPr>
        <w:numPr>
          <w:ilvl w:val="2"/>
          <w:numId w:val="1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lv-LV"/>
        </w:rPr>
      </w:pPr>
      <w:r w:rsidRPr="009C1E5E">
        <w:rPr>
          <w:rFonts w:ascii="Times New Roman" w:eastAsia="Arial Unicode MS" w:hAnsi="Times New Roman" w:cs="Arial Unicode MS"/>
          <w:color w:val="000000"/>
          <w:u w:color="000000"/>
          <w:bdr w:val="nil"/>
          <w:lang w:eastAsia="lv-LV"/>
        </w:rPr>
        <w:t>piedāvātais apakšuzņēmējs, kura veicamo būvdarbu vai sniedzamo pakalpojumu vērtība ir vismaz 10 procenti no kopējās iepirkuma līguma vērtības, atbilst Publisko iepirkumu likuma 42. panta pirmajā daļā minētajiem pretendentu izslēgšanas gadījumiem;</w:t>
      </w:r>
    </w:p>
    <w:p w14:paraId="4EFFD109" w14:textId="77777777" w:rsidR="009C1E5E" w:rsidRPr="009C1E5E" w:rsidRDefault="009C1E5E" w:rsidP="009C1E5E">
      <w:pPr>
        <w:numPr>
          <w:ilvl w:val="2"/>
          <w:numId w:val="1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lv-LV"/>
        </w:rPr>
      </w:pPr>
      <w:r w:rsidRPr="009C1E5E">
        <w:rPr>
          <w:rFonts w:ascii="Times New Roman" w:eastAsia="Arial Unicode MS" w:hAnsi="Times New Roman" w:cs="Arial Unicode MS"/>
          <w:color w:val="000000"/>
          <w:u w:color="000000"/>
          <w:bdr w:val="nil"/>
          <w:lang w:eastAsia="lv-LV"/>
        </w:rPr>
        <w:t xml:space="preserve">apakšuzņēmēja maiņas rezultātā tiktu izdarīti tādi grozījumi pretendenta piedāvājumā, kuri, ja sākotnēji būtu tajā iekļauti, ietekmētu piedāvājuma izvēli atbilstoši Iepirkuma dokumentos noteiktajiem piedāvājuma izvērtēšanas kritērijiem. </w:t>
      </w:r>
    </w:p>
    <w:p w14:paraId="47032461" w14:textId="77777777" w:rsidR="009C1E5E" w:rsidRPr="009C1E5E" w:rsidRDefault="009C1E5E" w:rsidP="009C1E5E">
      <w:pPr>
        <w:numPr>
          <w:ilvl w:val="1"/>
          <w:numId w:val="1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lv-LV"/>
        </w:rPr>
      </w:pPr>
      <w:r w:rsidRPr="009C1E5E">
        <w:rPr>
          <w:rFonts w:ascii="Times New Roman" w:eastAsia="Arial Unicode MS" w:hAnsi="Times New Roman" w:cs="Arial Unicode MS"/>
          <w:color w:val="000000"/>
          <w:u w:color="000000"/>
          <w:bdr w:val="nil"/>
          <w:lang w:eastAsia="lv-LV"/>
        </w:rPr>
        <w:t>Nomnieks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5E977C78" w14:textId="77777777" w:rsidR="009C1E5E" w:rsidRPr="009C1E5E" w:rsidRDefault="009C1E5E" w:rsidP="009C1E5E">
      <w:pPr>
        <w:numPr>
          <w:ilvl w:val="1"/>
          <w:numId w:val="17"/>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lv-LV"/>
        </w:rPr>
      </w:pPr>
      <w:r w:rsidRPr="009C1E5E">
        <w:rPr>
          <w:rFonts w:ascii="Times New Roman" w:eastAsia="Arial Unicode MS" w:hAnsi="Times New Roman" w:cs="Arial Unicode MS"/>
          <w:color w:val="000000"/>
          <w:u w:color="000000"/>
          <w:bdr w:val="nil"/>
          <w:lang w:eastAsia="lv-LV"/>
        </w:rPr>
        <w:t>Pārbaudot jaunā apakšuzņēmēja atbilstību, Nomnieks piemēro Publisko iepirkumu likuma 42. panta noteikumus. Publisko iepirkumu likuma 42. panta trešajā daļā minētos termiņus skaita no dienas, kad lūgums par apakšuzņēmēja nomaiņu iesniegts Pircējam.</w:t>
      </w:r>
    </w:p>
    <w:p w14:paraId="748F02A0" w14:textId="77777777" w:rsidR="009C1E5E" w:rsidRPr="009C1E5E" w:rsidRDefault="009C1E5E" w:rsidP="009C1E5E">
      <w:pPr>
        <w:numPr>
          <w:ilvl w:val="1"/>
          <w:numId w:val="1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lv-LV"/>
        </w:rPr>
      </w:pPr>
      <w:r w:rsidRPr="009C1E5E">
        <w:rPr>
          <w:rFonts w:ascii="Times New Roman" w:eastAsia="Arial Unicode MS" w:hAnsi="Times New Roman" w:cs="Arial Unicode MS"/>
          <w:color w:val="000000"/>
          <w:u w:color="000000"/>
          <w:bdr w:val="nil"/>
          <w:lang w:eastAsia="lv-LV"/>
        </w:rPr>
        <w:t>Nomnieks pieņem lēmumu atļaut vai atteikt Iznomātājam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2D6497B5" w14:textId="77777777" w:rsidR="009C1E5E" w:rsidRPr="009C1E5E" w:rsidRDefault="009C1E5E" w:rsidP="009C1E5E">
      <w:pPr>
        <w:numPr>
          <w:ilvl w:val="1"/>
          <w:numId w:val="1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lv-LV"/>
        </w:rPr>
      </w:pPr>
      <w:r w:rsidRPr="009C1E5E">
        <w:rPr>
          <w:rFonts w:ascii="Times New Roman" w:eastAsia="Arial Unicode MS" w:hAnsi="Times New Roman" w:cs="Arial Unicode MS"/>
          <w:color w:val="000000"/>
          <w:u w:color="000000"/>
          <w:bdr w:val="nil"/>
          <w:lang w:eastAsia="lv-LV"/>
        </w:rPr>
        <w:t>Ja Iznomātājs neievēro Līguma 8.sadaļā noteikto iesaistītā apakšuzņēmēju nomaiņas kārtību, Nomnieks var apturēt Līguma izpildi līdz Iznomātājs ir novērsis konstatētos pārkāpumus, Līguma izpildes termiņš netiek pagarināts.</w:t>
      </w:r>
    </w:p>
    <w:p w14:paraId="071CBDAB" w14:textId="77777777" w:rsidR="009C1E5E" w:rsidRPr="009C1E5E" w:rsidRDefault="009C1E5E" w:rsidP="009C1E5E">
      <w:pPr>
        <w:numPr>
          <w:ilvl w:val="1"/>
          <w:numId w:val="18"/>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lv-LV"/>
        </w:rPr>
      </w:pPr>
      <w:r w:rsidRPr="009C1E5E">
        <w:rPr>
          <w:rFonts w:ascii="Times New Roman" w:eastAsia="Arial Unicode MS" w:hAnsi="Times New Roman" w:cs="Arial Unicode MS"/>
          <w:color w:val="000000"/>
          <w:u w:color="000000"/>
          <w:bdr w:val="nil"/>
          <w:lang w:eastAsia="lv-LV"/>
        </w:rPr>
        <w:t>Par Līguma izpildē piesaistīto apakšuzņēmēju sniegto Pakalpojumu kvalitāti un atbilstību Līguma nosacījumiem atbild Iznomātājs.</w:t>
      </w:r>
    </w:p>
    <w:p w14:paraId="74A50476" w14:textId="77777777" w:rsidR="009C1E5E" w:rsidRPr="009C1E5E" w:rsidRDefault="009C1E5E" w:rsidP="009C1E5E">
      <w:p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lv-LV"/>
        </w:rPr>
      </w:pPr>
    </w:p>
    <w:p w14:paraId="79A91DAC" w14:textId="77777777" w:rsidR="009C1E5E" w:rsidRPr="009C1E5E" w:rsidRDefault="009C1E5E" w:rsidP="009C1E5E">
      <w:pPr>
        <w:numPr>
          <w:ilvl w:val="0"/>
          <w:numId w:val="19"/>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9C1E5E">
        <w:rPr>
          <w:rFonts w:ascii="Times New Roman" w:eastAsia="Calibri" w:hAnsi="Times New Roman" w:cs="Calibri"/>
          <w:b/>
          <w:bCs/>
          <w:color w:val="000000"/>
          <w:u w:color="000000"/>
          <w:bdr w:val="nil"/>
          <w:lang w:eastAsia="lv-LV"/>
        </w:rPr>
        <w:t>Strīdu izšķiršanas kārtība</w:t>
      </w:r>
    </w:p>
    <w:p w14:paraId="67E44498" w14:textId="77777777" w:rsidR="009C1E5E" w:rsidRPr="009C1E5E" w:rsidRDefault="009C1E5E" w:rsidP="009C1E5E">
      <w:pPr>
        <w:numPr>
          <w:ilvl w:val="1"/>
          <w:numId w:val="1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Strīdus un domstarpības par Līgumu un tā izpildi, kas Līdzējiem var rasties Līguma darbības laikā, Līdzēji risina pārrunu ceļā.</w:t>
      </w:r>
    </w:p>
    <w:p w14:paraId="3B2877D3" w14:textId="77777777" w:rsidR="009C1E5E" w:rsidRPr="009C1E5E" w:rsidRDefault="009C1E5E" w:rsidP="009C1E5E">
      <w:pPr>
        <w:numPr>
          <w:ilvl w:val="1"/>
          <w:numId w:val="1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Ja strīdus un domstarpības nav iespējams atrisināt pārrunu ceļā, tad tie izšķirami tiesā, Latvijas Republikas normatīvajos aktos noteiktajā kārtībā.</w:t>
      </w:r>
    </w:p>
    <w:p w14:paraId="1A89B61E" w14:textId="77777777" w:rsidR="009C1E5E" w:rsidRPr="009C1E5E" w:rsidRDefault="009C1E5E" w:rsidP="009C1E5E">
      <w:pPr>
        <w:pBdr>
          <w:top w:val="nil"/>
          <w:left w:val="nil"/>
          <w:bottom w:val="nil"/>
          <w:right w:val="nil"/>
          <w:between w:val="nil"/>
          <w:bar w:val="nil"/>
        </w:pBdr>
        <w:tabs>
          <w:tab w:val="left" w:pos="432"/>
          <w:tab w:val="left" w:pos="574"/>
        </w:tabs>
        <w:spacing w:after="0" w:line="240" w:lineRule="auto"/>
        <w:jc w:val="both"/>
        <w:rPr>
          <w:rFonts w:ascii="Times New Roman" w:eastAsia="Times New Roman" w:hAnsi="Times New Roman" w:cs="Times New Roman"/>
          <w:color w:val="000000"/>
          <w:u w:color="000000"/>
          <w:bdr w:val="nil"/>
          <w:lang w:eastAsia="lv-LV"/>
        </w:rPr>
      </w:pPr>
    </w:p>
    <w:p w14:paraId="301C55EC" w14:textId="77777777" w:rsidR="009C1E5E" w:rsidRPr="009C1E5E" w:rsidRDefault="009C1E5E" w:rsidP="009C1E5E">
      <w:pPr>
        <w:numPr>
          <w:ilvl w:val="0"/>
          <w:numId w:val="19"/>
        </w:numPr>
        <w:pBdr>
          <w:top w:val="nil"/>
          <w:left w:val="nil"/>
          <w:bottom w:val="nil"/>
          <w:right w:val="nil"/>
          <w:between w:val="nil"/>
          <w:bar w:val="nil"/>
        </w:pBdr>
        <w:suppressAutoHyphens/>
        <w:spacing w:after="0" w:line="240" w:lineRule="auto"/>
        <w:jc w:val="center"/>
        <w:rPr>
          <w:rFonts w:ascii="Times New Roman" w:eastAsia="Calibri" w:hAnsi="Times New Roman" w:cs="Calibri"/>
          <w:b/>
          <w:bCs/>
          <w:color w:val="000000"/>
          <w:u w:color="000000"/>
          <w:bdr w:val="nil"/>
          <w:lang w:eastAsia="lv-LV"/>
        </w:rPr>
      </w:pPr>
      <w:r w:rsidRPr="009C1E5E">
        <w:rPr>
          <w:rFonts w:ascii="Times New Roman" w:eastAsia="Calibri" w:hAnsi="Times New Roman" w:cs="Calibri"/>
          <w:b/>
          <w:bCs/>
          <w:color w:val="000000"/>
          <w:u w:color="000000"/>
          <w:bdr w:val="nil"/>
          <w:lang w:eastAsia="lv-LV"/>
        </w:rPr>
        <w:t>Nepārvarama vara</w:t>
      </w:r>
    </w:p>
    <w:p w14:paraId="4A18FAFA" w14:textId="77777777" w:rsidR="009C1E5E" w:rsidRPr="009C1E5E" w:rsidRDefault="009C1E5E" w:rsidP="009C1E5E">
      <w:pPr>
        <w:numPr>
          <w:ilvl w:val="1"/>
          <w:numId w:val="20"/>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 xml:space="preserve">Puses tiek atbrīvots no atbildības par pilnīgu vai daļēju Līguma paredzēto saistību neizpildi, ja šāda neizpilde ir notikusi pēc Līguma parakstīšanas dienas nepārvaramas varas, kuru nebija iespējams ne paredzēt, ne novērst, iestāšanas rezultātā. Šāda nepārvarama vara ietver sevī notikumus, kuri iziet ārpus Pušu kontroles un atbildības (dabas katastrofas, ūdens plūdi, uguns nelaime, zemestrīce un citas stihiskas nelaimes, kā arī karš un karadarbība, streiki, Latvijas valsts varas un pārvaldes institūciju, un citi </w:t>
      </w:r>
      <w:r w:rsidRPr="009C1E5E">
        <w:rPr>
          <w:rFonts w:ascii="Times New Roman" w:eastAsia="Calibri" w:hAnsi="Times New Roman" w:cs="Calibri"/>
          <w:color w:val="000000"/>
          <w:u w:color="000000"/>
          <w:bdr w:val="nil"/>
          <w:lang w:eastAsia="lv-LV"/>
        </w:rPr>
        <w:lastRenderedPageBreak/>
        <w:t>norādījumi, kas ir saistoši Pusēm, un citi apstākļi, kas neiekļaujas Pušu iespējamās kontroles robežās).</w:t>
      </w:r>
    </w:p>
    <w:p w14:paraId="3B612429" w14:textId="77777777" w:rsidR="009C1E5E" w:rsidRPr="009C1E5E" w:rsidRDefault="009C1E5E" w:rsidP="009C1E5E">
      <w:pPr>
        <w:numPr>
          <w:ilvl w:val="1"/>
          <w:numId w:val="20"/>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Pusei, kas nokļuvis nepārvaramas varas apstākļos, bez kavēšanās jāinformē par to otra Puse rakstiski 3 (trīs) darba dienu laikā pēc nepārvaramas varas iestāšanas un ziņojumam, ja nepieciešams, jāpievieno izziņa, kuru izsniegušas kompetentas iestādes un kura satur minēto apstākļu apstiprinājumu un raksturojumu.</w:t>
      </w:r>
    </w:p>
    <w:p w14:paraId="18B4FC7C" w14:textId="77777777" w:rsidR="009C1E5E" w:rsidRPr="009C1E5E" w:rsidRDefault="009C1E5E" w:rsidP="009C1E5E">
      <w:pPr>
        <w:numPr>
          <w:ilvl w:val="1"/>
          <w:numId w:val="20"/>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Ja minēto apstākļu (Līguma 10.1.punkts) dēļ Līgums nedarbojas ilgāk par 20 (divdesmit) dienām, katram Līdzējam ir tiesības atteikties no Līguma izpildes, par to rakstveida brīdinot otru Līdzēju vismaz 10 (desmit) dienas iepriekš. Šajā gadījumā neviens Līdzējs nevar prasīt atlīdzināt zaudējumus, kas radušies šī Līguma izbeigšanās rezultātā.</w:t>
      </w:r>
    </w:p>
    <w:p w14:paraId="7246CE60" w14:textId="77777777" w:rsidR="009C1E5E" w:rsidRPr="009C1E5E" w:rsidRDefault="009C1E5E" w:rsidP="009C1E5E">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u w:color="000000"/>
          <w:bdr w:val="nil"/>
          <w:lang w:eastAsia="lv-LV"/>
        </w:rPr>
      </w:pPr>
    </w:p>
    <w:p w14:paraId="216834F5" w14:textId="77777777" w:rsidR="009C1E5E" w:rsidRPr="009C1E5E" w:rsidRDefault="009C1E5E" w:rsidP="009C1E5E">
      <w:pPr>
        <w:numPr>
          <w:ilvl w:val="0"/>
          <w:numId w:val="19"/>
        </w:numPr>
        <w:pBdr>
          <w:top w:val="nil"/>
          <w:left w:val="nil"/>
          <w:bottom w:val="nil"/>
          <w:right w:val="nil"/>
          <w:between w:val="nil"/>
          <w:bar w:val="nil"/>
        </w:pBdr>
        <w:suppressAutoHyphens/>
        <w:spacing w:after="0" w:line="240" w:lineRule="auto"/>
        <w:jc w:val="center"/>
        <w:rPr>
          <w:rFonts w:ascii="Times New Roman" w:eastAsia="Calibri" w:hAnsi="Times New Roman" w:cs="Calibri"/>
          <w:color w:val="000000"/>
          <w:u w:color="000000"/>
          <w:bdr w:val="nil"/>
          <w:lang w:eastAsia="lv-LV"/>
        </w:rPr>
      </w:pPr>
      <w:r w:rsidRPr="009C1E5E">
        <w:rPr>
          <w:rFonts w:ascii="Times New Roman" w:eastAsia="Calibri" w:hAnsi="Times New Roman" w:cs="Calibri"/>
          <w:b/>
          <w:bCs/>
          <w:color w:val="000000"/>
          <w:u w:color="000000"/>
          <w:bdr w:val="nil"/>
          <w:lang w:eastAsia="lv-LV"/>
        </w:rPr>
        <w:t>Citi līguma noteikumi</w:t>
      </w:r>
    </w:p>
    <w:p w14:paraId="35C46D0D" w14:textId="77777777" w:rsidR="009C1E5E" w:rsidRPr="009C1E5E" w:rsidRDefault="009C1E5E" w:rsidP="009C1E5E">
      <w:pPr>
        <w:numPr>
          <w:ilvl w:val="1"/>
          <w:numId w:val="21"/>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Līgums stājas spēkā ar tā parakstīšanas brīdi</w:t>
      </w:r>
      <w:r w:rsidRPr="009C1E5E">
        <w:rPr>
          <w:rFonts w:ascii="Times New Roman" w:eastAsia="Calibri" w:hAnsi="Times New Roman" w:cs="Calibri"/>
          <w:b/>
          <w:bCs/>
          <w:color w:val="000000"/>
          <w:u w:color="000000"/>
          <w:bdr w:val="nil"/>
          <w:lang w:eastAsia="lv-LV"/>
        </w:rPr>
        <w:t xml:space="preserve"> </w:t>
      </w:r>
      <w:r w:rsidRPr="009C1E5E">
        <w:rPr>
          <w:rFonts w:ascii="Times New Roman" w:eastAsia="Calibri" w:hAnsi="Times New Roman" w:cs="Calibri"/>
          <w:color w:val="000000"/>
          <w:u w:color="000000"/>
          <w:bdr w:val="nil"/>
          <w:lang w:eastAsia="lv-LV"/>
        </w:rPr>
        <w:t>un Līgums ir spēkā līdz brīdim, kad Līdzēji ir izpildījuši Līguma saistības.</w:t>
      </w:r>
    </w:p>
    <w:p w14:paraId="4B986197" w14:textId="77777777" w:rsidR="009C1E5E" w:rsidRPr="009C1E5E" w:rsidRDefault="009C1E5E" w:rsidP="009C1E5E">
      <w:pPr>
        <w:numPr>
          <w:ilvl w:val="1"/>
          <w:numId w:val="21"/>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Jebkuras izmaiņas vai papildinājumi Līgumā jānoformē rakstiski un jāparaksta Līdzējiem. Šādas izmaiņas un papildinājumi ar to parakstīšanas brīdi kļūst par Līguma neatņemamu sastāvdaļu.</w:t>
      </w:r>
    </w:p>
    <w:p w14:paraId="2FE4BDD7" w14:textId="77777777" w:rsidR="009C1E5E" w:rsidRPr="009C1E5E" w:rsidRDefault="009C1E5E" w:rsidP="009C1E5E">
      <w:pPr>
        <w:numPr>
          <w:ilvl w:val="1"/>
          <w:numId w:val="22"/>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Iznomātāja atbildīgais pārstāvis – ___________________________________________;</w:t>
      </w:r>
    </w:p>
    <w:p w14:paraId="7553AEBA" w14:textId="77777777" w:rsidR="009C1E5E" w:rsidRPr="009C1E5E" w:rsidRDefault="009C1E5E" w:rsidP="009C1E5E">
      <w:pPr>
        <w:numPr>
          <w:ilvl w:val="1"/>
          <w:numId w:val="21"/>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Līgums, tiesības un pienākumi, kas izriet no tā, ir saistoši Līdzējiem un to tiesību un saistību pārņēmējiem, pilnvarniekiem.</w:t>
      </w:r>
    </w:p>
    <w:p w14:paraId="26631CAB" w14:textId="77777777" w:rsidR="009C1E5E" w:rsidRPr="009C1E5E" w:rsidRDefault="009C1E5E" w:rsidP="009C1E5E">
      <w:pPr>
        <w:numPr>
          <w:ilvl w:val="1"/>
          <w:numId w:val="20"/>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Visi Līguma grozījumi ir sastādāmi, Pusēm rakstiski vienojoties, un ir pievienojami Līgumam kā pielikumi, un no to parakstīšanas dienas kļūst par Līguma neatņemamu sastāvdaļu. Tie ir saistoši abām Pusēm.</w:t>
      </w:r>
    </w:p>
    <w:p w14:paraId="434F92C7" w14:textId="40E227F9" w:rsidR="009C1E5E" w:rsidRPr="009C1E5E" w:rsidRDefault="009C1E5E" w:rsidP="009C1E5E">
      <w:pPr>
        <w:numPr>
          <w:ilvl w:val="1"/>
          <w:numId w:val="20"/>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9C1E5E">
        <w:rPr>
          <w:rFonts w:ascii="Times New Roman" w:eastAsia="Calibri" w:hAnsi="Times New Roman" w:cs="Calibri"/>
          <w:color w:val="000000"/>
          <w:u w:color="000000"/>
          <w:bdr w:val="nil"/>
          <w:lang w:eastAsia="lv-LV"/>
        </w:rPr>
        <w:t xml:space="preserve">Līgums ir sastādīts uz </w:t>
      </w:r>
      <w:r w:rsidR="007B15B2">
        <w:rPr>
          <w:rFonts w:ascii="Times New Roman" w:eastAsia="Calibri" w:hAnsi="Times New Roman" w:cs="Calibri"/>
          <w:color w:val="000000"/>
          <w:u w:color="000000"/>
          <w:bdr w:val="nil"/>
          <w:lang w:eastAsia="lv-LV"/>
        </w:rPr>
        <w:t>6</w:t>
      </w:r>
      <w:r w:rsidRPr="009C1E5E">
        <w:rPr>
          <w:rFonts w:ascii="Times New Roman" w:eastAsia="Calibri" w:hAnsi="Times New Roman" w:cs="Calibri"/>
          <w:color w:val="000000"/>
          <w:u w:color="000000"/>
          <w:bdr w:val="nil"/>
          <w:lang w:eastAsia="lv-LV"/>
        </w:rPr>
        <w:t xml:space="preserve"> (</w:t>
      </w:r>
      <w:r w:rsidR="007B15B2">
        <w:rPr>
          <w:rFonts w:ascii="Times New Roman" w:eastAsia="Calibri" w:hAnsi="Times New Roman" w:cs="Calibri"/>
          <w:color w:val="000000"/>
          <w:u w:color="000000"/>
          <w:bdr w:val="nil"/>
          <w:lang w:eastAsia="lv-LV"/>
        </w:rPr>
        <w:t>sešām</w:t>
      </w:r>
      <w:r w:rsidRPr="009C1E5E">
        <w:rPr>
          <w:rFonts w:ascii="Times New Roman" w:eastAsia="Calibri" w:hAnsi="Times New Roman" w:cs="Calibri"/>
          <w:color w:val="000000"/>
          <w:u w:color="000000"/>
          <w:bdr w:val="nil"/>
          <w:lang w:eastAsia="lv-LV"/>
        </w:rPr>
        <w:t>) lapām, Līgumam ir 1., 2. un 3.pielikums latviešu valodā divos identiskos eksemplāros ar vienādu juridisko spēku. Katra Puse saņem pa vienam eksemplāram.</w:t>
      </w:r>
    </w:p>
    <w:p w14:paraId="5EBEC125" w14:textId="77777777" w:rsidR="009C1E5E" w:rsidRPr="009C1E5E"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shd w:val="clear" w:color="auto" w:fill="FFFF00"/>
          <w:lang w:eastAsia="lv-LV"/>
        </w:rPr>
      </w:pPr>
    </w:p>
    <w:p w14:paraId="57049503" w14:textId="77777777" w:rsidR="009C1E5E" w:rsidRPr="009C1E5E" w:rsidRDefault="009C1E5E" w:rsidP="009C1E5E">
      <w:pPr>
        <w:numPr>
          <w:ilvl w:val="0"/>
          <w:numId w:val="19"/>
        </w:numPr>
        <w:pBdr>
          <w:top w:val="nil"/>
          <w:left w:val="nil"/>
          <w:bottom w:val="nil"/>
          <w:right w:val="nil"/>
          <w:between w:val="nil"/>
          <w:bar w:val="nil"/>
        </w:pBdr>
        <w:suppressAutoHyphens/>
        <w:spacing w:after="0" w:line="240" w:lineRule="auto"/>
        <w:jc w:val="center"/>
        <w:rPr>
          <w:rFonts w:ascii="Times New Roman" w:eastAsia="Calibri" w:hAnsi="Times New Roman" w:cs="Calibri"/>
          <w:color w:val="000000"/>
          <w:u w:color="000000"/>
          <w:bdr w:val="nil"/>
          <w:lang w:eastAsia="lv-LV"/>
        </w:rPr>
      </w:pPr>
      <w:r w:rsidRPr="009C1E5E">
        <w:rPr>
          <w:rFonts w:ascii="Times New Roman" w:eastAsia="Calibri" w:hAnsi="Times New Roman" w:cs="Calibri"/>
          <w:b/>
          <w:bCs/>
          <w:color w:val="000000"/>
          <w:u w:color="000000"/>
          <w:bdr w:val="nil"/>
          <w:lang w:eastAsia="lv-LV"/>
        </w:rPr>
        <w:t>Pušu rekvizīti:</w:t>
      </w:r>
    </w:p>
    <w:p w14:paraId="65D5757F" w14:textId="77777777" w:rsidR="009C1E5E" w:rsidRPr="009C1E5E" w:rsidRDefault="009C1E5E" w:rsidP="009C1E5E">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p>
    <w:tbl>
      <w:tblPr>
        <w:tblW w:w="9214"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20"/>
        <w:gridCol w:w="4894"/>
      </w:tblGrid>
      <w:tr w:rsidR="009C1E5E" w:rsidRPr="009C1E5E" w14:paraId="16C9E7E5" w14:textId="77777777" w:rsidTr="00666EBB">
        <w:trPr>
          <w:trHeight w:val="731"/>
        </w:trPr>
        <w:tc>
          <w:tcPr>
            <w:tcW w:w="4320"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49096812" w14:textId="77777777" w:rsidR="009C1E5E" w:rsidRPr="009C1E5E" w:rsidRDefault="009C1E5E" w:rsidP="009C1E5E">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b/>
                <w:bCs/>
                <w:i/>
                <w:iCs/>
                <w:color w:val="000000"/>
                <w:u w:color="000000"/>
                <w:bdr w:val="nil"/>
                <w:lang w:eastAsia="lv-LV"/>
              </w:rPr>
            </w:pPr>
            <w:r w:rsidRPr="009C1E5E">
              <w:rPr>
                <w:rFonts w:ascii="Times New Roman" w:eastAsia="Calibri" w:hAnsi="Times New Roman" w:cs="Calibri"/>
                <w:b/>
                <w:bCs/>
                <w:i/>
                <w:iCs/>
                <w:color w:val="000000"/>
                <w:u w:color="000000"/>
                <w:bdr w:val="nil"/>
                <w:lang w:eastAsia="lv-LV"/>
              </w:rPr>
              <w:t>Iznomātājs:</w:t>
            </w:r>
          </w:p>
          <w:p w14:paraId="08EA59B4" w14:textId="77777777" w:rsidR="009C1E5E" w:rsidRPr="009C1E5E" w:rsidRDefault="009C1E5E" w:rsidP="009C1E5E">
            <w:pPr>
              <w:widowControl w:val="0"/>
              <w:pBdr>
                <w:top w:val="nil"/>
                <w:left w:val="nil"/>
                <w:bottom w:val="nil"/>
                <w:right w:val="nil"/>
                <w:between w:val="nil"/>
                <w:bar w:val="nil"/>
              </w:pBdr>
              <w:tabs>
                <w:tab w:val="left" w:pos="749"/>
                <w:tab w:val="left" w:pos="900"/>
              </w:tabs>
              <w:suppressAutoHyphens/>
              <w:spacing w:after="0" w:line="240" w:lineRule="auto"/>
              <w:rPr>
                <w:rFonts w:ascii="Calibri" w:eastAsia="Calibri" w:hAnsi="Calibri" w:cs="Calibri"/>
                <w:color w:val="000000"/>
                <w:u w:color="000000"/>
                <w:bdr w:val="nil"/>
                <w:lang w:eastAsia="lv-LV"/>
              </w:rPr>
            </w:pPr>
          </w:p>
        </w:tc>
        <w:tc>
          <w:tcPr>
            <w:tcW w:w="4894" w:type="dxa"/>
            <w:tcBorders>
              <w:top w:val="single" w:sz="8" w:space="0" w:color="C0C0C0"/>
              <w:left w:val="single" w:sz="8" w:space="0" w:color="C0C0C0"/>
              <w:bottom w:val="single" w:sz="8" w:space="0" w:color="C0C0C0"/>
              <w:right w:val="single" w:sz="8" w:space="0" w:color="C0C0C0"/>
            </w:tcBorders>
            <w:shd w:val="clear" w:color="auto" w:fill="auto"/>
            <w:tcMar>
              <w:top w:w="80" w:type="dxa"/>
              <w:left w:w="80" w:type="dxa"/>
              <w:bottom w:w="80" w:type="dxa"/>
              <w:right w:w="80" w:type="dxa"/>
            </w:tcMar>
          </w:tcPr>
          <w:p w14:paraId="217FF5BB" w14:textId="77777777" w:rsidR="009C1E5E" w:rsidRPr="009C1E5E" w:rsidRDefault="009C1E5E" w:rsidP="009C1E5E">
            <w:pPr>
              <w:widowControl w:val="0"/>
              <w:pBdr>
                <w:top w:val="nil"/>
                <w:left w:val="nil"/>
                <w:bottom w:val="nil"/>
                <w:right w:val="nil"/>
                <w:between w:val="nil"/>
                <w:bar w:val="nil"/>
              </w:pBdr>
              <w:suppressAutoHyphens/>
              <w:spacing w:after="0" w:line="240" w:lineRule="auto"/>
              <w:rPr>
                <w:rFonts w:ascii="Times New Roman" w:eastAsia="Times New Roman" w:hAnsi="Times New Roman" w:cs="Times New Roman"/>
                <w:b/>
                <w:bCs/>
                <w:i/>
                <w:iCs/>
                <w:color w:val="000000"/>
                <w:u w:color="000000"/>
                <w:bdr w:val="nil"/>
                <w:lang w:eastAsia="lv-LV"/>
              </w:rPr>
            </w:pPr>
            <w:r w:rsidRPr="009C1E5E">
              <w:rPr>
                <w:rFonts w:ascii="Times New Roman" w:eastAsia="Calibri" w:hAnsi="Times New Roman" w:cs="Calibri"/>
                <w:b/>
                <w:bCs/>
                <w:i/>
                <w:iCs/>
                <w:color w:val="000000"/>
                <w:u w:color="000000"/>
                <w:bdr w:val="nil"/>
                <w:lang w:eastAsia="lv-LV"/>
              </w:rPr>
              <w:t>Nomnieks:</w:t>
            </w:r>
          </w:p>
          <w:p w14:paraId="4502C845" w14:textId="77777777" w:rsidR="009C1E5E" w:rsidRPr="009C1E5E" w:rsidRDefault="009C1E5E" w:rsidP="009C1E5E">
            <w:pPr>
              <w:widowControl w:val="0"/>
              <w:pBdr>
                <w:top w:val="nil"/>
                <w:left w:val="nil"/>
                <w:bottom w:val="nil"/>
                <w:right w:val="nil"/>
                <w:between w:val="nil"/>
                <w:bar w:val="nil"/>
              </w:pBdr>
              <w:suppressAutoHyphens/>
              <w:spacing w:after="0" w:line="240" w:lineRule="auto"/>
              <w:rPr>
                <w:rFonts w:ascii="Calibri" w:eastAsia="Calibri" w:hAnsi="Calibri" w:cs="Calibri"/>
                <w:color w:val="000000"/>
                <w:u w:color="000000"/>
                <w:bdr w:val="nil"/>
                <w:lang w:eastAsia="lv-LV"/>
              </w:rPr>
            </w:pPr>
          </w:p>
        </w:tc>
      </w:tr>
    </w:tbl>
    <w:p w14:paraId="5AD1F416" w14:textId="77777777" w:rsidR="009C1E5E" w:rsidRPr="009C1E5E" w:rsidRDefault="009C1E5E" w:rsidP="009C1E5E">
      <w:pPr>
        <w:widowControl w:val="0"/>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p>
    <w:p w14:paraId="438DDD2A" w14:textId="77777777" w:rsidR="009C1E5E" w:rsidRPr="009C1E5E" w:rsidRDefault="009C1E5E" w:rsidP="009C1E5E">
      <w:pPr>
        <w:pBdr>
          <w:top w:val="nil"/>
          <w:left w:val="nil"/>
          <w:bottom w:val="nil"/>
          <w:right w:val="nil"/>
          <w:between w:val="nil"/>
          <w:bar w:val="nil"/>
        </w:pBdr>
        <w:spacing w:before="120" w:after="120" w:line="240" w:lineRule="auto"/>
        <w:jc w:val="right"/>
        <w:rPr>
          <w:rFonts w:ascii="Times New Roman" w:eastAsia="Times New Roman" w:hAnsi="Times New Roman" w:cs="Times New Roman"/>
          <w:b/>
          <w:bCs/>
          <w:color w:val="000000"/>
          <w:sz w:val="24"/>
          <w:szCs w:val="24"/>
          <w:u w:color="000000"/>
          <w:bdr w:val="nil"/>
          <w:lang w:eastAsia="lv-LV"/>
        </w:rPr>
      </w:pPr>
    </w:p>
    <w:p w14:paraId="346A60B0" w14:textId="77777777" w:rsidR="009C1E5E" w:rsidRPr="009C1E5E" w:rsidRDefault="009C1E5E" w:rsidP="009C1E5E">
      <w:pPr>
        <w:pBdr>
          <w:top w:val="nil"/>
          <w:left w:val="nil"/>
          <w:bottom w:val="nil"/>
          <w:right w:val="nil"/>
          <w:between w:val="nil"/>
          <w:bar w:val="nil"/>
        </w:pBdr>
        <w:rPr>
          <w:rFonts w:ascii="Calibri" w:eastAsia="Calibri" w:hAnsi="Calibri" w:cs="Calibri"/>
          <w:color w:val="000000"/>
          <w:u w:color="000000"/>
          <w:bdr w:val="nil"/>
          <w:lang w:eastAsia="lv-LV"/>
        </w:rPr>
      </w:pPr>
    </w:p>
    <w:p w14:paraId="3ADF2065" w14:textId="77777777" w:rsidR="009C1E5E" w:rsidRDefault="009C1E5E"/>
    <w:sectPr w:rsidR="009C1E5E">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865E6" w14:textId="77777777" w:rsidR="00A671D4" w:rsidRDefault="00A671D4">
      <w:pPr>
        <w:spacing w:after="0" w:line="240" w:lineRule="auto"/>
      </w:pPr>
      <w:r>
        <w:separator/>
      </w:r>
    </w:p>
  </w:endnote>
  <w:endnote w:type="continuationSeparator" w:id="0">
    <w:p w14:paraId="40F027A3" w14:textId="77777777" w:rsidR="00A671D4" w:rsidRDefault="00A67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FACB" w14:textId="77777777" w:rsidR="00FA1B56" w:rsidRDefault="00A671D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09CD9" w14:textId="77777777" w:rsidR="00A671D4" w:rsidRDefault="00A671D4">
      <w:pPr>
        <w:spacing w:after="0" w:line="240" w:lineRule="auto"/>
      </w:pPr>
      <w:r>
        <w:separator/>
      </w:r>
    </w:p>
  </w:footnote>
  <w:footnote w:type="continuationSeparator" w:id="0">
    <w:p w14:paraId="408E7E71" w14:textId="77777777" w:rsidR="00A671D4" w:rsidRDefault="00A67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63BEC" w14:textId="77777777" w:rsidR="00FA1B56" w:rsidRDefault="00A671D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71BF"/>
    <w:multiLevelType w:val="multilevel"/>
    <w:tmpl w:val="72B40620"/>
    <w:numStyleLink w:val="ImportedStyle1"/>
  </w:abstractNum>
  <w:abstractNum w:abstractNumId="1" w15:restartNumberingAfterBreak="0">
    <w:nsid w:val="0B7E1269"/>
    <w:multiLevelType w:val="multilevel"/>
    <w:tmpl w:val="E45093F4"/>
    <w:styleLink w:val="ImportedStyle5"/>
    <w:lvl w:ilvl="0">
      <w:start w:val="1"/>
      <w:numFmt w:val="decimal"/>
      <w:lvlText w:val="%1."/>
      <w:lvlJc w:val="left"/>
      <w:pPr>
        <w:tabs>
          <w:tab w:val="left" w:pos="2700"/>
          <w:tab w:val="left" w:pos="2835"/>
          <w:tab w:val="left" w:pos="340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88"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625EDF"/>
    <w:multiLevelType w:val="multilevel"/>
    <w:tmpl w:val="E45093F4"/>
    <w:numStyleLink w:val="ImportedStyle5"/>
  </w:abstractNum>
  <w:abstractNum w:abstractNumId="3" w15:restartNumberingAfterBreak="0">
    <w:nsid w:val="212B36F2"/>
    <w:multiLevelType w:val="multilevel"/>
    <w:tmpl w:val="72B40620"/>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999" w:hanging="63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503" w:hanging="7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00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2511" w:hanging="10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3015" w:hanging="12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3519" w:hanging="1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4095" w:hanging="15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F3E0AD5"/>
    <w:multiLevelType w:val="multilevel"/>
    <w:tmpl w:val="8AB61202"/>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15:restartNumberingAfterBreak="0">
    <w:nsid w:val="4D002DD2"/>
    <w:multiLevelType w:val="hybridMultilevel"/>
    <w:tmpl w:val="AC6ACADC"/>
    <w:numStyleLink w:val="ImportedStyle2"/>
  </w:abstractNum>
  <w:abstractNum w:abstractNumId="6" w15:restartNumberingAfterBreak="0">
    <w:nsid w:val="4F8E4CCD"/>
    <w:multiLevelType w:val="multilevel"/>
    <w:tmpl w:val="7848F196"/>
    <w:numStyleLink w:val="ImportedStyle3"/>
  </w:abstractNum>
  <w:abstractNum w:abstractNumId="7" w15:restartNumberingAfterBreak="0">
    <w:nsid w:val="5671661E"/>
    <w:multiLevelType w:val="multilevel"/>
    <w:tmpl w:val="7848F196"/>
    <w:styleLink w:val="ImportedStyle3"/>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18" w:hanging="85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418" w:hanging="85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1778" w:hanging="12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1778" w:hanging="121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2138" w:hanging="157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2138" w:hanging="157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2498" w:hanging="193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73E2641C"/>
    <w:multiLevelType w:val="multilevel"/>
    <w:tmpl w:val="70862E08"/>
    <w:numStyleLink w:val="ImportedStyle4"/>
  </w:abstractNum>
  <w:abstractNum w:abstractNumId="9" w15:restartNumberingAfterBreak="0">
    <w:nsid w:val="76B13B3B"/>
    <w:multiLevelType w:val="multilevel"/>
    <w:tmpl w:val="70862E08"/>
    <w:styleLink w:val="ImportedStyle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7414720"/>
    <w:multiLevelType w:val="hybridMultilevel"/>
    <w:tmpl w:val="AC6ACADC"/>
    <w:styleLink w:val="ImportedStyle2"/>
    <w:lvl w:ilvl="0" w:tplc="FA366F50">
      <w:start w:val="1"/>
      <w:numFmt w:val="decimal"/>
      <w:lvlText w:val="%1."/>
      <w:lvlJc w:val="left"/>
      <w:pPr>
        <w:ind w:left="349" w:hanging="349"/>
      </w:pPr>
      <w:rPr>
        <w:rFonts w:ascii="Times New Roman" w:eastAsia="Times New Roman" w:hAnsi="Times New Roman" w:cs="Times New Roman"/>
        <w:b/>
        <w:bCs/>
        <w:i w:val="0"/>
        <w:iCs w:val="0"/>
        <w:caps w:val="0"/>
        <w:smallCaps w:val="0"/>
        <w:strike w:val="0"/>
        <w:dstrike w:val="0"/>
        <w:outline w:val="0"/>
        <w:emboss w:val="0"/>
        <w:imprint w:val="0"/>
        <w:color w:val="4B4B4D"/>
        <w:spacing w:val="0"/>
        <w:w w:val="100"/>
        <w:kern w:val="0"/>
        <w:position w:val="0"/>
        <w:sz w:val="24"/>
        <w:szCs w:val="24"/>
        <w:highlight w:val="none"/>
        <w:vertAlign w:val="baseline"/>
      </w:rPr>
    </w:lvl>
    <w:lvl w:ilvl="1" w:tplc="ED42B7AA">
      <w:start w:val="1"/>
      <w:numFmt w:val="decimal"/>
      <w:lvlText w:val="%2."/>
      <w:lvlJc w:val="left"/>
      <w:pPr>
        <w:ind w:left="1069" w:hanging="349"/>
      </w:pPr>
      <w:rPr>
        <w:rFonts w:ascii="Times New Roman" w:eastAsia="Times New Roman" w:hAnsi="Times New Roman" w:cs="Times New Roman"/>
        <w:b/>
        <w:bCs/>
        <w:i w:val="0"/>
        <w:iCs w:val="0"/>
        <w:caps w:val="0"/>
        <w:smallCaps w:val="0"/>
        <w:strike w:val="0"/>
        <w:dstrike w:val="0"/>
        <w:outline w:val="0"/>
        <w:emboss w:val="0"/>
        <w:imprint w:val="0"/>
        <w:color w:val="4B4B4D"/>
        <w:spacing w:val="0"/>
        <w:w w:val="100"/>
        <w:kern w:val="0"/>
        <w:position w:val="0"/>
        <w:sz w:val="24"/>
        <w:szCs w:val="24"/>
        <w:highlight w:val="none"/>
        <w:vertAlign w:val="baseline"/>
      </w:rPr>
    </w:lvl>
    <w:lvl w:ilvl="2" w:tplc="95F4319A">
      <w:start w:val="1"/>
      <w:numFmt w:val="decimal"/>
      <w:lvlText w:val="%3."/>
      <w:lvlJc w:val="left"/>
      <w:pPr>
        <w:ind w:left="1789" w:hanging="349"/>
      </w:pPr>
      <w:rPr>
        <w:rFonts w:ascii="Times New Roman" w:eastAsia="Times New Roman" w:hAnsi="Times New Roman" w:cs="Times New Roman"/>
        <w:b/>
        <w:bCs/>
        <w:i w:val="0"/>
        <w:iCs w:val="0"/>
        <w:caps w:val="0"/>
        <w:smallCaps w:val="0"/>
        <w:strike w:val="0"/>
        <w:dstrike w:val="0"/>
        <w:outline w:val="0"/>
        <w:emboss w:val="0"/>
        <w:imprint w:val="0"/>
        <w:color w:val="4B4B4D"/>
        <w:spacing w:val="0"/>
        <w:w w:val="100"/>
        <w:kern w:val="0"/>
        <w:position w:val="0"/>
        <w:sz w:val="24"/>
        <w:szCs w:val="24"/>
        <w:highlight w:val="none"/>
        <w:vertAlign w:val="baseline"/>
      </w:rPr>
    </w:lvl>
    <w:lvl w:ilvl="3" w:tplc="3DFC39D4">
      <w:start w:val="1"/>
      <w:numFmt w:val="decimal"/>
      <w:lvlText w:val="%4."/>
      <w:lvlJc w:val="left"/>
      <w:pPr>
        <w:ind w:left="2509" w:hanging="349"/>
      </w:pPr>
      <w:rPr>
        <w:rFonts w:ascii="Times New Roman" w:eastAsia="Times New Roman" w:hAnsi="Times New Roman" w:cs="Times New Roman"/>
        <w:b/>
        <w:bCs/>
        <w:i w:val="0"/>
        <w:iCs w:val="0"/>
        <w:caps w:val="0"/>
        <w:smallCaps w:val="0"/>
        <w:strike w:val="0"/>
        <w:dstrike w:val="0"/>
        <w:outline w:val="0"/>
        <w:emboss w:val="0"/>
        <w:imprint w:val="0"/>
        <w:color w:val="4B4B4D"/>
        <w:spacing w:val="0"/>
        <w:w w:val="100"/>
        <w:kern w:val="0"/>
        <w:position w:val="0"/>
        <w:sz w:val="24"/>
        <w:szCs w:val="24"/>
        <w:highlight w:val="none"/>
        <w:vertAlign w:val="baseline"/>
      </w:rPr>
    </w:lvl>
    <w:lvl w:ilvl="4" w:tplc="FB581CA8">
      <w:start w:val="1"/>
      <w:numFmt w:val="decimal"/>
      <w:lvlText w:val="%5."/>
      <w:lvlJc w:val="left"/>
      <w:pPr>
        <w:ind w:left="3229" w:hanging="349"/>
      </w:pPr>
      <w:rPr>
        <w:rFonts w:ascii="Times New Roman" w:eastAsia="Times New Roman" w:hAnsi="Times New Roman" w:cs="Times New Roman"/>
        <w:b/>
        <w:bCs/>
        <w:i w:val="0"/>
        <w:iCs w:val="0"/>
        <w:caps w:val="0"/>
        <w:smallCaps w:val="0"/>
        <w:strike w:val="0"/>
        <w:dstrike w:val="0"/>
        <w:outline w:val="0"/>
        <w:emboss w:val="0"/>
        <w:imprint w:val="0"/>
        <w:color w:val="4B4B4D"/>
        <w:spacing w:val="0"/>
        <w:w w:val="100"/>
        <w:kern w:val="0"/>
        <w:position w:val="0"/>
        <w:sz w:val="24"/>
        <w:szCs w:val="24"/>
        <w:highlight w:val="none"/>
        <w:vertAlign w:val="baseline"/>
      </w:rPr>
    </w:lvl>
    <w:lvl w:ilvl="5" w:tplc="D84EA6D4">
      <w:start w:val="1"/>
      <w:numFmt w:val="decimal"/>
      <w:lvlText w:val="%6."/>
      <w:lvlJc w:val="left"/>
      <w:pPr>
        <w:ind w:left="3949" w:hanging="349"/>
      </w:pPr>
      <w:rPr>
        <w:rFonts w:ascii="Times New Roman" w:eastAsia="Times New Roman" w:hAnsi="Times New Roman" w:cs="Times New Roman"/>
        <w:b/>
        <w:bCs/>
        <w:i w:val="0"/>
        <w:iCs w:val="0"/>
        <w:caps w:val="0"/>
        <w:smallCaps w:val="0"/>
        <w:strike w:val="0"/>
        <w:dstrike w:val="0"/>
        <w:outline w:val="0"/>
        <w:emboss w:val="0"/>
        <w:imprint w:val="0"/>
        <w:color w:val="4B4B4D"/>
        <w:spacing w:val="0"/>
        <w:w w:val="100"/>
        <w:kern w:val="0"/>
        <w:position w:val="0"/>
        <w:sz w:val="24"/>
        <w:szCs w:val="24"/>
        <w:highlight w:val="none"/>
        <w:vertAlign w:val="baseline"/>
      </w:rPr>
    </w:lvl>
    <w:lvl w:ilvl="6" w:tplc="876CD150">
      <w:start w:val="1"/>
      <w:numFmt w:val="decimal"/>
      <w:lvlText w:val="%7."/>
      <w:lvlJc w:val="left"/>
      <w:pPr>
        <w:ind w:left="4669" w:hanging="349"/>
      </w:pPr>
      <w:rPr>
        <w:rFonts w:ascii="Times New Roman" w:eastAsia="Times New Roman" w:hAnsi="Times New Roman" w:cs="Times New Roman"/>
        <w:b/>
        <w:bCs/>
        <w:i w:val="0"/>
        <w:iCs w:val="0"/>
        <w:caps w:val="0"/>
        <w:smallCaps w:val="0"/>
        <w:strike w:val="0"/>
        <w:dstrike w:val="0"/>
        <w:outline w:val="0"/>
        <w:emboss w:val="0"/>
        <w:imprint w:val="0"/>
        <w:color w:val="4B4B4D"/>
        <w:spacing w:val="0"/>
        <w:w w:val="100"/>
        <w:kern w:val="0"/>
        <w:position w:val="0"/>
        <w:sz w:val="24"/>
        <w:szCs w:val="24"/>
        <w:highlight w:val="none"/>
        <w:vertAlign w:val="baseline"/>
      </w:rPr>
    </w:lvl>
    <w:lvl w:ilvl="7" w:tplc="9C56F854">
      <w:start w:val="1"/>
      <w:numFmt w:val="decimal"/>
      <w:lvlText w:val="%8."/>
      <w:lvlJc w:val="left"/>
      <w:pPr>
        <w:ind w:left="5389" w:hanging="349"/>
      </w:pPr>
      <w:rPr>
        <w:rFonts w:ascii="Times New Roman" w:eastAsia="Times New Roman" w:hAnsi="Times New Roman" w:cs="Times New Roman"/>
        <w:b/>
        <w:bCs/>
        <w:i w:val="0"/>
        <w:iCs w:val="0"/>
        <w:caps w:val="0"/>
        <w:smallCaps w:val="0"/>
        <w:strike w:val="0"/>
        <w:dstrike w:val="0"/>
        <w:outline w:val="0"/>
        <w:emboss w:val="0"/>
        <w:imprint w:val="0"/>
        <w:color w:val="4B4B4D"/>
        <w:spacing w:val="0"/>
        <w:w w:val="100"/>
        <w:kern w:val="0"/>
        <w:position w:val="0"/>
        <w:sz w:val="24"/>
        <w:szCs w:val="24"/>
        <w:highlight w:val="none"/>
        <w:vertAlign w:val="baseline"/>
      </w:rPr>
    </w:lvl>
    <w:lvl w:ilvl="8" w:tplc="443AE73C">
      <w:start w:val="1"/>
      <w:numFmt w:val="decimal"/>
      <w:lvlText w:val="%9."/>
      <w:lvlJc w:val="left"/>
      <w:pPr>
        <w:ind w:left="6109" w:hanging="349"/>
      </w:pPr>
      <w:rPr>
        <w:rFonts w:ascii="Times New Roman" w:eastAsia="Times New Roman" w:hAnsi="Times New Roman" w:cs="Times New Roman"/>
        <w:b/>
        <w:bCs/>
        <w:i w:val="0"/>
        <w:iCs w:val="0"/>
        <w:caps w:val="0"/>
        <w:smallCaps w:val="0"/>
        <w:strike w:val="0"/>
        <w:dstrike w:val="0"/>
        <w:outline w:val="0"/>
        <w:emboss w:val="0"/>
        <w:imprint w:val="0"/>
        <w:color w:val="4B4B4D"/>
        <w:spacing w:val="0"/>
        <w:w w:val="100"/>
        <w:kern w:val="0"/>
        <w:position w:val="0"/>
        <w:sz w:val="24"/>
        <w:szCs w:val="24"/>
        <w:highlight w:val="none"/>
        <w:vertAlign w:val="baseline"/>
      </w:rPr>
    </w:lvl>
  </w:abstractNum>
  <w:num w:numId="1">
    <w:abstractNumId w:val="3"/>
  </w:num>
  <w:num w:numId="2">
    <w:abstractNumId w:val="0"/>
  </w:num>
  <w:num w:numId="3">
    <w:abstractNumId w:val="10"/>
  </w:num>
  <w:num w:numId="4">
    <w:abstractNumId w:val="5"/>
  </w:num>
  <w:num w:numId="5">
    <w:abstractNumId w:val="5"/>
    <w:lvlOverride w:ilvl="0">
      <w:startOverride w:val="4"/>
    </w:lvlOverride>
  </w:num>
  <w:num w:numId="6">
    <w:abstractNumId w:val="7"/>
  </w:num>
  <w:num w:numId="7">
    <w:abstractNumId w:val="6"/>
  </w:num>
  <w:num w:numId="8">
    <w:abstractNumId w:val="9"/>
  </w:num>
  <w:num w:numId="9">
    <w:abstractNumId w:val="8"/>
    <w:lvlOverride w:ilvl="1">
      <w:lvl w:ilvl="1">
        <w:start w:val="1"/>
        <w:numFmt w:val="decimal"/>
        <w:lvlText w:val="%1.%2."/>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0">
    <w:abstractNumId w:val="8"/>
    <w:lvlOverride w:ilvl="0">
      <w:startOverride w:val="5"/>
    </w:lvlOverride>
  </w:num>
  <w:num w:numId="11">
    <w:abstractNumId w:val="1"/>
  </w:num>
  <w:num w:numId="12">
    <w:abstractNumId w:val="2"/>
  </w:num>
  <w:num w:numId="13">
    <w:abstractNumId w:val="2"/>
    <w:lvlOverride w:ilvl="0">
      <w:startOverride w:val="6"/>
    </w:lvlOverride>
  </w:num>
  <w:num w:numId="14">
    <w:abstractNumId w:val="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7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574"/>
          </w:tabs>
          <w:ind w:left="128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lvl w:ilvl="0">
        <w:start w:val="1"/>
        <w:numFmt w:val="decimal"/>
        <w:lvlText w:val="%1."/>
        <w:lvlJc w:val="left"/>
        <w:pPr>
          <w:tabs>
            <w:tab w:val="left" w:pos="2835"/>
            <w:tab w:val="left" w:pos="326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74"/>
            <w:tab w:val="left" w:pos="85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74"/>
            <w:tab w:val="left" w:pos="851"/>
          </w:tabs>
          <w:ind w:left="851"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74"/>
            <w:tab w:val="left" w:pos="851"/>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74"/>
            <w:tab w:val="left" w:pos="851"/>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74"/>
            <w:tab w:val="left" w:pos="851"/>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74"/>
            <w:tab w:val="left" w:pos="851"/>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74"/>
            <w:tab w:val="left" w:pos="851"/>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74"/>
            <w:tab w:val="left" w:pos="851"/>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74"/>
            <w:tab w:val="left" w:pos="993"/>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8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lvl w:ilvl="0">
        <w:start w:val="1"/>
        <w:numFmt w:val="decimal"/>
        <w:lvlText w:val="%1."/>
        <w:lvlJc w:val="left"/>
        <w:pPr>
          <w:tabs>
            <w:tab w:val="left" w:pos="2700"/>
            <w:tab w:val="left" w:pos="2835"/>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8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7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574"/>
          </w:tabs>
          <w:ind w:left="128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74"/>
          </w:tabs>
          <w:ind w:left="574" w:hanging="5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32"/>
            <w:tab w:val="left" w:pos="57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32"/>
            <w:tab w:val="left" w:pos="574"/>
          </w:tabs>
          <w:ind w:left="128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95"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007" w:hanging="20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432"/>
            <w:tab w:val="left" w:pos="574"/>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 w:val="left" w:pos="720"/>
          </w:tabs>
          <w:ind w:left="720"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 w:val="left" w:pos="72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 w:val="left" w:pos="72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 w:val="left" w:pos="72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 w:val="left" w:pos="72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 w:val="left" w:pos="72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 w:val="left" w:pos="72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8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5E"/>
    <w:rsid w:val="003B522B"/>
    <w:rsid w:val="00471629"/>
    <w:rsid w:val="00481660"/>
    <w:rsid w:val="00492FB9"/>
    <w:rsid w:val="004E5AA5"/>
    <w:rsid w:val="00526B34"/>
    <w:rsid w:val="00731517"/>
    <w:rsid w:val="007B15B2"/>
    <w:rsid w:val="00924F48"/>
    <w:rsid w:val="009C1E5E"/>
    <w:rsid w:val="00A671D4"/>
    <w:rsid w:val="00AA3631"/>
    <w:rsid w:val="00EC61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81CB"/>
  <w15:chartTrackingRefBased/>
  <w15:docId w15:val="{7B798CFF-F509-472C-9E86-C64CFCD7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1E5E"/>
  </w:style>
  <w:style w:type="character" w:styleId="Hyperlink">
    <w:name w:val="Hyperlink"/>
    <w:rsid w:val="009C1E5E"/>
    <w:rPr>
      <w:u w:val="single"/>
    </w:rPr>
  </w:style>
  <w:style w:type="paragraph" w:customStyle="1" w:styleId="HeaderFooter">
    <w:name w:val="Header &amp; Footer"/>
    <w:rsid w:val="009C1E5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lv-LV"/>
    </w:rPr>
  </w:style>
  <w:style w:type="paragraph" w:customStyle="1" w:styleId="Body">
    <w:name w:val="Body"/>
    <w:rsid w:val="009C1E5E"/>
    <w:pPr>
      <w:pBdr>
        <w:top w:val="nil"/>
        <w:left w:val="nil"/>
        <w:bottom w:val="nil"/>
        <w:right w:val="nil"/>
        <w:between w:val="nil"/>
        <w:bar w:val="nil"/>
      </w:pBdr>
    </w:pPr>
    <w:rPr>
      <w:rFonts w:ascii="Calibri" w:eastAsia="Calibri" w:hAnsi="Calibri" w:cs="Calibri"/>
      <w:color w:val="000000"/>
      <w:u w:color="000000"/>
      <w:bdr w:val="nil"/>
      <w:lang w:eastAsia="lv-LV"/>
    </w:rPr>
  </w:style>
  <w:style w:type="numbering" w:customStyle="1" w:styleId="ImportedStyle1">
    <w:name w:val="Imported Style 1"/>
    <w:rsid w:val="009C1E5E"/>
    <w:pPr>
      <w:numPr>
        <w:numId w:val="1"/>
      </w:numPr>
    </w:pPr>
  </w:style>
  <w:style w:type="paragraph" w:customStyle="1" w:styleId="Default">
    <w:name w:val="Default"/>
    <w:rsid w:val="009C1E5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lv-LV"/>
    </w:rPr>
  </w:style>
  <w:style w:type="character" w:customStyle="1" w:styleId="Link">
    <w:name w:val="Link"/>
    <w:rsid w:val="009C1E5E"/>
    <w:rPr>
      <w:color w:val="0563C1"/>
      <w:u w:val="single" w:color="0563C1"/>
      <w:lang w:val="en-US"/>
    </w:rPr>
  </w:style>
  <w:style w:type="numbering" w:customStyle="1" w:styleId="ImportedStyle2">
    <w:name w:val="Imported Style 2"/>
    <w:rsid w:val="009C1E5E"/>
    <w:pPr>
      <w:numPr>
        <w:numId w:val="3"/>
      </w:numPr>
    </w:pPr>
  </w:style>
  <w:style w:type="numbering" w:customStyle="1" w:styleId="ImportedStyle3">
    <w:name w:val="Imported Style 3"/>
    <w:rsid w:val="009C1E5E"/>
    <w:pPr>
      <w:numPr>
        <w:numId w:val="6"/>
      </w:numPr>
    </w:pPr>
  </w:style>
  <w:style w:type="numbering" w:customStyle="1" w:styleId="ImportedStyle4">
    <w:name w:val="Imported Style 4"/>
    <w:rsid w:val="009C1E5E"/>
    <w:pPr>
      <w:numPr>
        <w:numId w:val="8"/>
      </w:numPr>
    </w:pPr>
  </w:style>
  <w:style w:type="numbering" w:customStyle="1" w:styleId="ImportedStyle5">
    <w:name w:val="Imported Style 5"/>
    <w:rsid w:val="009C1E5E"/>
    <w:pPr>
      <w:numPr>
        <w:numId w:val="11"/>
      </w:numPr>
    </w:pPr>
  </w:style>
  <w:style w:type="paragraph" w:styleId="ListParagraph">
    <w:name w:val="List Paragraph"/>
    <w:rsid w:val="009C1E5E"/>
    <w:pPr>
      <w:pBdr>
        <w:top w:val="nil"/>
        <w:left w:val="nil"/>
        <w:bottom w:val="nil"/>
        <w:right w:val="nil"/>
        <w:between w:val="nil"/>
        <w:bar w:val="nil"/>
      </w:pBdr>
      <w:ind w:left="720"/>
    </w:pPr>
    <w:rPr>
      <w:rFonts w:ascii="Calibri" w:eastAsia="Calibri" w:hAnsi="Calibri" w:cs="Calibri"/>
      <w:color w:val="000000"/>
      <w:u w:color="000000"/>
      <w:bdr w:val="nil"/>
      <w:lang w:eastAsia="lv-LV"/>
    </w:rPr>
  </w:style>
  <w:style w:type="paragraph" w:styleId="NormalWeb">
    <w:name w:val="Normal (Web)"/>
    <w:rsid w:val="009C1E5E"/>
    <w:pPr>
      <w:pBdr>
        <w:top w:val="nil"/>
        <w:left w:val="nil"/>
        <w:bottom w:val="nil"/>
        <w:right w:val="nil"/>
        <w:between w:val="nil"/>
        <w:bar w:val="nil"/>
      </w:pBdr>
      <w:spacing w:before="100" w:after="119" w:line="240" w:lineRule="auto"/>
    </w:pPr>
    <w:rPr>
      <w:rFonts w:ascii="Times New Roman" w:eastAsia="Arial Unicode MS" w:hAnsi="Times New Roman" w:cs="Arial Unicode MS"/>
      <w:color w:val="000000"/>
      <w:sz w:val="24"/>
      <w:szCs w:val="24"/>
      <w:u w:color="000000"/>
      <w:bdr w:val="nil"/>
      <w:lang w:eastAsia="lv-LV"/>
    </w:rPr>
  </w:style>
  <w:style w:type="paragraph" w:styleId="CommentText">
    <w:name w:val="annotation text"/>
    <w:basedOn w:val="Normal"/>
    <w:link w:val="CommentTextChar"/>
    <w:uiPriority w:val="99"/>
    <w:semiHidden/>
    <w:unhideWhenUsed/>
    <w:rsid w:val="009C1E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9C1E5E"/>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9C1E5E"/>
    <w:rPr>
      <w:sz w:val="16"/>
      <w:szCs w:val="16"/>
    </w:rPr>
  </w:style>
  <w:style w:type="paragraph" w:styleId="BalloonText">
    <w:name w:val="Balloon Text"/>
    <w:basedOn w:val="Normal"/>
    <w:link w:val="BalloonTextChar"/>
    <w:uiPriority w:val="99"/>
    <w:semiHidden/>
    <w:unhideWhenUsed/>
    <w:rsid w:val="009C1E5E"/>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rPr>
  </w:style>
  <w:style w:type="character" w:customStyle="1" w:styleId="BalloonTextChar">
    <w:name w:val="Balloon Text Char"/>
    <w:basedOn w:val="DefaultParagraphFont"/>
    <w:link w:val="BalloonText"/>
    <w:uiPriority w:val="99"/>
    <w:semiHidden/>
    <w:rsid w:val="009C1E5E"/>
    <w:rPr>
      <w:rFonts w:ascii="Segoe UI" w:eastAsia="Arial Unicode MS" w:hAnsi="Segoe UI" w:cs="Segoe UI"/>
      <w:sz w:val="18"/>
      <w:szCs w:val="18"/>
      <w:bdr w:val="nil"/>
      <w:lang w:val="en-US"/>
    </w:rPr>
  </w:style>
  <w:style w:type="paragraph" w:styleId="CommentSubject">
    <w:name w:val="annotation subject"/>
    <w:basedOn w:val="CommentText"/>
    <w:next w:val="CommentText"/>
    <w:link w:val="CommentSubjectChar"/>
    <w:uiPriority w:val="99"/>
    <w:semiHidden/>
    <w:unhideWhenUsed/>
    <w:rsid w:val="00492FB9"/>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lv-LV"/>
    </w:rPr>
  </w:style>
  <w:style w:type="character" w:customStyle="1" w:styleId="CommentSubjectChar">
    <w:name w:val="Comment Subject Char"/>
    <w:basedOn w:val="CommentTextChar"/>
    <w:link w:val="CommentSubject"/>
    <w:uiPriority w:val="99"/>
    <w:semiHidden/>
    <w:rsid w:val="00492FB9"/>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12456</Words>
  <Characters>7101</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Valda Hausmane</cp:lastModifiedBy>
  <cp:revision>3</cp:revision>
  <dcterms:created xsi:type="dcterms:W3CDTF">2019-03-12T12:13:00Z</dcterms:created>
  <dcterms:modified xsi:type="dcterms:W3CDTF">2019-03-13T07:03:00Z</dcterms:modified>
</cp:coreProperties>
</file>