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BE23" w14:textId="1FFBA5C3" w:rsidR="008849D4" w:rsidRPr="008849D4" w:rsidRDefault="008849D4" w:rsidP="008849D4">
      <w:pPr>
        <w:tabs>
          <w:tab w:val="left" w:pos="5880"/>
        </w:tabs>
        <w:suppressAutoHyphens/>
        <w:jc w:val="right"/>
        <w:rPr>
          <w:sz w:val="18"/>
          <w:szCs w:val="18"/>
        </w:rPr>
      </w:pPr>
      <w:r w:rsidRPr="008849D4">
        <w:rPr>
          <w:sz w:val="18"/>
          <w:szCs w:val="18"/>
        </w:rPr>
        <w:t xml:space="preserve">   </w:t>
      </w:r>
      <w:bookmarkStart w:id="0" w:name="_Hlk509473277"/>
      <w:r>
        <w:rPr>
          <w:sz w:val="18"/>
          <w:szCs w:val="18"/>
        </w:rPr>
        <w:t>8</w:t>
      </w:r>
      <w:r w:rsidRPr="008849D4">
        <w:rPr>
          <w:sz w:val="18"/>
          <w:szCs w:val="18"/>
        </w:rPr>
        <w:t>.pielikums</w:t>
      </w:r>
    </w:p>
    <w:p w14:paraId="7B30FF15" w14:textId="77777777" w:rsidR="008849D4" w:rsidRPr="008849D4" w:rsidRDefault="008849D4" w:rsidP="008849D4">
      <w:pPr>
        <w:tabs>
          <w:tab w:val="left" w:pos="5880"/>
        </w:tabs>
        <w:suppressAutoHyphens/>
        <w:jc w:val="right"/>
        <w:rPr>
          <w:bCs/>
          <w:sz w:val="20"/>
          <w:szCs w:val="20"/>
        </w:rPr>
      </w:pPr>
      <w:r w:rsidRPr="008849D4">
        <w:rPr>
          <w:sz w:val="18"/>
          <w:szCs w:val="18"/>
        </w:rPr>
        <w:t xml:space="preserve">iepirkuma </w:t>
      </w:r>
      <w:r w:rsidRPr="008849D4">
        <w:rPr>
          <w:sz w:val="20"/>
          <w:szCs w:val="20"/>
        </w:rPr>
        <w:t xml:space="preserve">“Apsaimniekošanas pakalpojumi </w:t>
      </w:r>
      <w:r w:rsidRPr="008849D4">
        <w:rPr>
          <w:bCs/>
          <w:sz w:val="20"/>
          <w:szCs w:val="20"/>
        </w:rPr>
        <w:t xml:space="preserve">Siguldas dzelzceļa </w:t>
      </w:r>
    </w:p>
    <w:p w14:paraId="21B6B594" w14:textId="20737917" w:rsidR="008849D4" w:rsidRPr="008849D4" w:rsidRDefault="008849D4" w:rsidP="008849D4">
      <w:pPr>
        <w:tabs>
          <w:tab w:val="left" w:pos="5880"/>
        </w:tabs>
        <w:suppressAutoHyphens/>
        <w:jc w:val="right"/>
        <w:rPr>
          <w:bCs/>
          <w:sz w:val="20"/>
          <w:szCs w:val="20"/>
        </w:rPr>
      </w:pPr>
      <w:r w:rsidRPr="008849D4">
        <w:rPr>
          <w:bCs/>
          <w:sz w:val="20"/>
          <w:szCs w:val="20"/>
        </w:rPr>
        <w:t>stacija</w:t>
      </w:r>
      <w:r>
        <w:rPr>
          <w:bCs/>
          <w:sz w:val="20"/>
          <w:szCs w:val="20"/>
        </w:rPr>
        <w:t>i</w:t>
      </w:r>
      <w:r w:rsidRPr="008849D4">
        <w:rPr>
          <w:bCs/>
          <w:sz w:val="20"/>
          <w:szCs w:val="20"/>
        </w:rPr>
        <w:t xml:space="preserve"> Ausekļa ielā 6, Siguldā</w:t>
      </w:r>
      <w:r w:rsidRPr="008849D4">
        <w:rPr>
          <w:sz w:val="20"/>
          <w:szCs w:val="20"/>
        </w:rPr>
        <w:t>”</w:t>
      </w:r>
    </w:p>
    <w:p w14:paraId="7960A66F" w14:textId="77777777" w:rsidR="008849D4" w:rsidRPr="008849D4" w:rsidRDefault="008849D4" w:rsidP="008849D4">
      <w:pPr>
        <w:tabs>
          <w:tab w:val="left" w:pos="5880"/>
        </w:tabs>
        <w:suppressAutoHyphens/>
        <w:jc w:val="right"/>
        <w:rPr>
          <w:sz w:val="18"/>
          <w:szCs w:val="18"/>
        </w:rPr>
      </w:pPr>
      <w:r w:rsidRPr="008849D4">
        <w:rPr>
          <w:sz w:val="18"/>
          <w:szCs w:val="18"/>
        </w:rPr>
        <w:t xml:space="preserve"> identifikācijas nr. </w:t>
      </w:r>
      <w:r w:rsidRPr="008849D4">
        <w:rPr>
          <w:b/>
          <w:sz w:val="18"/>
          <w:szCs w:val="18"/>
        </w:rPr>
        <w:t>SNP 2019/</w:t>
      </w:r>
      <w:r w:rsidRPr="008849D4">
        <w:rPr>
          <w:b/>
          <w:sz w:val="18"/>
          <w:szCs w:val="18"/>
        </w:rPr>
        <w:softHyphen/>
      </w:r>
      <w:r w:rsidRPr="008849D4">
        <w:rPr>
          <w:b/>
          <w:sz w:val="18"/>
          <w:szCs w:val="18"/>
        </w:rPr>
        <w:softHyphen/>
      </w:r>
      <w:r w:rsidRPr="008849D4">
        <w:rPr>
          <w:b/>
          <w:sz w:val="18"/>
          <w:szCs w:val="18"/>
        </w:rPr>
        <w:softHyphen/>
      </w:r>
      <w:r w:rsidRPr="008849D4">
        <w:rPr>
          <w:b/>
          <w:sz w:val="18"/>
          <w:szCs w:val="18"/>
        </w:rPr>
        <w:softHyphen/>
      </w:r>
      <w:r w:rsidRPr="008849D4">
        <w:rPr>
          <w:b/>
          <w:sz w:val="18"/>
          <w:szCs w:val="18"/>
        </w:rPr>
        <w:softHyphen/>
      </w:r>
      <w:r w:rsidRPr="008849D4">
        <w:rPr>
          <w:b/>
          <w:sz w:val="18"/>
          <w:szCs w:val="18"/>
        </w:rPr>
        <w:softHyphen/>
      </w:r>
      <w:r w:rsidRPr="008849D4">
        <w:rPr>
          <w:b/>
          <w:sz w:val="18"/>
          <w:szCs w:val="18"/>
        </w:rPr>
        <w:softHyphen/>
      </w:r>
      <w:r w:rsidRPr="008849D4">
        <w:rPr>
          <w:b/>
          <w:sz w:val="18"/>
          <w:szCs w:val="18"/>
        </w:rPr>
        <w:softHyphen/>
      </w:r>
      <w:r w:rsidRPr="008849D4">
        <w:rPr>
          <w:b/>
          <w:sz w:val="18"/>
          <w:szCs w:val="18"/>
        </w:rPr>
        <w:softHyphen/>
        <w:t>08/AK</w:t>
      </w:r>
    </w:p>
    <w:p w14:paraId="0BDDEEF5" w14:textId="77777777" w:rsidR="008849D4" w:rsidRPr="008849D4" w:rsidRDefault="008849D4" w:rsidP="008849D4">
      <w:pPr>
        <w:tabs>
          <w:tab w:val="left" w:pos="5880"/>
        </w:tabs>
        <w:suppressAutoHyphens/>
        <w:jc w:val="right"/>
        <w:rPr>
          <w:sz w:val="18"/>
          <w:szCs w:val="18"/>
        </w:rPr>
      </w:pPr>
      <w:r w:rsidRPr="008849D4">
        <w:rPr>
          <w:sz w:val="18"/>
          <w:szCs w:val="18"/>
        </w:rPr>
        <w:t>nolikumam</w:t>
      </w:r>
    </w:p>
    <w:p w14:paraId="5C24DF94" w14:textId="77777777" w:rsidR="008849D4" w:rsidRPr="008849D4" w:rsidRDefault="008849D4" w:rsidP="008849D4">
      <w:pPr>
        <w:tabs>
          <w:tab w:val="left" w:pos="5880"/>
        </w:tabs>
        <w:suppressAutoHyphens/>
        <w:jc w:val="center"/>
        <w:rPr>
          <w:sz w:val="18"/>
          <w:szCs w:val="18"/>
          <w:highlight w:val="yellow"/>
        </w:rPr>
      </w:pPr>
    </w:p>
    <w:bookmarkEnd w:id="0"/>
    <w:p w14:paraId="5BB296AC" w14:textId="77777777" w:rsidR="008849D4" w:rsidRPr="006A4C2C" w:rsidRDefault="008849D4" w:rsidP="008849D4">
      <w:pPr>
        <w:pBdr>
          <w:top w:val="nil"/>
          <w:left w:val="nil"/>
          <w:bottom w:val="nil"/>
          <w:right w:val="nil"/>
          <w:between w:val="nil"/>
          <w:bar w:val="nil"/>
        </w:pBdr>
        <w:jc w:val="right"/>
        <w:rPr>
          <w:b/>
          <w:bCs/>
          <w:color w:val="000000"/>
          <w:u w:color="000000"/>
          <w:bdr w:val="nil"/>
          <w:lang w:eastAsia="lv-LV"/>
        </w:rPr>
      </w:pPr>
    </w:p>
    <w:p w14:paraId="6D4B32B4" w14:textId="77777777" w:rsidR="008849D4" w:rsidRPr="006A4C2C" w:rsidRDefault="008849D4" w:rsidP="008849D4">
      <w:pPr>
        <w:pBdr>
          <w:top w:val="nil"/>
          <w:left w:val="nil"/>
          <w:bottom w:val="nil"/>
          <w:right w:val="nil"/>
          <w:between w:val="nil"/>
          <w:bar w:val="nil"/>
        </w:pBdr>
        <w:jc w:val="center"/>
        <w:rPr>
          <w:b/>
          <w:bCs/>
          <w:color w:val="000000"/>
          <w:u w:color="000000"/>
          <w:bdr w:val="nil"/>
          <w:lang w:eastAsia="lv-LV"/>
        </w:rPr>
      </w:pPr>
      <w:r w:rsidRPr="006A4C2C">
        <w:rPr>
          <w:b/>
          <w:bCs/>
          <w:color w:val="000000"/>
          <w:u w:color="000000"/>
          <w:bdr w:val="nil"/>
          <w:lang w:eastAsia="lv-LV"/>
        </w:rPr>
        <w:t>Līgums Nr. __</w:t>
      </w:r>
    </w:p>
    <w:p w14:paraId="1C85974E" w14:textId="01610959" w:rsidR="008849D4" w:rsidRDefault="008849D4" w:rsidP="008849D4">
      <w:pPr>
        <w:pBdr>
          <w:top w:val="nil"/>
          <w:left w:val="nil"/>
          <w:bottom w:val="nil"/>
          <w:right w:val="nil"/>
          <w:between w:val="nil"/>
          <w:bar w:val="nil"/>
        </w:pBdr>
        <w:tabs>
          <w:tab w:val="left" w:pos="1496"/>
        </w:tabs>
        <w:jc w:val="both"/>
        <w:rPr>
          <w:color w:val="000000"/>
          <w:u w:color="000000"/>
          <w:bdr w:val="nil"/>
          <w:lang w:eastAsia="lv-LV"/>
        </w:rPr>
      </w:pPr>
      <w:r w:rsidRPr="006A4C2C">
        <w:rPr>
          <w:color w:val="000000"/>
          <w:u w:color="000000"/>
          <w:bdr w:val="nil"/>
          <w:lang w:eastAsia="lv-LV"/>
        </w:rPr>
        <w:t>Siguldā,</w:t>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t xml:space="preserve">                                         2019.gada__._________</w:t>
      </w:r>
    </w:p>
    <w:p w14:paraId="4C0A5F7B" w14:textId="77777777" w:rsidR="008849D4" w:rsidRPr="006A4C2C" w:rsidRDefault="008849D4" w:rsidP="008849D4">
      <w:pPr>
        <w:pBdr>
          <w:top w:val="nil"/>
          <w:left w:val="nil"/>
          <w:bottom w:val="nil"/>
          <w:right w:val="nil"/>
          <w:between w:val="nil"/>
          <w:bar w:val="nil"/>
        </w:pBdr>
        <w:tabs>
          <w:tab w:val="left" w:pos="1496"/>
        </w:tabs>
        <w:jc w:val="both"/>
        <w:rPr>
          <w:color w:val="000000"/>
          <w:u w:color="000000"/>
          <w:bdr w:val="nil"/>
          <w:lang w:eastAsia="lv-LV"/>
        </w:rPr>
      </w:pPr>
    </w:p>
    <w:p w14:paraId="44FDCAD9" w14:textId="77777777" w:rsidR="008849D4" w:rsidRPr="006A4C2C" w:rsidRDefault="008849D4" w:rsidP="008849D4">
      <w:pPr>
        <w:pBdr>
          <w:top w:val="nil"/>
          <w:left w:val="nil"/>
          <w:bottom w:val="nil"/>
          <w:right w:val="nil"/>
          <w:between w:val="nil"/>
          <w:bar w:val="nil"/>
        </w:pBdr>
        <w:jc w:val="both"/>
        <w:rPr>
          <w:b/>
          <w:bCs/>
          <w:color w:val="000000"/>
          <w:u w:color="000000"/>
          <w:bdr w:val="nil"/>
          <w:lang w:eastAsia="lv-LV"/>
        </w:rPr>
      </w:pPr>
    </w:p>
    <w:p w14:paraId="575BC684" w14:textId="39460CEE" w:rsidR="008849D4" w:rsidRPr="006A4C2C" w:rsidRDefault="008849D4" w:rsidP="008849D4">
      <w:pPr>
        <w:pBdr>
          <w:top w:val="nil"/>
          <w:left w:val="nil"/>
          <w:bottom w:val="nil"/>
          <w:right w:val="nil"/>
          <w:between w:val="nil"/>
          <w:bar w:val="nil"/>
        </w:pBdr>
        <w:jc w:val="both"/>
        <w:rPr>
          <w:color w:val="000000"/>
          <w:u w:color="000000"/>
          <w:bdr w:val="nil"/>
          <w:lang w:eastAsia="lv-LV"/>
        </w:rPr>
      </w:pPr>
      <w:r w:rsidRPr="006A4C2C">
        <w:rPr>
          <w:b/>
          <w:color w:val="000000"/>
          <w:u w:color="000000"/>
          <w:bdr w:val="nil"/>
          <w:lang w:eastAsia="lv-LV"/>
        </w:rPr>
        <w:t>Siguldas novada pašvaldība</w:t>
      </w:r>
      <w:r w:rsidRPr="006A4C2C">
        <w:rPr>
          <w:color w:val="000000"/>
          <w:u w:color="000000"/>
          <w:bdr w:val="nil"/>
          <w:lang w:eastAsia="lv-LV"/>
        </w:rPr>
        <w:t xml:space="preserve">, reģistrācijas Nr.90000048152, juridiskā adrese Pils iela 16, Sigulda, Siguldas novads, tās </w:t>
      </w:r>
      <w:r>
        <w:rPr>
          <w:color w:val="000000"/>
          <w:u w:color="000000"/>
          <w:bdr w:val="nil"/>
          <w:lang w:eastAsia="lv-LV"/>
        </w:rPr>
        <w:t xml:space="preserve">________________ </w:t>
      </w:r>
      <w:r w:rsidRPr="006A4C2C">
        <w:rPr>
          <w:color w:val="000000"/>
          <w:u w:color="000000"/>
          <w:bdr w:val="nil"/>
          <w:lang w:eastAsia="lv-LV"/>
        </w:rPr>
        <w:t>personā, kura</w:t>
      </w:r>
      <w:r>
        <w:rPr>
          <w:color w:val="000000"/>
          <w:u w:color="000000"/>
          <w:bdr w:val="nil"/>
          <w:lang w:eastAsia="lv-LV"/>
        </w:rPr>
        <w:t>/-š</w:t>
      </w:r>
      <w:r w:rsidRPr="006A4C2C">
        <w:rPr>
          <w:color w:val="000000"/>
          <w:u w:color="000000"/>
          <w:bdr w:val="nil"/>
          <w:lang w:eastAsia="lv-LV"/>
        </w:rPr>
        <w:t xml:space="preserve"> rīkojas saskaņā ar 2017.gada 10.augusta</w:t>
      </w:r>
      <w:r w:rsidRPr="008849D4">
        <w:rPr>
          <w:rFonts w:eastAsia="Arial Unicode MS"/>
          <w:color w:val="000000"/>
          <w:u w:color="000000"/>
          <w:bdr w:val="nil"/>
          <w:lang w:eastAsia="lv-LV"/>
        </w:rPr>
        <w:t xml:space="preserve"> </w:t>
      </w:r>
      <w:r w:rsidRPr="003B6FD0">
        <w:rPr>
          <w:rFonts w:eastAsia="Arial Unicode MS"/>
          <w:color w:val="000000"/>
          <w:u w:color="000000"/>
          <w:bdr w:val="nil"/>
          <w:lang w:eastAsia="lv-LV"/>
        </w:rPr>
        <w:t>Siguldas novada pašvaldības domes saistošajiem noteikumiem</w:t>
      </w:r>
      <w:r w:rsidRPr="006A4C2C">
        <w:rPr>
          <w:color w:val="000000"/>
          <w:u w:color="000000"/>
          <w:bdr w:val="nil"/>
          <w:lang w:eastAsia="lv-LV"/>
        </w:rPr>
        <w:t xml:space="preserve"> Nr.20 „Siguldas novada pašvaldības nolikums” (prot. Nr.14, §1), turpmāk – Pasūtītājs, no vienas puses, </w:t>
      </w:r>
    </w:p>
    <w:p w14:paraId="76DB8E11" w14:textId="77777777" w:rsidR="008849D4" w:rsidRPr="006A4C2C" w:rsidRDefault="008849D4" w:rsidP="008849D4">
      <w:pPr>
        <w:pBdr>
          <w:top w:val="nil"/>
          <w:left w:val="nil"/>
          <w:bottom w:val="nil"/>
          <w:right w:val="nil"/>
          <w:between w:val="nil"/>
          <w:bar w:val="nil"/>
        </w:pBdr>
        <w:rPr>
          <w:color w:val="000000"/>
          <w:u w:color="000000"/>
          <w:bdr w:val="nil"/>
          <w:lang w:eastAsia="lv-LV"/>
        </w:rPr>
      </w:pPr>
      <w:r w:rsidRPr="006A4C2C">
        <w:rPr>
          <w:rFonts w:eastAsia="Arial Unicode MS" w:cs="Arial Unicode MS"/>
          <w:color w:val="000000"/>
          <w:u w:color="000000"/>
          <w:bdr w:val="nil"/>
          <w:lang w:eastAsia="lv-LV"/>
        </w:rPr>
        <w:t>un</w:t>
      </w:r>
    </w:p>
    <w:p w14:paraId="5FE61364" w14:textId="1FA5A48C" w:rsidR="008849D4" w:rsidRPr="008849D4" w:rsidRDefault="008849D4" w:rsidP="008849D4">
      <w:pPr>
        <w:tabs>
          <w:tab w:val="left" w:pos="5880"/>
        </w:tabs>
        <w:suppressAutoHyphens/>
        <w:jc w:val="both"/>
        <w:rPr>
          <w:bCs/>
          <w:sz w:val="20"/>
          <w:szCs w:val="20"/>
        </w:rPr>
      </w:pPr>
      <w:r w:rsidRPr="008849D4">
        <w:rPr>
          <w:b/>
          <w:bCs/>
          <w:color w:val="000000"/>
          <w:u w:color="000000"/>
          <w:bdr w:val="nil"/>
          <w:lang w:eastAsia="lv-LV"/>
        </w:rPr>
        <w:t>________________</w:t>
      </w:r>
      <w:r w:rsidRPr="008849D4">
        <w:rPr>
          <w:color w:val="000000"/>
          <w:u w:color="000000"/>
          <w:bdr w:val="nil"/>
          <w:lang w:eastAsia="lv-LV"/>
        </w:rPr>
        <w:t>, reģistrācijas Nr._______________________, ______________ personā, kurš rīkojas uz ____________ pamata, turpmāk – Izpildītājs, no otras puses, abas kopā un katra atsevišķi turpmāk – Puses vai Puse, pamatojoties uz iepirkuma “</w:t>
      </w:r>
      <w:r w:rsidRPr="008849D4">
        <w:t xml:space="preserve">Apsaimniekošanas pakalpojumi </w:t>
      </w:r>
      <w:r w:rsidRPr="008849D4">
        <w:rPr>
          <w:bCs/>
        </w:rPr>
        <w:t>Siguldas dzelzceļa stacijai Ausekļa ielā 6, Siguldā</w:t>
      </w:r>
      <w:r w:rsidRPr="008849D4">
        <w:rPr>
          <w:color w:val="000000"/>
          <w:u w:color="000000"/>
          <w:bdr w:val="nil"/>
          <w:lang w:eastAsia="lv-LV"/>
        </w:rPr>
        <w:t>”</w:t>
      </w:r>
      <w:r>
        <w:rPr>
          <w:color w:val="000000"/>
          <w:u w:color="000000"/>
          <w:bdr w:val="nil"/>
          <w:lang w:eastAsia="lv-LV"/>
        </w:rPr>
        <w:t xml:space="preserve"> (</w:t>
      </w:r>
      <w:proofErr w:type="spellStart"/>
      <w:r>
        <w:rPr>
          <w:color w:val="000000"/>
          <w:u w:color="000000"/>
          <w:bdr w:val="nil"/>
          <w:lang w:eastAsia="lv-LV"/>
        </w:rPr>
        <w:t>id</w:t>
      </w:r>
      <w:proofErr w:type="spellEnd"/>
      <w:r w:rsidRPr="006A6A8A">
        <w:rPr>
          <w:color w:val="000000"/>
          <w:u w:color="000000"/>
          <w:bdr w:val="nil"/>
          <w:lang w:eastAsia="lv-LV"/>
        </w:rPr>
        <w:t>. Nr. SNP 2019/</w:t>
      </w:r>
      <w:r>
        <w:rPr>
          <w:color w:val="000000"/>
          <w:u w:color="000000"/>
          <w:bdr w:val="nil"/>
          <w:lang w:eastAsia="lv-LV"/>
        </w:rPr>
        <w:t>08/AK</w:t>
      </w:r>
      <w:r w:rsidRPr="006A4C2C">
        <w:rPr>
          <w:color w:val="000000"/>
          <w:u w:color="000000"/>
          <w:bdr w:val="nil"/>
          <w:lang w:eastAsia="lv-LV"/>
        </w:rPr>
        <w:t>), turpmāk – Iepirkums, rezultātiem, saskaņā ar Izpildītāja piedāvājumu Iepirkumā, noslēdz šādu līgumu, turpmāk – Līgums:</w:t>
      </w:r>
    </w:p>
    <w:p w14:paraId="1882CEDA" w14:textId="77777777" w:rsidR="008849D4" w:rsidRPr="006A4C2C" w:rsidRDefault="008849D4" w:rsidP="008849D4">
      <w:pPr>
        <w:pBdr>
          <w:top w:val="nil"/>
          <w:left w:val="nil"/>
          <w:bottom w:val="nil"/>
          <w:right w:val="nil"/>
          <w:between w:val="nil"/>
          <w:bar w:val="nil"/>
        </w:pBdr>
        <w:jc w:val="both"/>
        <w:rPr>
          <w:rFonts w:ascii="Dutch TL" w:eastAsia="Dutch TL" w:hAnsi="Dutch TL" w:cs="Dutch TL"/>
          <w:color w:val="000000"/>
          <w:highlight w:val="yellow"/>
          <w:u w:color="000000"/>
          <w:bdr w:val="nil"/>
          <w:lang w:eastAsia="lv-LV"/>
        </w:rPr>
      </w:pPr>
    </w:p>
    <w:p w14:paraId="6D464DC5" w14:textId="77777777" w:rsidR="008849D4" w:rsidRPr="006A4C2C" w:rsidRDefault="008849D4" w:rsidP="008849D4">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Līguma priekšmets</w:t>
      </w:r>
    </w:p>
    <w:p w14:paraId="3D2270D5" w14:textId="45245FF3" w:rsidR="008849D4" w:rsidRPr="008849D4" w:rsidRDefault="008849D4" w:rsidP="008849D4">
      <w:pPr>
        <w:numPr>
          <w:ilvl w:val="1"/>
          <w:numId w:val="2"/>
        </w:numPr>
        <w:pBdr>
          <w:top w:val="nil"/>
          <w:left w:val="nil"/>
          <w:bottom w:val="nil"/>
          <w:right w:val="nil"/>
          <w:between w:val="nil"/>
          <w:bar w:val="nil"/>
        </w:pBdr>
        <w:ind w:left="425" w:hanging="425"/>
        <w:jc w:val="both"/>
        <w:rPr>
          <w:bCs/>
          <w:color w:val="000000"/>
          <w:u w:color="000000"/>
          <w:bdr w:val="nil"/>
          <w:lang w:eastAsia="lv-LV"/>
        </w:rPr>
      </w:pPr>
      <w:r w:rsidRPr="00223E99">
        <w:rPr>
          <w:color w:val="000000"/>
          <w:u w:color="000000"/>
          <w:bdr w:val="nil"/>
          <w:lang w:eastAsia="lv-LV"/>
        </w:rPr>
        <w:t>Pasūtītājs uzdod, un Izpildītājs apņemas saviem spēkiem un tehniskajiem līdzekļiem veikt</w:t>
      </w:r>
      <w:r>
        <w:rPr>
          <w:color w:val="000000"/>
          <w:u w:color="000000"/>
          <w:bdr w:val="nil"/>
          <w:lang w:eastAsia="lv-LV"/>
        </w:rPr>
        <w:t xml:space="preserve"> Pasūtītāja īpašumā esošās ēkas un tās piegulošās teritorijas </w:t>
      </w:r>
      <w:r w:rsidRPr="00223E99">
        <w:rPr>
          <w:color w:val="000000"/>
          <w:u w:color="000000"/>
          <w:bdr w:val="nil"/>
          <w:lang w:eastAsia="lv-LV"/>
        </w:rPr>
        <w:t xml:space="preserve"> </w:t>
      </w:r>
      <w:r>
        <w:rPr>
          <w:color w:val="000000"/>
          <w:u w:color="000000"/>
          <w:bdr w:val="nil"/>
          <w:lang w:eastAsia="lv-LV"/>
        </w:rPr>
        <w:t>-</w:t>
      </w:r>
      <w:r w:rsidRPr="008849D4">
        <w:rPr>
          <w:bCs/>
          <w:color w:val="000000"/>
          <w:u w:color="000000"/>
          <w:bdr w:val="nil"/>
          <w:lang w:eastAsia="lv-LV"/>
        </w:rPr>
        <w:t>Siguldas dzelzceļa stacija</w:t>
      </w:r>
      <w:r>
        <w:rPr>
          <w:bCs/>
          <w:color w:val="000000"/>
          <w:u w:color="000000"/>
          <w:bdr w:val="nil"/>
          <w:lang w:eastAsia="lv-LV"/>
        </w:rPr>
        <w:t>i</w:t>
      </w:r>
      <w:r w:rsidRPr="008849D4">
        <w:rPr>
          <w:bCs/>
          <w:color w:val="000000"/>
          <w:u w:color="000000"/>
          <w:bdr w:val="nil"/>
          <w:lang w:eastAsia="lv-LV"/>
        </w:rPr>
        <w:t xml:space="preserve"> Ausekļa ielā 6, Siguldā</w:t>
      </w:r>
      <w:r>
        <w:rPr>
          <w:bCs/>
          <w:color w:val="000000"/>
          <w:u w:color="000000"/>
          <w:bdr w:val="nil"/>
          <w:lang w:eastAsia="lv-LV"/>
        </w:rPr>
        <w:t>, Siguldas novadā</w:t>
      </w:r>
      <w:r w:rsidRPr="008849D4">
        <w:rPr>
          <w:color w:val="000000"/>
          <w:u w:color="000000"/>
          <w:bdr w:val="nil"/>
          <w:lang w:eastAsia="lv-LV"/>
        </w:rPr>
        <w:t xml:space="preserve"> (turpmāk - Objekts) </w:t>
      </w:r>
      <w:r>
        <w:rPr>
          <w:color w:val="000000"/>
          <w:u w:color="000000"/>
          <w:bdr w:val="nil"/>
          <w:lang w:eastAsia="lv-LV"/>
        </w:rPr>
        <w:t>apsaimniekošanu, kurā iet</w:t>
      </w:r>
      <w:r w:rsidR="006C66B7">
        <w:rPr>
          <w:color w:val="000000"/>
          <w:u w:color="000000"/>
          <w:bdr w:val="nil"/>
          <w:lang w:eastAsia="lv-LV"/>
        </w:rPr>
        <w:t xml:space="preserve">ilpst telpu un teritorijas uzkopšana, logu mazgāšanu un citus saimnieciskos darbus, kā arī Objekta uzturēšanu labā kārtībā visu Līguma darbības laiku, nepasliktinot tā stāvokli, izņemot dabisko nolietošanos </w:t>
      </w:r>
      <w:r w:rsidRPr="008849D4">
        <w:rPr>
          <w:color w:val="000000"/>
          <w:u w:color="000000"/>
          <w:bdr w:val="nil"/>
          <w:lang w:eastAsia="lv-LV"/>
        </w:rPr>
        <w:t xml:space="preserve">saskaņā ar Tehnisko specifikāciju (Līguma 1.pielikums), Tehnisko piedāvājumu (Līguma 2.pielikums) un </w:t>
      </w:r>
      <w:r>
        <w:rPr>
          <w:color w:val="000000"/>
          <w:u w:color="000000"/>
          <w:bdr w:val="nil"/>
          <w:lang w:eastAsia="lv-LV"/>
        </w:rPr>
        <w:t xml:space="preserve">Tāmēm </w:t>
      </w:r>
      <w:r w:rsidRPr="008849D4">
        <w:rPr>
          <w:color w:val="000000"/>
          <w:u w:color="000000"/>
          <w:bdr w:val="nil"/>
          <w:lang w:eastAsia="lv-LV"/>
        </w:rPr>
        <w:t>(Līguma 3.pielikums), turpmāk – Darbus.</w:t>
      </w:r>
    </w:p>
    <w:p w14:paraId="6D4F755E" w14:textId="77777777" w:rsidR="008849D4" w:rsidRPr="006A4C2C"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veic Darbus, izmatojot savus darbiniekus, inventāru, apkopes materiālus un ķīmiskos līdzekļus.</w:t>
      </w:r>
    </w:p>
    <w:p w14:paraId="1C5676C2" w14:textId="77777777" w:rsidR="008849D4" w:rsidRPr="006A4C2C"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Puses vienojas, ka Darbi jānodrošina Pasūtītāja ikdienas darbībai nepieciešamo telpu nevainojamu kvalitāti atbilstoši vispārpieņemtām prasībām attiecīgajā nozarē.</w:t>
      </w:r>
    </w:p>
    <w:p w14:paraId="500EE619" w14:textId="77777777" w:rsidR="008849D4" w:rsidRPr="006A4C2C" w:rsidRDefault="008849D4" w:rsidP="008849D4">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Līguma izpildes kārtība</w:t>
      </w:r>
    </w:p>
    <w:p w14:paraId="5EDD1FA9" w14:textId="7889D51D" w:rsidR="008849D4" w:rsidRPr="00A90955" w:rsidRDefault="008849D4" w:rsidP="00A90955">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veic Darbus Objekt</w:t>
      </w:r>
      <w:r>
        <w:rPr>
          <w:color w:val="000000"/>
          <w:u w:color="000000"/>
          <w:bdr w:val="nil"/>
          <w:lang w:eastAsia="lv-LV"/>
        </w:rPr>
        <w:t>ā</w:t>
      </w:r>
      <w:r w:rsidRPr="006A4C2C">
        <w:rPr>
          <w:color w:val="000000"/>
          <w:u w:color="000000"/>
          <w:bdr w:val="nil"/>
          <w:lang w:eastAsia="lv-LV"/>
        </w:rPr>
        <w:t xml:space="preserve"> saskaņā ar Izpildītāja piedāvājumu Iepirkumā un Līguma noteikumiem.</w:t>
      </w:r>
    </w:p>
    <w:p w14:paraId="7A9691B9" w14:textId="51426846" w:rsidR="00B93883" w:rsidRPr="00150913" w:rsidRDefault="00B93883" w:rsidP="00B93883">
      <w:pPr>
        <w:numPr>
          <w:ilvl w:val="1"/>
          <w:numId w:val="2"/>
        </w:numPr>
        <w:tabs>
          <w:tab w:val="left" w:pos="7020"/>
        </w:tabs>
        <w:autoSpaceDE w:val="0"/>
        <w:autoSpaceDN w:val="0"/>
        <w:adjustRightInd w:val="0"/>
        <w:jc w:val="both"/>
        <w:rPr>
          <w:rFonts w:eastAsia="TimesNewRoman"/>
        </w:rPr>
      </w:pPr>
      <w:r>
        <w:rPr>
          <w:rFonts w:eastAsia="TimesNewRoman"/>
        </w:rPr>
        <w:t>Aprēķ</w:t>
      </w:r>
      <w:r w:rsidRPr="00A867AF">
        <w:rPr>
          <w:rFonts w:eastAsia="TimesNewRoman"/>
        </w:rPr>
        <w:t xml:space="preserve">inot mēneša maksu par </w:t>
      </w:r>
      <w:r>
        <w:rPr>
          <w:rFonts w:eastAsia="TimesNewRoman"/>
        </w:rPr>
        <w:t>Darbiem, tiek ņ</w:t>
      </w:r>
      <w:r w:rsidRPr="00A867AF">
        <w:rPr>
          <w:rFonts w:eastAsia="TimesNewRoman"/>
        </w:rPr>
        <w:t xml:space="preserve">emtas vērā 1 </w:t>
      </w:r>
      <w:r>
        <w:rPr>
          <w:rFonts w:eastAsia="TimesNewRoman"/>
        </w:rPr>
        <w:t>reizes</w:t>
      </w:r>
      <w:r w:rsidRPr="00A867AF">
        <w:rPr>
          <w:rFonts w:eastAsia="TimesNewRoman"/>
        </w:rPr>
        <w:t xml:space="preserve"> telpu uzkopšanas izmaksas, uzkopjamo telpu platība, 1</w:t>
      </w:r>
      <w:r>
        <w:rPr>
          <w:rFonts w:eastAsia="TimesNewRoman"/>
          <w:sz w:val="16"/>
          <w:szCs w:val="16"/>
        </w:rPr>
        <w:t xml:space="preserve"> </w:t>
      </w:r>
      <w:r>
        <w:rPr>
          <w:rFonts w:eastAsia="TimesNewRoman"/>
        </w:rPr>
        <w:t xml:space="preserve">reizes </w:t>
      </w:r>
      <w:r w:rsidRPr="00A867AF">
        <w:rPr>
          <w:rFonts w:eastAsia="TimesNewRoman"/>
        </w:rPr>
        <w:t xml:space="preserve">teritorijas uzkopšanas izmaksas, uzkopjamās teritorijas platība, 1 </w:t>
      </w:r>
      <w:r>
        <w:rPr>
          <w:rFonts w:eastAsia="TimesNewRoman"/>
        </w:rPr>
        <w:t xml:space="preserve">reizes </w:t>
      </w:r>
      <w:r w:rsidRPr="00A867AF">
        <w:rPr>
          <w:rFonts w:eastAsia="TimesNewRoman"/>
        </w:rPr>
        <w:t>logu</w:t>
      </w:r>
      <w:r>
        <w:rPr>
          <w:rFonts w:eastAsia="TimesNewRoman"/>
          <w:sz w:val="16"/>
          <w:szCs w:val="16"/>
        </w:rPr>
        <w:t xml:space="preserve"> </w:t>
      </w:r>
      <w:r>
        <w:rPr>
          <w:rFonts w:eastAsia="TimesNewRoman"/>
        </w:rPr>
        <w:t>mazgāšanas</w:t>
      </w:r>
      <w:r w:rsidRPr="00D61D7B">
        <w:rPr>
          <w:rFonts w:eastAsia="TimesNewRoman"/>
        </w:rPr>
        <w:t xml:space="preserve"> </w:t>
      </w:r>
      <w:r w:rsidRPr="00A867AF">
        <w:rPr>
          <w:rFonts w:eastAsia="TimesNewRoman"/>
        </w:rPr>
        <w:t>un citu</w:t>
      </w:r>
      <w:r>
        <w:rPr>
          <w:rFonts w:eastAsia="TimesNewRoman"/>
          <w:sz w:val="16"/>
          <w:szCs w:val="16"/>
        </w:rPr>
        <w:t xml:space="preserve"> </w:t>
      </w:r>
      <w:r w:rsidRPr="00A867AF">
        <w:rPr>
          <w:rFonts w:eastAsia="TimesNewRoman"/>
        </w:rPr>
        <w:t>saimniecisko darbu izma</w:t>
      </w:r>
      <w:r>
        <w:rPr>
          <w:rFonts w:eastAsia="TimesNewRoman"/>
        </w:rPr>
        <w:t>ksa. Objektā,</w:t>
      </w:r>
      <w:r w:rsidRPr="00A867AF">
        <w:rPr>
          <w:rFonts w:eastAsia="TimesNewRoman"/>
        </w:rPr>
        <w:t xml:space="preserve"> </w:t>
      </w:r>
      <w:r w:rsidRPr="00D61D7B">
        <w:rPr>
          <w:rFonts w:eastAsia="TimesNewRoman"/>
        </w:rPr>
        <w:t>kas tiek veikta</w:t>
      </w:r>
      <w:r w:rsidRPr="00D61D7B">
        <w:rPr>
          <w:rFonts w:eastAsia="TimesNewRoman"/>
          <w:color w:val="FF0000"/>
        </w:rPr>
        <w:t xml:space="preserve"> </w:t>
      </w:r>
      <w:r>
        <w:rPr>
          <w:rFonts w:eastAsia="TimesNewRoman"/>
        </w:rPr>
        <w:t>saskaņ</w:t>
      </w:r>
      <w:r w:rsidRPr="00A867AF">
        <w:rPr>
          <w:rFonts w:eastAsia="TimesNewRoman"/>
        </w:rPr>
        <w:t xml:space="preserve">ā ar </w:t>
      </w:r>
      <w:r w:rsidRPr="00150913">
        <w:rPr>
          <w:rFonts w:eastAsia="TimesNewRoman"/>
        </w:rPr>
        <w:t>Līguma 3.pielikumā</w:t>
      </w:r>
      <w:r w:rsidRPr="00150913">
        <w:rPr>
          <w:rFonts w:eastAsia="TimesNewRoman"/>
          <w:sz w:val="16"/>
          <w:szCs w:val="16"/>
        </w:rPr>
        <w:t xml:space="preserve"> </w:t>
      </w:r>
      <w:r w:rsidRPr="00150913">
        <w:rPr>
          <w:rFonts w:eastAsia="TimesNewRoman"/>
        </w:rPr>
        <w:t>minētajām cenām.</w:t>
      </w:r>
    </w:p>
    <w:p w14:paraId="3A1CCCDE" w14:textId="3B0CD713" w:rsidR="000F69EC" w:rsidRPr="00B93883" w:rsidRDefault="00B93883" w:rsidP="00B93883">
      <w:pPr>
        <w:numPr>
          <w:ilvl w:val="1"/>
          <w:numId w:val="2"/>
        </w:numPr>
        <w:tabs>
          <w:tab w:val="left" w:pos="7020"/>
        </w:tabs>
        <w:autoSpaceDE w:val="0"/>
        <w:autoSpaceDN w:val="0"/>
        <w:adjustRightInd w:val="0"/>
        <w:jc w:val="both"/>
        <w:rPr>
          <w:rFonts w:eastAsia="TimesNewRoman"/>
        </w:rPr>
      </w:pPr>
      <w:r w:rsidRPr="007B17C1">
        <w:rPr>
          <w:rFonts w:eastAsia="TimesNewRoman"/>
        </w:rPr>
        <w:t xml:space="preserve">Maksā par darbiem ietilpst izmaksas par visiem Līguma </w:t>
      </w:r>
      <w:r w:rsidR="007B17C1" w:rsidRPr="007B17C1">
        <w:rPr>
          <w:rFonts w:eastAsia="TimesNewRoman"/>
        </w:rPr>
        <w:t>1</w:t>
      </w:r>
      <w:r w:rsidRPr="007B17C1">
        <w:rPr>
          <w:rFonts w:eastAsia="TimesNewRoman"/>
        </w:rPr>
        <w:t>.pielikumā noteiktajiem</w:t>
      </w:r>
      <w:r w:rsidRPr="00150913">
        <w:rPr>
          <w:rFonts w:eastAsia="TimesNewRoman"/>
        </w:rPr>
        <w:t xml:space="preserve"> </w:t>
      </w:r>
      <w:r w:rsidR="00B11CD6">
        <w:rPr>
          <w:rFonts w:eastAsia="TimesNewRoman"/>
        </w:rPr>
        <w:t>D</w:t>
      </w:r>
      <w:r w:rsidRPr="00150913">
        <w:rPr>
          <w:rFonts w:eastAsia="TimesNewRoman"/>
        </w:rPr>
        <w:t>arbiem, personāla</w:t>
      </w:r>
      <w:r w:rsidRPr="00A867AF">
        <w:rPr>
          <w:rFonts w:eastAsia="TimesNewRoman"/>
        </w:rPr>
        <w:t xml:space="preserve"> sagatavošanas un apmācības izmaksas, izmaksas nepieciešamo</w:t>
      </w:r>
      <w:r>
        <w:rPr>
          <w:rFonts w:eastAsia="TimesNewRoman"/>
        </w:rPr>
        <w:t xml:space="preserve"> atļauju saņ</w:t>
      </w:r>
      <w:r w:rsidRPr="00A867AF">
        <w:rPr>
          <w:rFonts w:eastAsia="TimesNewRoman"/>
        </w:rPr>
        <w:t xml:space="preserve">emšanai no trešajām personām, apdrošināšanas, darbu izpildes </w:t>
      </w:r>
      <w:r w:rsidRPr="00A867AF">
        <w:rPr>
          <w:rFonts w:eastAsia="TimesNewRoman"/>
        </w:rPr>
        <w:lastRenderedPageBreak/>
        <w:t>izmaksas,</w:t>
      </w:r>
      <w:r>
        <w:rPr>
          <w:rFonts w:eastAsia="TimesNewRoman"/>
        </w:rPr>
        <w:t xml:space="preserve"> </w:t>
      </w:r>
      <w:r w:rsidRPr="00A867AF">
        <w:rPr>
          <w:rFonts w:eastAsia="TimesNewRoman"/>
        </w:rPr>
        <w:t>transporta (piegādes, pārvietoš</w:t>
      </w:r>
      <w:r>
        <w:rPr>
          <w:rFonts w:eastAsia="TimesNewRoman"/>
        </w:rPr>
        <w:t>anas u.c.) izmaksas, visi nodokļ</w:t>
      </w:r>
      <w:r w:rsidRPr="00A867AF">
        <w:rPr>
          <w:rFonts w:eastAsia="TimesNewRoman"/>
        </w:rPr>
        <w:t>i, maksa par</w:t>
      </w:r>
      <w:r>
        <w:rPr>
          <w:rFonts w:eastAsia="TimesNewRoman"/>
        </w:rPr>
        <w:t xml:space="preserve"> uzkopšanas līdzekļiem un higiēnas līdzekļ</w:t>
      </w:r>
      <w:r w:rsidRPr="00A867AF">
        <w:rPr>
          <w:rFonts w:eastAsia="TimesNewRoman"/>
        </w:rPr>
        <w:t>iem (tualetes papīrs, ziepes, mazgāšanas</w:t>
      </w:r>
      <w:r>
        <w:rPr>
          <w:rFonts w:eastAsia="TimesNewRoman"/>
        </w:rPr>
        <w:t xml:space="preserve"> līdzekļ</w:t>
      </w:r>
      <w:r w:rsidRPr="00A867AF">
        <w:rPr>
          <w:rFonts w:eastAsia="TimesNewRoman"/>
        </w:rPr>
        <w:t>i u.c.), kā arī citas I</w:t>
      </w:r>
      <w:r w:rsidR="00B11CD6">
        <w:rPr>
          <w:rFonts w:eastAsia="TimesNewRoman"/>
        </w:rPr>
        <w:t>zpildītāja</w:t>
      </w:r>
      <w:r w:rsidRPr="00A867AF">
        <w:rPr>
          <w:rFonts w:eastAsia="TimesNewRoman"/>
        </w:rPr>
        <w:t xml:space="preserve"> izmaksas, lai veiktu </w:t>
      </w:r>
      <w:r w:rsidR="00B11CD6">
        <w:rPr>
          <w:rFonts w:eastAsia="TimesNewRoman"/>
        </w:rPr>
        <w:t>D</w:t>
      </w:r>
      <w:r w:rsidRPr="00A867AF">
        <w:rPr>
          <w:rFonts w:eastAsia="TimesNewRoman"/>
        </w:rPr>
        <w:t>arbus.</w:t>
      </w:r>
    </w:p>
    <w:p w14:paraId="64147B05" w14:textId="34A1B155" w:rsidR="008849D4" w:rsidRPr="00D55E8E"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Izpildītājs, saskaņā ar vienas stundas tarifa likmi, iepriekš vienojoties ar Pasūtītāju, nodrošina sīko remontdarbu izpildi </w:t>
      </w:r>
      <w:r w:rsidRPr="006A4C2C">
        <w:rPr>
          <w:lang w:eastAsia="lv-LV"/>
        </w:rPr>
        <w:t xml:space="preserve">un avārijas izsaukumu </w:t>
      </w:r>
      <w:r w:rsidRPr="00D55E8E">
        <w:rPr>
          <w:lang w:eastAsia="lv-LV"/>
        </w:rPr>
        <w:t>nodrošināšanu.</w:t>
      </w:r>
    </w:p>
    <w:p w14:paraId="335884C1" w14:textId="36E8A0FE" w:rsidR="00A90955" w:rsidRPr="00D55E8E" w:rsidRDefault="00A90955" w:rsidP="00A90955">
      <w:pPr>
        <w:numPr>
          <w:ilvl w:val="1"/>
          <w:numId w:val="2"/>
        </w:numPr>
        <w:pBdr>
          <w:top w:val="nil"/>
          <w:left w:val="nil"/>
          <w:bottom w:val="nil"/>
          <w:right w:val="nil"/>
          <w:between w:val="nil"/>
          <w:bar w:val="nil"/>
        </w:pBdr>
        <w:jc w:val="both"/>
        <w:rPr>
          <w:color w:val="000000"/>
          <w:u w:color="000000"/>
          <w:bdr w:val="nil"/>
          <w:lang w:eastAsia="lv-LV"/>
        </w:rPr>
      </w:pPr>
      <w:r w:rsidRPr="00D55E8E">
        <w:rPr>
          <w:color w:val="000000"/>
          <w:u w:color="000000"/>
          <w:bdr w:val="nil"/>
          <w:lang w:eastAsia="lv-LV"/>
        </w:rPr>
        <w:t xml:space="preserve">Paveikto Darbu kopumu Izpildītājs Pasūtītājam nodod vienu reizi mēnesī ar </w:t>
      </w:r>
      <w:bookmarkStart w:id="1" w:name="_Hlk5781332"/>
      <w:r w:rsidR="00D55E8E" w:rsidRPr="00D55E8E">
        <w:rPr>
          <w:color w:val="000000"/>
          <w:u w:color="000000"/>
          <w:bdr w:val="nil"/>
          <w:lang w:eastAsia="lv-LV"/>
        </w:rPr>
        <w:t xml:space="preserve">Darbu </w:t>
      </w:r>
      <w:r w:rsidRPr="00D55E8E">
        <w:rPr>
          <w:color w:val="000000"/>
          <w:u w:color="000000"/>
          <w:bdr w:val="nil"/>
          <w:lang w:eastAsia="lv-LV"/>
        </w:rPr>
        <w:t>nodošanas-pieņemšanas aktu</w:t>
      </w:r>
      <w:bookmarkEnd w:id="1"/>
      <w:r w:rsidRPr="00D55E8E">
        <w:rPr>
          <w:color w:val="000000"/>
          <w:u w:color="000000"/>
          <w:bdr w:val="nil"/>
          <w:lang w:eastAsia="lv-LV"/>
        </w:rPr>
        <w:t>.</w:t>
      </w:r>
      <w:r w:rsidRPr="00D55E8E">
        <w:rPr>
          <w:rFonts w:eastAsia="TimesNewRoman"/>
          <w:lang w:eastAsia="lv-LV"/>
        </w:rPr>
        <w:t xml:space="preserve"> Pasūtītāja pilnvarotā persona 5 (piecu) darba dienu laikā izskata iesniegto </w:t>
      </w:r>
      <w:r w:rsidR="00D55E8E" w:rsidRPr="00D55E8E">
        <w:rPr>
          <w:rFonts w:eastAsia="TimesNewRoman"/>
          <w:lang w:eastAsia="lv-LV"/>
        </w:rPr>
        <w:t xml:space="preserve">Darbu </w:t>
      </w:r>
      <w:r w:rsidRPr="00D55E8E">
        <w:rPr>
          <w:color w:val="000000"/>
          <w:u w:color="000000"/>
          <w:bdr w:val="nil"/>
          <w:lang w:eastAsia="lv-LV"/>
        </w:rPr>
        <w:t>nodošanas-pieņemšanas aktu</w:t>
      </w:r>
      <w:r w:rsidRPr="00D55E8E">
        <w:rPr>
          <w:rFonts w:eastAsia="TimesNewRoman"/>
          <w:lang w:eastAsia="lv-LV"/>
        </w:rPr>
        <w:t>.</w:t>
      </w:r>
    </w:p>
    <w:p w14:paraId="0519A599" w14:textId="4C88E3E9" w:rsidR="00A90955" w:rsidRPr="00D55E8E" w:rsidRDefault="00A90955" w:rsidP="00A90955">
      <w:pPr>
        <w:numPr>
          <w:ilvl w:val="1"/>
          <w:numId w:val="2"/>
        </w:numPr>
        <w:pBdr>
          <w:top w:val="nil"/>
          <w:left w:val="nil"/>
          <w:bottom w:val="nil"/>
          <w:right w:val="nil"/>
          <w:between w:val="nil"/>
          <w:bar w:val="nil"/>
        </w:pBdr>
        <w:ind w:left="425" w:hanging="425"/>
        <w:jc w:val="both"/>
        <w:rPr>
          <w:color w:val="000000"/>
          <w:u w:color="000000"/>
          <w:bdr w:val="nil"/>
          <w:lang w:eastAsia="lv-LV"/>
        </w:rPr>
      </w:pPr>
      <w:r w:rsidRPr="00D55E8E">
        <w:rPr>
          <w:rFonts w:eastAsia="TimesNewRoman"/>
          <w:lang w:eastAsia="lv-LV"/>
        </w:rPr>
        <w:t xml:space="preserve">Akceptēts </w:t>
      </w:r>
      <w:r w:rsidRPr="00670AAD">
        <w:rPr>
          <w:rFonts w:eastAsia="TimesNewRoman"/>
          <w:lang w:eastAsia="lv-LV"/>
        </w:rPr>
        <w:t>P</w:t>
      </w:r>
      <w:r w:rsidRPr="00D55E8E">
        <w:rPr>
          <w:rFonts w:eastAsia="TimesNewRoman"/>
          <w:lang w:eastAsia="lv-LV"/>
        </w:rPr>
        <w:t>asūtītāja</w:t>
      </w:r>
      <w:r w:rsidRPr="00670AAD">
        <w:rPr>
          <w:rFonts w:eastAsia="TimesNewRoman"/>
          <w:lang w:eastAsia="lv-LV"/>
        </w:rPr>
        <w:t xml:space="preserve"> </w:t>
      </w:r>
      <w:r w:rsidR="00D55E8E" w:rsidRPr="00D55E8E">
        <w:rPr>
          <w:rFonts w:eastAsia="TimesNewRoman"/>
          <w:lang w:eastAsia="lv-LV"/>
        </w:rPr>
        <w:t xml:space="preserve">Darbu </w:t>
      </w:r>
      <w:r w:rsidRPr="00D55E8E">
        <w:rPr>
          <w:color w:val="000000"/>
          <w:u w:color="000000"/>
          <w:bdr w:val="nil"/>
          <w:lang w:eastAsia="lv-LV"/>
        </w:rPr>
        <w:t xml:space="preserve">nodošanas-pieņemšanas akts </w:t>
      </w:r>
      <w:r w:rsidRPr="00670AAD">
        <w:rPr>
          <w:rFonts w:eastAsia="TimesNewRoman"/>
          <w:lang w:eastAsia="lv-LV"/>
        </w:rPr>
        <w:t>ir pamats rēķin</w:t>
      </w:r>
      <w:r w:rsidR="00A325AB" w:rsidRPr="00D55E8E">
        <w:rPr>
          <w:rFonts w:eastAsia="TimesNewRoman"/>
          <w:lang w:eastAsia="lv-LV"/>
        </w:rPr>
        <w:t>a izrakstīšanai</w:t>
      </w:r>
      <w:r w:rsidRPr="00670AAD">
        <w:rPr>
          <w:rFonts w:eastAsia="TimesNewRoman"/>
          <w:lang w:eastAsia="lv-LV"/>
        </w:rPr>
        <w:t>.</w:t>
      </w:r>
    </w:p>
    <w:p w14:paraId="00C06CDA" w14:textId="5679435A" w:rsidR="008849D4" w:rsidRPr="006A4C2C"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Ja Izpildītājs neveic Darbus vispār vai neveic tos pienācīgā apjomā vai kvalitātē, Pasūtītājs sastāda trūkumu aktu, kurā norāda konstatētos trūkumus un nepilnības un termiņu to novēršanai. Ar sastādīto aktu iepazīstina Izpildītāju, kurš par saviem līdzekļiem novērš trūkumu aktā norādītās nepilnības un trūkumus.</w:t>
      </w:r>
    </w:p>
    <w:p w14:paraId="711C883C" w14:textId="77777777" w:rsidR="008849D4" w:rsidRPr="006A4C2C" w:rsidRDefault="008849D4" w:rsidP="008849D4">
      <w:pPr>
        <w:pBdr>
          <w:top w:val="nil"/>
          <w:left w:val="nil"/>
          <w:bottom w:val="nil"/>
          <w:right w:val="nil"/>
          <w:between w:val="nil"/>
          <w:bar w:val="nil"/>
        </w:pBdr>
        <w:jc w:val="both"/>
        <w:rPr>
          <w:color w:val="000000"/>
          <w:highlight w:val="yellow"/>
          <w:u w:color="000000"/>
          <w:bdr w:val="nil"/>
          <w:lang w:eastAsia="lv-LV"/>
        </w:rPr>
      </w:pPr>
    </w:p>
    <w:p w14:paraId="6EA369F8" w14:textId="77777777" w:rsidR="008849D4" w:rsidRPr="006A4C2C" w:rsidRDefault="008849D4" w:rsidP="008849D4">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Līguma summa un norēķinu kārtība</w:t>
      </w:r>
    </w:p>
    <w:p w14:paraId="0E25445C" w14:textId="77777777" w:rsidR="008849D4" w:rsidRPr="00803298"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803298">
        <w:rPr>
          <w:color w:val="000000"/>
          <w:u w:color="000000"/>
          <w:bdr w:val="nil"/>
          <w:lang w:eastAsia="lv-LV"/>
        </w:rPr>
        <w:t xml:space="preserve">Maksimālā līgumcena par Līgumā noteikto Darbu veikšanu tiek noteikta ____________ EUR (______________________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un pievienotās vērtības nodoklis PVN 21% - _____________EUR (__________________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kopā ______________ EUR (_________________________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turpmāk tekstā Līgumcena. </w:t>
      </w:r>
      <w:r w:rsidRPr="00803298">
        <w:rPr>
          <w:u w:color="000000"/>
          <w:bdr w:val="nil"/>
          <w:lang w:eastAsia="lv-LV"/>
        </w:rPr>
        <w:t>Pasūtītājam nav pienākums izlietot visu paredzamo Līgumcenu.</w:t>
      </w:r>
    </w:p>
    <w:p w14:paraId="46BC3B3D" w14:textId="58FFA517" w:rsidR="008849D4" w:rsidRPr="00803298"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803298">
        <w:rPr>
          <w:color w:val="000000"/>
          <w:u w:color="000000"/>
          <w:bdr w:val="nil"/>
          <w:lang w:eastAsia="lv-LV"/>
        </w:rPr>
        <w:t xml:space="preserve">Par paveiktajiem Darbiem Pasūtītājs norēķinās ar Izpildītāju saskaņā ar </w:t>
      </w:r>
      <w:r w:rsidR="004D2993">
        <w:rPr>
          <w:color w:val="000000"/>
          <w:u w:color="000000"/>
          <w:bdr w:val="nil"/>
          <w:lang w:eastAsia="lv-LV"/>
        </w:rPr>
        <w:t>Tāmē (</w:t>
      </w:r>
      <w:r w:rsidRPr="00803298">
        <w:rPr>
          <w:color w:val="000000"/>
          <w:u w:color="000000"/>
          <w:bdr w:val="nil"/>
          <w:lang w:eastAsia="lv-LV"/>
        </w:rPr>
        <w:t>Līguma 3.pielikums) norādītajām cenām:</w:t>
      </w:r>
    </w:p>
    <w:p w14:paraId="3E396761" w14:textId="02F70E9A" w:rsidR="008849D4" w:rsidRPr="00803298" w:rsidRDefault="008849D4" w:rsidP="008849D4">
      <w:pPr>
        <w:numPr>
          <w:ilvl w:val="2"/>
          <w:numId w:val="2"/>
        </w:numPr>
        <w:pBdr>
          <w:top w:val="nil"/>
          <w:left w:val="nil"/>
          <w:bottom w:val="nil"/>
          <w:right w:val="nil"/>
          <w:between w:val="nil"/>
          <w:bar w:val="nil"/>
        </w:pBdr>
        <w:ind w:firstLine="0"/>
        <w:jc w:val="both"/>
        <w:rPr>
          <w:color w:val="000000"/>
          <w:u w:color="000000"/>
          <w:bdr w:val="nil"/>
          <w:lang w:eastAsia="lv-LV"/>
        </w:rPr>
      </w:pPr>
      <w:r w:rsidRPr="00803298">
        <w:rPr>
          <w:color w:val="000000"/>
          <w:u w:color="000000"/>
          <w:bdr w:val="nil"/>
          <w:lang w:eastAsia="lv-LV"/>
        </w:rPr>
        <w:t xml:space="preserve"> Puses vienojas, ka par veiktajiem telpu uzkopšanas un teritorijas uzturēšanas darbiem  Pasūtītājs veic samaksu, ņemot vērā faktiski veikto Darbu apjomu saskaņā ar </w:t>
      </w:r>
      <w:r w:rsidR="004D2993">
        <w:rPr>
          <w:color w:val="000000"/>
          <w:u w:color="000000"/>
          <w:bdr w:val="nil"/>
          <w:lang w:eastAsia="lv-LV"/>
        </w:rPr>
        <w:t xml:space="preserve">Tāmē </w:t>
      </w:r>
      <w:r w:rsidRPr="00803298">
        <w:rPr>
          <w:color w:val="000000"/>
          <w:u w:color="000000"/>
          <w:bdr w:val="nil"/>
          <w:lang w:eastAsia="lv-LV"/>
        </w:rPr>
        <w:t xml:space="preserve">norādītajām cenām 1 (vienam) gadam ______ EUR (______________________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un pievienotās vērtības nodoklis 21% - _____________EUR (__________________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kopā ______________ EUR (_________________________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w:t>
      </w:r>
    </w:p>
    <w:p w14:paraId="3B3FD45F" w14:textId="5AF7E7E9" w:rsidR="008849D4" w:rsidRDefault="008849D4" w:rsidP="008849D4">
      <w:pPr>
        <w:numPr>
          <w:ilvl w:val="2"/>
          <w:numId w:val="2"/>
        </w:numPr>
        <w:pBdr>
          <w:top w:val="nil"/>
          <w:left w:val="nil"/>
          <w:bottom w:val="nil"/>
          <w:right w:val="nil"/>
          <w:between w:val="nil"/>
          <w:bar w:val="nil"/>
        </w:pBdr>
        <w:ind w:firstLine="0"/>
        <w:jc w:val="both"/>
        <w:rPr>
          <w:color w:val="000000"/>
          <w:u w:color="000000"/>
          <w:bdr w:val="nil"/>
          <w:lang w:eastAsia="lv-LV"/>
        </w:rPr>
      </w:pPr>
      <w:r w:rsidRPr="00803298">
        <w:rPr>
          <w:color w:val="000000"/>
          <w:u w:color="000000"/>
          <w:bdr w:val="nil"/>
          <w:lang w:eastAsia="lv-LV"/>
        </w:rPr>
        <w:t xml:space="preserve"> Puses vienojas, ka par veiktajiem sīkajiem remontdarbiem un</w:t>
      </w:r>
      <w:r w:rsidRPr="00803298">
        <w:rPr>
          <w:lang w:eastAsia="lv-LV"/>
        </w:rPr>
        <w:t xml:space="preserve"> avārijas izsaukumu nodrošināšana</w:t>
      </w:r>
      <w:r w:rsidRPr="00803298">
        <w:rPr>
          <w:color w:val="000000"/>
          <w:u w:color="000000"/>
          <w:bdr w:val="nil"/>
          <w:lang w:eastAsia="lv-LV"/>
        </w:rPr>
        <w:t xml:space="preserve">  Pasūtītājs veic samaksu, ņemot vērā faktiski veikto Darbu apjomu saskaņā ar 1 (vienas) stundas tarifa likmi ______ EUR (______________________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un pievienotās vērtības nodoklis 21% - _____________EUR (__________________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kopā ______________ EUR (_________________________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w:t>
      </w:r>
    </w:p>
    <w:p w14:paraId="1121865C" w14:textId="77777777" w:rsidR="0085104C" w:rsidRDefault="00A325AB" w:rsidP="0085104C">
      <w:pPr>
        <w:pBdr>
          <w:top w:val="nil"/>
          <w:left w:val="nil"/>
          <w:bottom w:val="nil"/>
          <w:right w:val="nil"/>
          <w:between w:val="nil"/>
          <w:bar w:val="nil"/>
        </w:pBdr>
        <w:ind w:left="426" w:hanging="426"/>
        <w:jc w:val="both"/>
        <w:rPr>
          <w:color w:val="000000"/>
          <w:u w:color="000000"/>
          <w:bdr w:val="nil"/>
          <w:lang w:eastAsia="lv-LV"/>
        </w:rPr>
      </w:pPr>
      <w:r>
        <w:rPr>
          <w:color w:val="000000"/>
          <w:u w:color="000000"/>
          <w:bdr w:val="nil"/>
          <w:lang w:eastAsia="lv-LV"/>
        </w:rPr>
        <w:t>3.3.</w:t>
      </w:r>
      <w:r w:rsidR="008849D4" w:rsidRPr="00EB4427">
        <w:rPr>
          <w:color w:val="000000"/>
          <w:u w:color="000000"/>
          <w:bdr w:val="nil"/>
          <w:lang w:eastAsia="lv-LV"/>
        </w:rPr>
        <w:t xml:space="preserve">Materiālu izmaksas nav iekļautas stundas tarifa likmē. </w:t>
      </w:r>
      <w:r w:rsidR="00917AAE" w:rsidRPr="00803298">
        <w:rPr>
          <w:color w:val="000000"/>
          <w:u w:color="000000"/>
          <w:bdr w:val="nil"/>
          <w:lang w:eastAsia="lv-LV"/>
        </w:rPr>
        <w:t>Puses vienojas, ka par</w:t>
      </w:r>
      <w:r w:rsidR="00917AAE">
        <w:rPr>
          <w:color w:val="000000"/>
          <w:u w:color="000000"/>
          <w:bdr w:val="nil"/>
          <w:lang w:eastAsia="lv-LV"/>
        </w:rPr>
        <w:t xml:space="preserve"> materiāliem</w:t>
      </w:r>
      <w:r w:rsidR="00917AAE" w:rsidRPr="00803298">
        <w:rPr>
          <w:color w:val="000000"/>
          <w:u w:color="000000"/>
          <w:bdr w:val="nil"/>
          <w:lang w:eastAsia="lv-LV"/>
        </w:rPr>
        <w:t xml:space="preserve"> sīk</w:t>
      </w:r>
      <w:r w:rsidR="00917AAE">
        <w:rPr>
          <w:color w:val="000000"/>
          <w:u w:color="000000"/>
          <w:bdr w:val="nil"/>
          <w:lang w:eastAsia="lv-LV"/>
        </w:rPr>
        <w:t>o</w:t>
      </w:r>
      <w:r w:rsidR="00917AAE" w:rsidRPr="00803298">
        <w:rPr>
          <w:color w:val="000000"/>
          <w:u w:color="000000"/>
          <w:bdr w:val="nil"/>
          <w:lang w:eastAsia="lv-LV"/>
        </w:rPr>
        <w:t xml:space="preserve"> remontdarb</w:t>
      </w:r>
      <w:r w:rsidR="00917AAE">
        <w:rPr>
          <w:color w:val="000000"/>
          <w:u w:color="000000"/>
          <w:bdr w:val="nil"/>
          <w:lang w:eastAsia="lv-LV"/>
        </w:rPr>
        <w:t>u</w:t>
      </w:r>
      <w:r w:rsidR="00917AAE" w:rsidRPr="00803298">
        <w:rPr>
          <w:color w:val="000000"/>
          <w:u w:color="000000"/>
          <w:bdr w:val="nil"/>
          <w:lang w:eastAsia="lv-LV"/>
        </w:rPr>
        <w:t xml:space="preserve"> </w:t>
      </w:r>
      <w:r w:rsidR="00917AAE">
        <w:rPr>
          <w:color w:val="000000"/>
          <w:u w:color="000000"/>
          <w:bdr w:val="nil"/>
          <w:lang w:eastAsia="lv-LV"/>
        </w:rPr>
        <w:t>veikšanai maksimālā maksa 3 trīs gados ir 3600,00 EUR (</w:t>
      </w:r>
      <w:r w:rsidR="0085104C">
        <w:rPr>
          <w:color w:val="000000"/>
          <w:u w:color="000000"/>
          <w:bdr w:val="nil"/>
          <w:lang w:eastAsia="lv-LV"/>
        </w:rPr>
        <w:t xml:space="preserve">trīs tūkstoši seši simti </w:t>
      </w:r>
      <w:proofErr w:type="spellStart"/>
      <w:r w:rsidR="0085104C">
        <w:rPr>
          <w:color w:val="000000"/>
          <w:u w:color="000000"/>
          <w:bdr w:val="nil"/>
          <w:lang w:eastAsia="lv-LV"/>
        </w:rPr>
        <w:t>euro</w:t>
      </w:r>
      <w:proofErr w:type="spellEnd"/>
      <w:r w:rsidR="00917AAE">
        <w:rPr>
          <w:color w:val="000000"/>
          <w:u w:color="000000"/>
          <w:bdr w:val="nil"/>
          <w:lang w:eastAsia="lv-LV"/>
        </w:rPr>
        <w:t>)</w:t>
      </w:r>
      <w:r w:rsidR="0085104C">
        <w:rPr>
          <w:color w:val="000000"/>
          <w:u w:color="000000"/>
          <w:bdr w:val="nil"/>
          <w:lang w:eastAsia="lv-LV"/>
        </w:rPr>
        <w:t xml:space="preserve"> un pievienotās vērtības nodoklis 21% - 756,00 EUR (septiņi simti piecdesmit seši </w:t>
      </w:r>
      <w:proofErr w:type="spellStart"/>
      <w:r w:rsidR="0085104C">
        <w:rPr>
          <w:color w:val="000000"/>
          <w:u w:color="000000"/>
          <w:bdr w:val="nil"/>
          <w:lang w:eastAsia="lv-LV"/>
        </w:rPr>
        <w:t>euro</w:t>
      </w:r>
      <w:proofErr w:type="spellEnd"/>
      <w:r w:rsidR="0085104C">
        <w:rPr>
          <w:color w:val="000000"/>
          <w:u w:color="000000"/>
          <w:bdr w:val="nil"/>
          <w:lang w:eastAsia="lv-LV"/>
        </w:rPr>
        <w:t xml:space="preserve">), kopā 4356,00 EUR (četri tūkstoši trīs simti piecdesmit seši </w:t>
      </w:r>
      <w:proofErr w:type="spellStart"/>
      <w:r w:rsidR="0085104C">
        <w:rPr>
          <w:color w:val="000000"/>
          <w:u w:color="000000"/>
          <w:bdr w:val="nil"/>
          <w:lang w:eastAsia="lv-LV"/>
        </w:rPr>
        <w:t>euro</w:t>
      </w:r>
      <w:proofErr w:type="spellEnd"/>
      <w:r w:rsidR="0085104C">
        <w:rPr>
          <w:color w:val="000000"/>
          <w:u w:color="000000"/>
          <w:bdr w:val="nil"/>
          <w:lang w:eastAsia="lv-LV"/>
        </w:rPr>
        <w:t xml:space="preserve">). Pasūtītājam nav pienākums Līguma izpildes laikā izlietot maksimālo materiāliem paredzēto summu. </w:t>
      </w:r>
    </w:p>
    <w:p w14:paraId="19F6BA06" w14:textId="2BF92C34" w:rsidR="0085104C" w:rsidRDefault="0085104C" w:rsidP="0085104C">
      <w:pPr>
        <w:pBdr>
          <w:top w:val="nil"/>
          <w:left w:val="nil"/>
          <w:bottom w:val="nil"/>
          <w:right w:val="nil"/>
          <w:between w:val="nil"/>
          <w:bar w:val="nil"/>
        </w:pBdr>
        <w:ind w:left="426"/>
        <w:jc w:val="both"/>
        <w:rPr>
          <w:color w:val="000000"/>
          <w:u w:color="000000"/>
          <w:bdr w:val="nil"/>
          <w:lang w:eastAsia="lv-LV"/>
        </w:rPr>
      </w:pPr>
      <w:r>
        <w:rPr>
          <w:color w:val="000000"/>
          <w:u w:color="000000"/>
          <w:bdr w:val="nil"/>
          <w:lang w:eastAsia="lv-LV"/>
        </w:rPr>
        <w:t>P</w:t>
      </w:r>
      <w:r w:rsidR="008849D4" w:rsidRPr="00EB4427">
        <w:rPr>
          <w:color w:val="000000"/>
          <w:u w:color="000000"/>
          <w:bdr w:val="nil"/>
          <w:lang w:eastAsia="lv-LV"/>
        </w:rPr>
        <w:t>irms remontdarbu veikšanas Izpildītājs iesniedz tāmi Pasūtītājam, kuru iepriekš ir saskaņojis ar Līguma 9.1.punktā minēto Pasūtītāja kontaktpersonu.</w:t>
      </w:r>
      <w:r w:rsidRPr="0085104C">
        <w:rPr>
          <w:color w:val="000000"/>
          <w:u w:color="000000"/>
          <w:bdr w:val="nil"/>
          <w:lang w:eastAsia="lv-LV"/>
        </w:rPr>
        <w:t xml:space="preserve"> </w:t>
      </w:r>
    </w:p>
    <w:p w14:paraId="4A18DD64" w14:textId="12534BDA" w:rsidR="008849D4" w:rsidRPr="00803298" w:rsidRDefault="00A325AB" w:rsidP="00A325AB">
      <w:pPr>
        <w:pBdr>
          <w:top w:val="nil"/>
          <w:left w:val="nil"/>
          <w:bottom w:val="nil"/>
          <w:right w:val="nil"/>
          <w:between w:val="nil"/>
          <w:bar w:val="nil"/>
        </w:pBdr>
        <w:ind w:left="426" w:hanging="426"/>
        <w:jc w:val="both"/>
        <w:rPr>
          <w:color w:val="000000"/>
          <w:u w:color="000000"/>
          <w:bdr w:val="nil"/>
          <w:lang w:eastAsia="lv-LV"/>
        </w:rPr>
      </w:pPr>
      <w:r>
        <w:rPr>
          <w:color w:val="000000"/>
          <w:u w:color="000000"/>
          <w:bdr w:val="nil"/>
          <w:lang w:eastAsia="lv-LV"/>
        </w:rPr>
        <w:t xml:space="preserve">3.4. </w:t>
      </w:r>
      <w:r w:rsidR="008849D4" w:rsidRPr="00803298">
        <w:rPr>
          <w:color w:val="000000"/>
          <w:u w:color="000000"/>
          <w:bdr w:val="nil"/>
          <w:lang w:eastAsia="lv-LV"/>
        </w:rPr>
        <w:t>Plānotais maksimālais stundu skaits Līguma izpildes laikā (</w:t>
      </w:r>
      <w:r w:rsidR="004D2993">
        <w:rPr>
          <w:color w:val="000000"/>
          <w:u w:color="000000"/>
          <w:bdr w:val="nil"/>
          <w:lang w:eastAsia="lv-LV"/>
        </w:rPr>
        <w:t>3</w:t>
      </w:r>
      <w:r w:rsidR="008849D4" w:rsidRPr="00803298">
        <w:rPr>
          <w:color w:val="000000"/>
          <w:u w:color="000000"/>
          <w:bdr w:val="nil"/>
          <w:lang w:eastAsia="lv-LV"/>
        </w:rPr>
        <w:t xml:space="preserve"> gados) –</w:t>
      </w:r>
      <w:r w:rsidR="00854288">
        <w:rPr>
          <w:color w:val="000000"/>
          <w:u w:color="000000"/>
          <w:bdr w:val="nil"/>
          <w:lang w:eastAsia="lv-LV"/>
        </w:rPr>
        <w:t xml:space="preserve"> </w:t>
      </w:r>
      <w:r w:rsidR="001748C6" w:rsidRPr="00803298">
        <w:rPr>
          <w:color w:val="000000"/>
          <w:u w:color="000000"/>
          <w:bdr w:val="nil"/>
          <w:lang w:eastAsia="lv-LV"/>
        </w:rPr>
        <w:t xml:space="preserve">apmēram </w:t>
      </w:r>
      <w:r w:rsidR="00854288" w:rsidRPr="0085104C">
        <w:rPr>
          <w:color w:val="000000"/>
          <w:u w:color="000000"/>
          <w:bdr w:val="nil"/>
          <w:lang w:eastAsia="lv-LV"/>
        </w:rPr>
        <w:t xml:space="preserve">180 </w:t>
      </w:r>
      <w:r w:rsidR="008849D4" w:rsidRPr="0085104C">
        <w:rPr>
          <w:color w:val="000000"/>
          <w:u w:color="000000"/>
          <w:bdr w:val="nil"/>
          <w:lang w:eastAsia="lv-LV"/>
        </w:rPr>
        <w:t xml:space="preserve">stundas. </w:t>
      </w:r>
      <w:r w:rsidR="008849D4" w:rsidRPr="0085104C">
        <w:rPr>
          <w:u w:color="000000"/>
          <w:bdr w:val="nil"/>
          <w:lang w:eastAsia="lv-LV"/>
        </w:rPr>
        <w:t>Pasūtītājam</w:t>
      </w:r>
      <w:r w:rsidR="008849D4" w:rsidRPr="00803298">
        <w:rPr>
          <w:u w:color="000000"/>
          <w:bdr w:val="nil"/>
          <w:lang w:eastAsia="lv-LV"/>
        </w:rPr>
        <w:t xml:space="preserve"> nav pienākums izlietot maksimālo stundu skaitu.</w:t>
      </w:r>
    </w:p>
    <w:p w14:paraId="364581BC" w14:textId="77777777" w:rsidR="00A325AB" w:rsidRDefault="008849D4" w:rsidP="00A325AB">
      <w:pPr>
        <w:pBdr>
          <w:top w:val="nil"/>
          <w:left w:val="nil"/>
          <w:bottom w:val="nil"/>
          <w:right w:val="nil"/>
          <w:between w:val="nil"/>
          <w:bar w:val="nil"/>
        </w:pBdr>
        <w:ind w:left="426"/>
        <w:jc w:val="both"/>
        <w:rPr>
          <w:u w:color="000000"/>
          <w:bdr w:val="nil"/>
          <w:lang w:eastAsia="lv-LV"/>
        </w:rPr>
      </w:pPr>
      <w:r w:rsidRPr="00803298">
        <w:rPr>
          <w:color w:val="000000"/>
          <w:u w:color="000000"/>
          <w:bdr w:val="nil"/>
          <w:lang w:eastAsia="lv-LV"/>
        </w:rPr>
        <w:t>Pasūtītājs samaksu veic, pamatojoties uz abpusēji saskaņotu nodošanas-pieņemšanas aktu un Izpildītāja iesniegto rēķinu.</w:t>
      </w:r>
    </w:p>
    <w:p w14:paraId="59D3B67D" w14:textId="77777777" w:rsidR="00A325AB" w:rsidRDefault="00A325AB" w:rsidP="00A325AB">
      <w:pPr>
        <w:pBdr>
          <w:top w:val="nil"/>
          <w:left w:val="nil"/>
          <w:bottom w:val="nil"/>
          <w:right w:val="nil"/>
          <w:between w:val="nil"/>
          <w:bar w:val="nil"/>
        </w:pBdr>
        <w:ind w:left="426" w:hanging="426"/>
        <w:jc w:val="both"/>
        <w:rPr>
          <w:u w:color="000000"/>
          <w:bdr w:val="nil"/>
          <w:lang w:eastAsia="lv-LV"/>
        </w:rPr>
      </w:pPr>
      <w:r>
        <w:rPr>
          <w:u w:color="000000"/>
          <w:bdr w:val="nil"/>
          <w:lang w:eastAsia="lv-LV"/>
        </w:rPr>
        <w:t xml:space="preserve">3.5. </w:t>
      </w:r>
      <w:r w:rsidR="008849D4" w:rsidRPr="006A4C2C">
        <w:t xml:space="preserve">Izpildītājs iesniedz Pasūtītājs atbilstoši normatīvajiem aktiem sagatavota rēķinu par kārtējā mēnesī izpildītajiem Darbiem līdz nākamā mēneša 5. (piektajam) datumam, pēc Darbu pieņemšanas – nodošanas akta par veiktajiem Darbiem abpusējas parakstīšanas. </w:t>
      </w:r>
    </w:p>
    <w:p w14:paraId="56257CAC" w14:textId="77777777" w:rsidR="00A325AB" w:rsidRDefault="00A325AB" w:rsidP="00A325AB">
      <w:pPr>
        <w:pBdr>
          <w:top w:val="nil"/>
          <w:left w:val="nil"/>
          <w:bottom w:val="nil"/>
          <w:right w:val="nil"/>
          <w:between w:val="nil"/>
          <w:bar w:val="nil"/>
        </w:pBdr>
        <w:ind w:left="426" w:hanging="426"/>
        <w:jc w:val="both"/>
        <w:rPr>
          <w:u w:color="000000"/>
          <w:bdr w:val="nil"/>
          <w:lang w:eastAsia="lv-LV"/>
        </w:rPr>
      </w:pPr>
      <w:r>
        <w:rPr>
          <w:u w:color="000000"/>
          <w:bdr w:val="nil"/>
          <w:lang w:eastAsia="lv-LV"/>
        </w:rPr>
        <w:t>3.6.</w:t>
      </w:r>
      <w:r w:rsidR="008849D4" w:rsidRPr="006A4C2C">
        <w:t xml:space="preserve">Puses vienojas, ka Izpildītājs rēķinu sagatavo elektroniski un </w:t>
      </w:r>
      <w:proofErr w:type="spellStart"/>
      <w:r w:rsidR="008849D4" w:rsidRPr="006A4C2C">
        <w:t>nosūta</w:t>
      </w:r>
      <w:proofErr w:type="spellEnd"/>
      <w:r w:rsidR="008849D4" w:rsidRPr="006A4C2C">
        <w:t xml:space="preserve"> no e-pasta adreses:______________ Pasūtītājam uz e-pasta adresi: </w:t>
      </w:r>
      <w:hyperlink r:id="rId7" w:history="1">
        <w:r w:rsidR="008849D4" w:rsidRPr="006A4C2C">
          <w:rPr>
            <w:color w:val="0000FF"/>
            <w:u w:val="single"/>
          </w:rPr>
          <w:t>rekini@sigulda.lv</w:t>
        </w:r>
      </w:hyperlink>
      <w:r w:rsidR="008849D4" w:rsidRPr="006A4C2C">
        <w:t xml:space="preserve"> un </w:t>
      </w:r>
      <w:hyperlink r:id="rId8" w:history="1">
        <w:r w:rsidR="004F548D" w:rsidRPr="00803A38">
          <w:rPr>
            <w:rStyle w:val="Hyperlink"/>
          </w:rPr>
          <w:t>liana.bernharde@sigulda.lv</w:t>
        </w:r>
      </w:hyperlink>
      <w:r w:rsidR="004F548D">
        <w:t xml:space="preserve">, </w:t>
      </w:r>
      <w:r w:rsidR="008849D4" w:rsidRPr="006A4C2C">
        <w:t>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akta datumu. Līdz brīdim, kamēr Izpildītājs nav iekļāvis rēķinā šajā punktā noteikto informāciju, uzskatāms, ka Izpildītājs rēķinu nav iesniedzis. Puses vienojas, ka rēķins tiek uzskatīts par nogādātu Izpildītājam un Pasūtītājs to ir saņēmis otrajā darba dienā no dienas, kad tas izsūtīts uz šajā punktā minēto Pasūtītāja e-pasta adresi.</w:t>
      </w:r>
    </w:p>
    <w:p w14:paraId="7A7FE9C9" w14:textId="77777777" w:rsidR="00A325AB" w:rsidRDefault="00A325AB" w:rsidP="00A325AB">
      <w:pPr>
        <w:pBdr>
          <w:top w:val="nil"/>
          <w:left w:val="nil"/>
          <w:bottom w:val="nil"/>
          <w:right w:val="nil"/>
          <w:between w:val="nil"/>
          <w:bar w:val="nil"/>
        </w:pBdr>
        <w:ind w:left="426" w:hanging="426"/>
        <w:jc w:val="both"/>
        <w:rPr>
          <w:u w:color="000000"/>
          <w:bdr w:val="nil"/>
          <w:lang w:eastAsia="lv-LV"/>
        </w:rPr>
      </w:pPr>
      <w:r>
        <w:rPr>
          <w:u w:color="000000"/>
          <w:bdr w:val="nil"/>
          <w:lang w:eastAsia="lv-LV"/>
        </w:rPr>
        <w:t>3.7.</w:t>
      </w:r>
      <w:r w:rsidR="008849D4" w:rsidRPr="006A4C2C">
        <w:rPr>
          <w:color w:val="000000"/>
          <w:u w:color="000000"/>
          <w:bdr w:val="nil"/>
          <w:lang w:eastAsia="lv-LV"/>
        </w:rP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14:paraId="45E8FEA9" w14:textId="500B5A3E" w:rsidR="008849D4" w:rsidRPr="00A325AB" w:rsidRDefault="00A325AB" w:rsidP="00A325AB">
      <w:pPr>
        <w:pBdr>
          <w:top w:val="nil"/>
          <w:left w:val="nil"/>
          <w:bottom w:val="nil"/>
          <w:right w:val="nil"/>
          <w:between w:val="nil"/>
          <w:bar w:val="nil"/>
        </w:pBdr>
        <w:ind w:left="426" w:hanging="426"/>
        <w:jc w:val="both"/>
        <w:rPr>
          <w:u w:color="000000"/>
          <w:bdr w:val="nil"/>
          <w:lang w:eastAsia="lv-LV"/>
        </w:rPr>
      </w:pPr>
      <w:r>
        <w:rPr>
          <w:u w:color="000000"/>
          <w:bdr w:val="nil"/>
          <w:lang w:eastAsia="lv-LV"/>
        </w:rPr>
        <w:t xml:space="preserve">3.8. </w:t>
      </w:r>
      <w:r w:rsidR="008849D4" w:rsidRPr="006A4C2C">
        <w:t>Līgumā noteiktais maksājums ir uzskatāms par izpildītu dienā, kad Pasūtītājs ir iesniedzis bankā izpildei maksājuma uzdevumu par konkrēto maksājumu un tā to ir pieņēmusi izpildei.</w:t>
      </w:r>
    </w:p>
    <w:p w14:paraId="167E85E5" w14:textId="77777777" w:rsidR="008849D4" w:rsidRPr="006A4C2C" w:rsidRDefault="008849D4" w:rsidP="008849D4">
      <w:pPr>
        <w:pBdr>
          <w:top w:val="nil"/>
          <w:left w:val="nil"/>
          <w:bottom w:val="nil"/>
          <w:right w:val="nil"/>
          <w:between w:val="nil"/>
          <w:bar w:val="nil"/>
        </w:pBdr>
        <w:rPr>
          <w:b/>
          <w:bCs/>
          <w:color w:val="000000"/>
          <w:highlight w:val="yellow"/>
          <w:u w:color="000000"/>
          <w:bdr w:val="nil"/>
          <w:lang w:eastAsia="lv-LV"/>
        </w:rPr>
      </w:pPr>
    </w:p>
    <w:p w14:paraId="0EE35645" w14:textId="77777777" w:rsidR="008849D4" w:rsidRPr="006A4C2C" w:rsidRDefault="008849D4" w:rsidP="008849D4">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Pušu tiesības un pienākumi</w:t>
      </w:r>
    </w:p>
    <w:p w14:paraId="427151C2" w14:textId="77777777" w:rsidR="008849D4" w:rsidRPr="006A4C2C"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 tiesības un pienākumi:</w:t>
      </w:r>
    </w:p>
    <w:p w14:paraId="105A5E44" w14:textId="77777777"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ierāda Izpildītājam Objektā aizslēdzamu telpu, kur Izpildītāja darbinieki Līguma darbības laikā var uzglabāt Darbu veikšanai nepieciešamo inventāru un apkopes materiālus;</w:t>
      </w:r>
    </w:p>
    <w:p w14:paraId="75DF018F" w14:textId="77777777"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Objekt</w:t>
      </w:r>
      <w:r>
        <w:rPr>
          <w:color w:val="000000"/>
          <w:u w:color="000000"/>
          <w:bdr w:val="nil"/>
          <w:lang w:eastAsia="lv-LV"/>
        </w:rPr>
        <w:t>ā</w:t>
      </w:r>
      <w:r w:rsidRPr="006A4C2C">
        <w:rPr>
          <w:color w:val="000000"/>
          <w:u w:color="000000"/>
          <w:bdr w:val="nil"/>
          <w:lang w:eastAsia="lv-LV"/>
        </w:rPr>
        <w:t xml:space="preserve"> nodrošina Izpildītāja darbiniekiem bezmaksas elektroenerģiju un ūdeni šajā Līgumā paredzēto darbu veikšanai;</w:t>
      </w:r>
    </w:p>
    <w:p w14:paraId="074BC742" w14:textId="77777777"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brīdina Izpildītāju 3 (trīs) darba dienas iepriekš par plānotajām izmaiņām darba laikā Objekt</w:t>
      </w:r>
      <w:r>
        <w:rPr>
          <w:color w:val="000000"/>
          <w:u w:color="000000"/>
          <w:bdr w:val="nil"/>
          <w:lang w:eastAsia="lv-LV"/>
        </w:rPr>
        <w:t>ā</w:t>
      </w:r>
      <w:r w:rsidRPr="006A4C2C">
        <w:rPr>
          <w:color w:val="000000"/>
          <w:u w:color="000000"/>
          <w:bdr w:val="nil"/>
          <w:lang w:eastAsia="lv-LV"/>
        </w:rPr>
        <w:t>;</w:t>
      </w:r>
    </w:p>
    <w:p w14:paraId="0127EFA5" w14:textId="77777777"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ja Pasūtītāju neapmierina kāda konkrēta Izpildītāja darbinieka darba kvalitāte, pēc Pasūtītāja ierosinājuma Izpildītājam ir pienākums nodrošināt minētā darbinieka aizstāšanu Darbu izpildē ar citu, kvalificētu Izpildītāja darbinieku;</w:t>
      </w:r>
    </w:p>
    <w:p w14:paraId="7421370C" w14:textId="77777777"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Pasūtītājam ir tiesības pieprasīt un saņemt informāciju par Darbu izpildes gaitu un apstākļiem, kuri traucē vai varētu traucēt kvalitatīvu pakalpojumu sniegšanu;</w:t>
      </w:r>
    </w:p>
    <w:p w14:paraId="3949CAB6" w14:textId="1E82C0CF"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Pasūtītājam ir tiesības neapmaksāt Izpildītāja rēķinu par paveiktajiem Darbiem, par kuriem saskaņā ar Līgumā noteikto kārtību (Līguma 2.</w:t>
      </w:r>
      <w:r w:rsidR="00A325AB">
        <w:rPr>
          <w:color w:val="000000"/>
          <w:u w:color="000000"/>
          <w:bdr w:val="nil"/>
          <w:lang w:eastAsia="lv-LV"/>
        </w:rPr>
        <w:t>7</w:t>
      </w:r>
      <w:r w:rsidRPr="006A4C2C">
        <w:rPr>
          <w:color w:val="000000"/>
          <w:u w:color="000000"/>
          <w:bdr w:val="nil"/>
          <w:lang w:eastAsia="lv-LV"/>
        </w:rPr>
        <w:t>.punkts) Pasūtītājs ir sastādījis trūkumu aktu, līdz brīdim, kad Izpildītājs ir novērsis trūkuma aktā konstatētos trūkumus un nepilnības.</w:t>
      </w:r>
    </w:p>
    <w:p w14:paraId="5EF2772A" w14:textId="77777777" w:rsidR="008849D4" w:rsidRPr="006A4C2C" w:rsidRDefault="008849D4" w:rsidP="008849D4">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Izpildītāja tiesības un pienākumi:</w:t>
      </w:r>
    </w:p>
    <w:p w14:paraId="16D2784D" w14:textId="77777777"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kvalitatīvi izpildīt Darbus Līgumā noteiktajā kārtībā un termiņos;</w:t>
      </w:r>
    </w:p>
    <w:p w14:paraId="235DE6FC" w14:textId="77777777" w:rsidR="008849D4" w:rsidRPr="006A4C2C" w:rsidRDefault="008849D4" w:rsidP="008849D4">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nodrošināt, ka Līguma izpildē iesaistītie darbinieki patvaļīgi neiepazīstas ar telpās esošajiem dokumentiem, to saturu, kā arī nemēģina veikt piekļuvi Objektos esošajai biroja tehnikai, izņemot dokumentu smalcinātājus;</w:t>
      </w:r>
    </w:p>
    <w:p w14:paraId="6974F3F1" w14:textId="77777777" w:rsidR="00666510" w:rsidRDefault="008849D4" w:rsidP="00666510">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neizpaust informāciju trešajām personām, kas tieši vai netieši tam kļūst vai var kļūt zināma par Pasūtītāju, tā darbiniekiem, Objektu plānojumu, sadarbības partneriem;</w:t>
      </w:r>
    </w:p>
    <w:p w14:paraId="35CBD2AB" w14:textId="77777777" w:rsidR="00666510" w:rsidRPr="00666510" w:rsidRDefault="00A325AB" w:rsidP="00666510">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66510">
        <w:rPr>
          <w:rFonts w:eastAsia="TimesNewRoman"/>
        </w:rPr>
        <w:t xml:space="preserve">nodrošināt Objekta Darbu veikšanai nepieciešamo darbaspēku, darba apģērbu, tehniskos līdzekļus, iekārtas, materiālus, inventāru </w:t>
      </w:r>
      <w:proofErr w:type="spellStart"/>
      <w:r w:rsidRPr="00666510">
        <w:rPr>
          <w:rFonts w:eastAsia="TimesNewRoman"/>
        </w:rPr>
        <w:t>u.c</w:t>
      </w:r>
      <w:proofErr w:type="spellEnd"/>
      <w:r w:rsidR="00666510">
        <w:rPr>
          <w:rFonts w:eastAsia="TimesNewRoman"/>
        </w:rPr>
        <w:t>,.</w:t>
      </w:r>
    </w:p>
    <w:p w14:paraId="7F768D83" w14:textId="77777777" w:rsidR="00D954E0" w:rsidRDefault="00666510" w:rsidP="00D954E0">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66510">
        <w:rPr>
          <w:rFonts w:eastAsia="TimesNewRoman"/>
        </w:rPr>
        <w:t>I</w:t>
      </w:r>
      <w:r>
        <w:rPr>
          <w:rFonts w:eastAsia="TimesNewRoman"/>
        </w:rPr>
        <w:t>zpildītājs</w:t>
      </w:r>
      <w:r w:rsidRPr="00666510">
        <w:rPr>
          <w:rFonts w:eastAsia="TimesNewRoman"/>
        </w:rPr>
        <w:t xml:space="preserve"> telpas uzkopj no plkst. 6:00 līdz plkst. 23:30, saskaņā ar </w:t>
      </w:r>
      <w:r w:rsidRPr="00321015">
        <w:t>veicamo apkopes pakalpojum</w:t>
      </w:r>
      <w:r>
        <w:t>u sarakstu,</w:t>
      </w:r>
      <w:r w:rsidRPr="00321015">
        <w:t xml:space="preserve"> uzkopšanas programm</w:t>
      </w:r>
      <w:r>
        <w:t xml:space="preserve">u un apsaimniekošanas pakalpojumu sniegšanas </w:t>
      </w:r>
      <w:r w:rsidRPr="00654BA3">
        <w:t xml:space="preserve">prasībām </w:t>
      </w:r>
      <w:r w:rsidRPr="00666510">
        <w:rPr>
          <w:rFonts w:eastAsia="TimesNewRoman"/>
        </w:rPr>
        <w:t>(Līguma 2.pielikums).</w:t>
      </w:r>
    </w:p>
    <w:p w14:paraId="62F50AA9" w14:textId="675D2013" w:rsidR="00666510" w:rsidRPr="00D954E0" w:rsidRDefault="00666510" w:rsidP="00D954E0">
      <w:pPr>
        <w:numPr>
          <w:ilvl w:val="2"/>
          <w:numId w:val="2"/>
        </w:numPr>
        <w:pBdr>
          <w:top w:val="nil"/>
          <w:left w:val="nil"/>
          <w:bottom w:val="nil"/>
          <w:right w:val="nil"/>
          <w:between w:val="nil"/>
          <w:bar w:val="nil"/>
        </w:pBdr>
        <w:ind w:left="425" w:hanging="425"/>
        <w:jc w:val="both"/>
        <w:rPr>
          <w:color w:val="000000"/>
          <w:u w:color="000000"/>
          <w:bdr w:val="nil"/>
          <w:lang w:eastAsia="lv-LV"/>
        </w:rPr>
      </w:pPr>
      <w:r w:rsidRPr="00D954E0">
        <w:rPr>
          <w:rFonts w:eastAsia="TimesNewRoman"/>
        </w:rPr>
        <w:t>I</w:t>
      </w:r>
      <w:r w:rsidR="00D954E0">
        <w:rPr>
          <w:rFonts w:eastAsia="TimesNewRoman"/>
        </w:rPr>
        <w:t>zpildītājs</w:t>
      </w:r>
      <w:r w:rsidRPr="00D954E0">
        <w:rPr>
          <w:rFonts w:eastAsia="TimesNewRoman"/>
        </w:rPr>
        <w:t xml:space="preserve"> nodrošina, ka tā darbinieki ikreiz pēc </w:t>
      </w:r>
      <w:r w:rsidR="00D954E0">
        <w:rPr>
          <w:rFonts w:eastAsia="TimesNewRoman"/>
        </w:rPr>
        <w:t>D</w:t>
      </w:r>
      <w:r w:rsidRPr="00D954E0">
        <w:rPr>
          <w:rFonts w:eastAsia="TimesNewRoman"/>
        </w:rPr>
        <w:t>arbu veikšanas līdz plkst. 23:30 aizslēdz koplietošanas telpas, pirms aizslēgšanas pārliecinoties:</w:t>
      </w:r>
    </w:p>
    <w:p w14:paraId="0345014F" w14:textId="24554F1F" w:rsidR="00D954E0" w:rsidRDefault="00666510" w:rsidP="00D954E0">
      <w:pPr>
        <w:pStyle w:val="ListParagraph"/>
        <w:numPr>
          <w:ilvl w:val="3"/>
          <w:numId w:val="2"/>
        </w:numPr>
        <w:autoSpaceDE w:val="0"/>
        <w:autoSpaceDN w:val="0"/>
        <w:adjustRightInd w:val="0"/>
        <w:jc w:val="both"/>
        <w:rPr>
          <w:rFonts w:eastAsia="TimesNewRoman"/>
        </w:rPr>
      </w:pPr>
      <w:r w:rsidRPr="00D954E0">
        <w:rPr>
          <w:rFonts w:eastAsia="TimesNewRoman"/>
        </w:rPr>
        <w:t>telpās nav palikušas nepiederošas personas vai P</w:t>
      </w:r>
      <w:r w:rsidR="00D954E0">
        <w:rPr>
          <w:rFonts w:eastAsia="TimesNewRoman"/>
        </w:rPr>
        <w:t>asūtītāja</w:t>
      </w:r>
      <w:r w:rsidRPr="00D954E0">
        <w:rPr>
          <w:rFonts w:eastAsia="TimesNewRoman"/>
        </w:rPr>
        <w:t xml:space="preserve"> darbinieki;</w:t>
      </w:r>
    </w:p>
    <w:p w14:paraId="6EE2B651" w14:textId="77777777" w:rsidR="008507D6" w:rsidRDefault="00666510" w:rsidP="008507D6">
      <w:pPr>
        <w:pStyle w:val="ListParagraph"/>
        <w:numPr>
          <w:ilvl w:val="3"/>
          <w:numId w:val="2"/>
        </w:numPr>
        <w:autoSpaceDE w:val="0"/>
        <w:autoSpaceDN w:val="0"/>
        <w:adjustRightInd w:val="0"/>
        <w:jc w:val="both"/>
        <w:rPr>
          <w:rFonts w:eastAsia="TimesNewRoman"/>
        </w:rPr>
      </w:pPr>
      <w:r w:rsidRPr="00D954E0">
        <w:rPr>
          <w:rFonts w:eastAsia="TimesNewRoman"/>
        </w:rPr>
        <w:t>telpas ir noslēgtas, tai skaitā aizvērti visi logi, durvis un lūkas.</w:t>
      </w:r>
    </w:p>
    <w:p w14:paraId="1FF2693A" w14:textId="77777777" w:rsidR="008507D6" w:rsidRDefault="008507D6" w:rsidP="008507D6">
      <w:pPr>
        <w:autoSpaceDE w:val="0"/>
        <w:autoSpaceDN w:val="0"/>
        <w:adjustRightInd w:val="0"/>
        <w:ind w:left="567" w:hanging="567"/>
        <w:jc w:val="both"/>
        <w:rPr>
          <w:rFonts w:eastAsia="TimesNewRoman"/>
        </w:rPr>
      </w:pPr>
      <w:r>
        <w:rPr>
          <w:rFonts w:eastAsia="TimesNewRoman"/>
        </w:rPr>
        <w:t>4.2.7.</w:t>
      </w:r>
      <w:r w:rsidRPr="008507D6">
        <w:rPr>
          <w:rFonts w:eastAsia="TimesNewRoman"/>
        </w:rPr>
        <w:t xml:space="preserve"> nodrošin</w:t>
      </w:r>
      <w:r>
        <w:rPr>
          <w:rFonts w:eastAsia="TimesNewRoman"/>
        </w:rPr>
        <w:t>āt</w:t>
      </w:r>
      <w:r w:rsidRPr="008507D6">
        <w:rPr>
          <w:rFonts w:eastAsia="TimesNewRoman"/>
        </w:rPr>
        <w:t xml:space="preserve"> Latvijas karoga izvietošanu, ievērojot 2009. gada 29.oktobra likumu „Latvijas valsts karoga likums” un Latvijas Republikas Ministru kabineta 2010.gada 27.aprīļa noteikumus Nr.405 „Latvijas valsts karoga likuma piemērošanas noteikumi”, Dzelzceļa stacijas ēkā, kā arī apkalpo P</w:t>
      </w:r>
      <w:r>
        <w:rPr>
          <w:rFonts w:eastAsia="TimesNewRoman"/>
        </w:rPr>
        <w:t>asūtītāja</w:t>
      </w:r>
      <w:r w:rsidRPr="008507D6">
        <w:rPr>
          <w:rFonts w:eastAsia="TimesNewRoman"/>
        </w:rPr>
        <w:t xml:space="preserve"> īpašumā esošos 3 (trīs) karogu mastus, kas atrodas Dzelzceļa stacijas laukumā.</w:t>
      </w:r>
    </w:p>
    <w:p w14:paraId="5C5375F0" w14:textId="77777777" w:rsidR="0083697A" w:rsidRDefault="008507D6" w:rsidP="0083697A">
      <w:pPr>
        <w:autoSpaceDE w:val="0"/>
        <w:autoSpaceDN w:val="0"/>
        <w:adjustRightInd w:val="0"/>
        <w:ind w:left="567" w:hanging="567"/>
        <w:jc w:val="both"/>
        <w:rPr>
          <w:rFonts w:eastAsia="TimesNewRoman"/>
        </w:rPr>
      </w:pPr>
      <w:r>
        <w:rPr>
          <w:rFonts w:eastAsia="TimesNewRoman"/>
        </w:rPr>
        <w:t xml:space="preserve">4.2.8. </w:t>
      </w:r>
      <w:r w:rsidR="0083697A">
        <w:rPr>
          <w:rFonts w:eastAsia="TimesNewRoman"/>
        </w:rPr>
        <w:t>i</w:t>
      </w:r>
      <w:r w:rsidRPr="00A867AF">
        <w:rPr>
          <w:rFonts w:eastAsia="TimesNewRoman"/>
        </w:rPr>
        <w:t>estājoties avārijas situācijai Objektā</w:t>
      </w:r>
      <w:r>
        <w:rPr>
          <w:rFonts w:eastAsia="TimesNewRoman"/>
        </w:rPr>
        <w:t>,</w:t>
      </w:r>
      <w:r w:rsidRPr="00A867AF">
        <w:rPr>
          <w:rFonts w:eastAsia="TimesNewRoman"/>
        </w:rPr>
        <w:t xml:space="preserve"> I</w:t>
      </w:r>
      <w:r w:rsidR="0083697A">
        <w:rPr>
          <w:rFonts w:eastAsia="TimesNewRoman"/>
        </w:rPr>
        <w:t>zpildītājs</w:t>
      </w:r>
      <w:r w:rsidRPr="00A867AF">
        <w:rPr>
          <w:rFonts w:eastAsia="TimesNewRoman"/>
        </w:rPr>
        <w:t xml:space="preserve"> nekavējoties, bet ne vēlāk, kā 1</w:t>
      </w:r>
      <w:r>
        <w:rPr>
          <w:rFonts w:eastAsia="TimesNewRoman"/>
        </w:rPr>
        <w:t xml:space="preserve"> </w:t>
      </w:r>
      <w:r w:rsidRPr="00A867AF">
        <w:rPr>
          <w:rFonts w:eastAsia="TimesNewRoman"/>
        </w:rPr>
        <w:t>(vienas) stundas laikā, nodrošina nepieciešamo pasākumu veikšanu avārijas situācijas</w:t>
      </w:r>
      <w:r>
        <w:rPr>
          <w:rFonts w:eastAsia="TimesNewRoman"/>
        </w:rPr>
        <w:t xml:space="preserve"> </w:t>
      </w:r>
      <w:r w:rsidRPr="00A867AF">
        <w:rPr>
          <w:rFonts w:eastAsia="TimesNewRoman"/>
        </w:rPr>
        <w:t>novēršanai vai ierobežošanai, bīstamības vai apdraudējuma novēršanai vai</w:t>
      </w:r>
      <w:r>
        <w:rPr>
          <w:rFonts w:eastAsia="TimesNewRoman"/>
        </w:rPr>
        <w:t xml:space="preserve"> </w:t>
      </w:r>
      <w:r w:rsidRPr="00A867AF">
        <w:rPr>
          <w:rFonts w:eastAsia="TimesNewRoman"/>
        </w:rPr>
        <w:t>mazināšanai</w:t>
      </w:r>
      <w:r w:rsidR="0083697A">
        <w:rPr>
          <w:rFonts w:eastAsia="TimesNewRoman"/>
        </w:rPr>
        <w:t>.</w:t>
      </w:r>
    </w:p>
    <w:p w14:paraId="20A24AD6" w14:textId="02591B48" w:rsidR="0083697A" w:rsidRDefault="0083697A" w:rsidP="0083697A">
      <w:pPr>
        <w:autoSpaceDE w:val="0"/>
        <w:autoSpaceDN w:val="0"/>
        <w:adjustRightInd w:val="0"/>
        <w:ind w:left="567" w:hanging="567"/>
        <w:jc w:val="both"/>
        <w:rPr>
          <w:rFonts w:eastAsia="TimesNewRoman"/>
        </w:rPr>
      </w:pPr>
      <w:r>
        <w:rPr>
          <w:rFonts w:eastAsia="TimesNewRoman"/>
        </w:rPr>
        <w:t>4.2.9.b</w:t>
      </w:r>
      <w:r w:rsidRPr="0083697A">
        <w:rPr>
          <w:rFonts w:eastAsia="TimesNewRoman"/>
          <w:lang w:eastAsia="lv-LV"/>
        </w:rPr>
        <w:t>ojājumu gadījumā pēc I</w:t>
      </w:r>
      <w:r>
        <w:rPr>
          <w:rFonts w:eastAsia="TimesNewRoman"/>
          <w:lang w:eastAsia="lv-LV"/>
        </w:rPr>
        <w:t>zpildītāja</w:t>
      </w:r>
      <w:r w:rsidRPr="0083697A">
        <w:rPr>
          <w:rFonts w:eastAsia="TimesNewRoman"/>
          <w:lang w:eastAsia="lv-LV"/>
        </w:rPr>
        <w:t xml:space="preserve"> veiktajiem Līguma </w:t>
      </w:r>
      <w:r>
        <w:rPr>
          <w:rFonts w:eastAsia="TimesNewRoman"/>
          <w:lang w:eastAsia="lv-LV"/>
        </w:rPr>
        <w:t>1</w:t>
      </w:r>
      <w:r w:rsidRPr="0083697A">
        <w:rPr>
          <w:rFonts w:eastAsia="TimesNewRoman"/>
          <w:lang w:eastAsia="lv-LV"/>
        </w:rPr>
        <w:t>.</w:t>
      </w:r>
      <w:r>
        <w:rPr>
          <w:rFonts w:eastAsia="TimesNewRoman"/>
          <w:lang w:eastAsia="lv-LV"/>
        </w:rPr>
        <w:t xml:space="preserve"> </w:t>
      </w:r>
      <w:r w:rsidRPr="0083697A">
        <w:rPr>
          <w:rFonts w:eastAsia="TimesNewRoman"/>
          <w:lang w:eastAsia="lv-LV"/>
        </w:rPr>
        <w:t xml:space="preserve">un </w:t>
      </w:r>
      <w:r>
        <w:rPr>
          <w:rFonts w:eastAsia="TimesNewRoman"/>
          <w:lang w:eastAsia="lv-LV"/>
        </w:rPr>
        <w:t>2</w:t>
      </w:r>
      <w:r w:rsidRPr="0083697A">
        <w:rPr>
          <w:rFonts w:eastAsia="TimesNewRoman"/>
          <w:lang w:eastAsia="lv-LV"/>
        </w:rPr>
        <w:t>.pielikumā minētajiem saimnieciskajiem darbiem, ja tam par iemeslu ir, piemēram, nekvalitatīvi veikta apkope, vai citu bojājumu gadījumā, radušies I</w:t>
      </w:r>
      <w:r>
        <w:rPr>
          <w:rFonts w:eastAsia="TimesNewRoman"/>
          <w:lang w:eastAsia="lv-LV"/>
        </w:rPr>
        <w:t>zpildītāja</w:t>
      </w:r>
      <w:r w:rsidRPr="0083697A">
        <w:rPr>
          <w:rFonts w:eastAsia="TimesNewRoman"/>
          <w:lang w:eastAsia="lv-LV"/>
        </w:rPr>
        <w:t xml:space="preserve"> vainas dēļ, I</w:t>
      </w:r>
      <w:r>
        <w:rPr>
          <w:rFonts w:eastAsia="TimesNewRoman"/>
          <w:lang w:eastAsia="lv-LV"/>
        </w:rPr>
        <w:t>zpildītājs</w:t>
      </w:r>
      <w:r w:rsidRPr="0083697A">
        <w:rPr>
          <w:rFonts w:eastAsia="TimesNewRoman"/>
          <w:lang w:eastAsia="lv-LV"/>
        </w:rPr>
        <w:t xml:space="preserve"> 2 (divu) darba dienu laikā no P</w:t>
      </w:r>
      <w:r>
        <w:rPr>
          <w:rFonts w:eastAsia="TimesNewRoman"/>
          <w:lang w:eastAsia="lv-LV"/>
        </w:rPr>
        <w:t>asūtītāja</w:t>
      </w:r>
      <w:r w:rsidRPr="0083697A">
        <w:rPr>
          <w:rFonts w:eastAsia="TimesNewRoman"/>
          <w:lang w:eastAsia="lv-LV"/>
        </w:rPr>
        <w:t xml:space="preserve"> pilnvarotās personas pieteikuma iesniegšanas brīža novērš bojājumus, trūkumus un nepilnības par saviem līdzekļiem.</w:t>
      </w:r>
    </w:p>
    <w:p w14:paraId="3358176F" w14:textId="77777777" w:rsidR="0083697A" w:rsidRDefault="0083697A" w:rsidP="0083697A">
      <w:pPr>
        <w:autoSpaceDE w:val="0"/>
        <w:autoSpaceDN w:val="0"/>
        <w:adjustRightInd w:val="0"/>
        <w:ind w:left="567" w:hanging="567"/>
        <w:jc w:val="both"/>
        <w:rPr>
          <w:rFonts w:eastAsia="TimesNewRoman"/>
        </w:rPr>
      </w:pPr>
      <w:r>
        <w:rPr>
          <w:rFonts w:eastAsia="TimesNewRoman"/>
        </w:rPr>
        <w:t>4.2.10.</w:t>
      </w:r>
      <w:r w:rsidR="008849D4" w:rsidRPr="006A4C2C">
        <w:rPr>
          <w:color w:val="000000"/>
          <w:u w:color="000000"/>
          <w:bdr w:val="nil"/>
          <w:lang w:eastAsia="lv-LV"/>
        </w:rPr>
        <w:t>Izpildītājs garantē, ka tīrīšanas līdzekļi ir sertificēti un atbilst visām Latvijas Republikas un Eiropas Savienības normatīvo aktu prasībām, kā arī uzņemas pilnu atbildību par to līdzekļu pareizu pielietojumu, kurus izmantos darbinieki, kurus Izpildītājs nosūtīs veikt Līgumā paredzētos Darbus;</w:t>
      </w:r>
    </w:p>
    <w:p w14:paraId="2752D66A" w14:textId="77777777" w:rsidR="0083697A" w:rsidRDefault="0083697A" w:rsidP="0083697A">
      <w:pPr>
        <w:autoSpaceDE w:val="0"/>
        <w:autoSpaceDN w:val="0"/>
        <w:adjustRightInd w:val="0"/>
        <w:ind w:left="567" w:hanging="567"/>
        <w:jc w:val="both"/>
        <w:rPr>
          <w:rFonts w:eastAsia="TimesNewRoman"/>
        </w:rPr>
      </w:pPr>
      <w:r>
        <w:rPr>
          <w:rFonts w:eastAsia="TimesNewRoman"/>
        </w:rPr>
        <w:t>4.2.11.</w:t>
      </w:r>
      <w:r w:rsidR="008849D4" w:rsidRPr="006A4C2C">
        <w:rPr>
          <w:color w:val="000000"/>
          <w:u w:color="000000"/>
          <w:bdr w:val="nil"/>
          <w:lang w:eastAsia="lv-LV"/>
        </w:rPr>
        <w:t xml:space="preserve">Izpildītājs nodrošina, ka tā darbinieki godprātīgi pildīs Darbus. Izpildītājs uzņemas pilnu </w:t>
      </w:r>
      <w:r>
        <w:rPr>
          <w:color w:val="000000"/>
          <w:u w:color="000000"/>
          <w:bdr w:val="nil"/>
          <w:lang w:eastAsia="lv-LV"/>
        </w:rPr>
        <w:t xml:space="preserve">materiālo </w:t>
      </w:r>
      <w:r w:rsidR="008849D4" w:rsidRPr="006A4C2C">
        <w:rPr>
          <w:color w:val="000000"/>
          <w:u w:color="000000"/>
          <w:bdr w:val="nil"/>
          <w:lang w:eastAsia="lv-LV"/>
        </w:rPr>
        <w:t>atbildību par savu darbinieku rīcību laikā, kad tie saskaņā ar šo Līgumu atrodas Objektos;</w:t>
      </w:r>
    </w:p>
    <w:p w14:paraId="715F69C6" w14:textId="77777777" w:rsidR="0083697A" w:rsidRDefault="0083697A" w:rsidP="0083697A">
      <w:pPr>
        <w:autoSpaceDE w:val="0"/>
        <w:autoSpaceDN w:val="0"/>
        <w:adjustRightInd w:val="0"/>
        <w:ind w:left="567" w:hanging="567"/>
        <w:jc w:val="both"/>
        <w:rPr>
          <w:rFonts w:eastAsia="TimesNewRoman"/>
        </w:rPr>
      </w:pPr>
      <w:r>
        <w:rPr>
          <w:rFonts w:eastAsia="TimesNewRoman"/>
        </w:rPr>
        <w:t>4.2.12.</w:t>
      </w:r>
      <w:r w:rsidR="008849D4" w:rsidRPr="006A4C2C">
        <w:rPr>
          <w:color w:val="000000"/>
          <w:u w:color="000000"/>
          <w:bdr w:val="nil"/>
          <w:lang w:eastAsia="lv-LV"/>
        </w:rPr>
        <w:t>Izpildītāja darbinieki ievēro Latvijas Republikas normatīvajos aktos noteiktās ugunsdrošības un darba drošības noteikumus. Izpildītāja darbinieki ir iepazīstināti ar darba vides riskiem, un tiek veikti visi nepieciešamie pasākumi, lai šos riskus samazinātu un novērstu arodslimību rašanos;</w:t>
      </w:r>
    </w:p>
    <w:p w14:paraId="4B105098" w14:textId="77777777" w:rsidR="0083697A" w:rsidRDefault="0083697A" w:rsidP="0083697A">
      <w:pPr>
        <w:autoSpaceDE w:val="0"/>
        <w:autoSpaceDN w:val="0"/>
        <w:adjustRightInd w:val="0"/>
        <w:ind w:left="567" w:hanging="567"/>
        <w:jc w:val="both"/>
        <w:rPr>
          <w:rFonts w:eastAsia="TimesNewRoman"/>
        </w:rPr>
      </w:pPr>
      <w:r>
        <w:rPr>
          <w:rFonts w:eastAsia="TimesNewRoman"/>
        </w:rPr>
        <w:t>4.2.13.ik p</w:t>
      </w:r>
      <w:r w:rsidR="008849D4" w:rsidRPr="006A4C2C">
        <w:rPr>
          <w:color w:val="000000"/>
          <w:u w:color="000000"/>
          <w:bdr w:val="nil"/>
          <w:lang w:eastAsia="lv-LV"/>
        </w:rPr>
        <w:t xml:space="preserve">ēc sešiem līguma darbības mēnešiem un  </w:t>
      </w:r>
      <w:r>
        <w:rPr>
          <w:color w:val="000000"/>
          <w:u w:color="000000"/>
          <w:bdr w:val="nil"/>
          <w:lang w:eastAsia="lv-LV"/>
        </w:rPr>
        <w:t>L</w:t>
      </w:r>
      <w:r w:rsidR="008849D4" w:rsidRPr="006A4C2C">
        <w:rPr>
          <w:color w:val="000000"/>
          <w:u w:color="000000"/>
          <w:bdr w:val="nil"/>
          <w:lang w:eastAsia="lv-LV"/>
        </w:rPr>
        <w:t>īguma darbības beigās Izpildītājam jāiesniedz pārskats, norādot izmantoto tīrīšanas līdzekļu nosaukumus un daudzumu. Izpildītājs iesniedz vajadzīgos pierādījumus par atbilstību videi draudzīgiem tīrīšanas līdzekļiem, atbilstoši attiecīgajiem zaļā publiskā iepirkuma kritērijiem (2017.gada 20.jūnija Ministru kabineta noteikumi Nr. 353 “Prasības zaļajam publiskajam iepirkumam un to piemērošanas kārtība”;</w:t>
      </w:r>
    </w:p>
    <w:p w14:paraId="216A3B2D" w14:textId="3CA558F1" w:rsidR="0039063B" w:rsidRDefault="0083697A" w:rsidP="0039063B">
      <w:pPr>
        <w:autoSpaceDE w:val="0"/>
        <w:autoSpaceDN w:val="0"/>
        <w:adjustRightInd w:val="0"/>
        <w:ind w:left="567" w:hanging="567"/>
        <w:jc w:val="both"/>
        <w:rPr>
          <w:color w:val="000000"/>
          <w:u w:color="000000"/>
          <w:bdr w:val="nil"/>
          <w:lang w:eastAsia="lv-LV"/>
        </w:rPr>
      </w:pPr>
      <w:r>
        <w:rPr>
          <w:rFonts w:eastAsia="TimesNewRoman"/>
        </w:rPr>
        <w:t>4.2.14.</w:t>
      </w:r>
      <w:r w:rsidR="008849D4" w:rsidRPr="006A4C2C">
        <w:rPr>
          <w:color w:val="000000"/>
          <w:u w:color="000000"/>
          <w:bdr w:val="nil"/>
          <w:lang w:eastAsia="lv-LV"/>
        </w:rPr>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izmantotajām ierīcēm, kā arī atkritumu apsaimniekošanas jautājumi un veselības, drošības un vides aizsardzības aspekti</w:t>
      </w:r>
      <w:r w:rsidR="0039063B">
        <w:rPr>
          <w:color w:val="000000"/>
          <w:u w:color="000000"/>
          <w:bdr w:val="nil"/>
          <w:lang w:eastAsia="lv-LV"/>
        </w:rPr>
        <w:t>;</w:t>
      </w:r>
    </w:p>
    <w:p w14:paraId="2E51E32E" w14:textId="070FEAAF" w:rsidR="0039063B" w:rsidRPr="00D55E8E" w:rsidRDefault="0039063B" w:rsidP="00D55E8E">
      <w:pPr>
        <w:autoSpaceDE w:val="0"/>
        <w:autoSpaceDN w:val="0"/>
        <w:adjustRightInd w:val="0"/>
        <w:ind w:left="567" w:hanging="567"/>
        <w:jc w:val="both"/>
      </w:pPr>
      <w:r>
        <w:rPr>
          <w:color w:val="000000"/>
          <w:u w:color="000000"/>
          <w:bdr w:val="nil"/>
          <w:lang w:eastAsia="lv-LV"/>
        </w:rPr>
        <w:t xml:space="preserve">4.2.15. </w:t>
      </w:r>
      <w:r w:rsidRPr="0039063B">
        <w:rPr>
          <w:bCs/>
          <w:iCs/>
          <w:u w:color="000000"/>
          <w:lang w:eastAsia="ar-SA"/>
        </w:rPr>
        <w:t xml:space="preserve">Izpildītājam ir pienākums informēt Pasūtītāju par jebkurām izmaiņām </w:t>
      </w:r>
      <w:r w:rsidRPr="0039063B">
        <w:t xml:space="preserve">apakšuzņēmēju sarakstā (Līguma </w:t>
      </w:r>
      <w:r w:rsidR="00D55E8E">
        <w:t>4</w:t>
      </w:r>
      <w:r w:rsidRPr="0039063B">
        <w:t>.pielikums).</w:t>
      </w:r>
    </w:p>
    <w:p w14:paraId="76553CEB" w14:textId="77777777" w:rsidR="008849D4" w:rsidRPr="0039063B" w:rsidRDefault="008849D4" w:rsidP="008849D4">
      <w:pPr>
        <w:pBdr>
          <w:top w:val="nil"/>
          <w:left w:val="nil"/>
          <w:bottom w:val="nil"/>
          <w:right w:val="nil"/>
          <w:between w:val="nil"/>
          <w:bar w:val="nil"/>
        </w:pBdr>
        <w:ind w:left="720"/>
        <w:jc w:val="both"/>
        <w:rPr>
          <w:highlight w:val="yellow"/>
          <w:u w:color="000000"/>
          <w:bdr w:val="nil"/>
          <w:lang w:eastAsia="lv-LV"/>
        </w:rPr>
      </w:pPr>
    </w:p>
    <w:p w14:paraId="07351E0E" w14:textId="2F34A308" w:rsidR="00DB05A6" w:rsidRDefault="00DB05A6" w:rsidP="00DB05A6">
      <w:pPr>
        <w:pStyle w:val="ListParagraph"/>
        <w:numPr>
          <w:ilvl w:val="0"/>
          <w:numId w:val="6"/>
        </w:numPr>
        <w:autoSpaceDE w:val="0"/>
        <w:autoSpaceDN w:val="0"/>
        <w:adjustRightInd w:val="0"/>
        <w:jc w:val="center"/>
        <w:rPr>
          <w:rFonts w:eastAsia="TimesNewRoman,Bold"/>
          <w:b/>
          <w:bCs/>
        </w:rPr>
      </w:pPr>
      <w:r w:rsidRPr="00DB05A6">
        <w:rPr>
          <w:rFonts w:eastAsia="TimesNewRoman,Bold"/>
          <w:b/>
          <w:bCs/>
        </w:rPr>
        <w:t xml:space="preserve">Bojājumu pieteikšanas un </w:t>
      </w:r>
      <w:r>
        <w:rPr>
          <w:rFonts w:eastAsia="TimesNewRoman,Bold"/>
          <w:b/>
          <w:bCs/>
        </w:rPr>
        <w:t>novēršanas</w:t>
      </w:r>
      <w:r w:rsidRPr="00DB05A6">
        <w:rPr>
          <w:rFonts w:eastAsia="TimesNewRoman,Bold"/>
          <w:b/>
          <w:bCs/>
        </w:rPr>
        <w:t xml:space="preserve"> kārtība</w:t>
      </w:r>
    </w:p>
    <w:p w14:paraId="115F3DAE" w14:textId="77777777" w:rsidR="007B17C1" w:rsidRPr="00DB05A6" w:rsidRDefault="007B17C1" w:rsidP="007B17C1">
      <w:pPr>
        <w:pStyle w:val="ListParagraph"/>
        <w:autoSpaceDE w:val="0"/>
        <w:autoSpaceDN w:val="0"/>
        <w:adjustRightInd w:val="0"/>
        <w:ind w:left="360"/>
        <w:rPr>
          <w:rFonts w:eastAsia="TimesNewRoman,Bold"/>
          <w:b/>
          <w:bCs/>
        </w:rPr>
      </w:pPr>
    </w:p>
    <w:p w14:paraId="1BCEC239" w14:textId="6A8D93A2" w:rsidR="00DB05A6" w:rsidRDefault="00DB05A6" w:rsidP="00DB05A6">
      <w:pPr>
        <w:numPr>
          <w:ilvl w:val="1"/>
          <w:numId w:val="6"/>
        </w:numPr>
        <w:autoSpaceDE w:val="0"/>
        <w:autoSpaceDN w:val="0"/>
        <w:adjustRightInd w:val="0"/>
        <w:jc w:val="both"/>
        <w:rPr>
          <w:i/>
        </w:rPr>
      </w:pPr>
      <w:r>
        <w:rPr>
          <w:rFonts w:eastAsia="TimesNewRoman"/>
        </w:rPr>
        <w:t xml:space="preserve">Izpildītājs </w:t>
      </w:r>
      <w:r w:rsidRPr="00851DCC">
        <w:rPr>
          <w:rFonts w:eastAsia="TimesNewRoman"/>
        </w:rPr>
        <w:t>par konstatētajiem bojājumiem</w:t>
      </w:r>
      <w:r>
        <w:rPr>
          <w:rFonts w:eastAsia="TimesNewRoman"/>
        </w:rPr>
        <w:t xml:space="preserve">, </w:t>
      </w:r>
      <w:r w:rsidRPr="00FF4C80">
        <w:rPr>
          <w:rFonts w:eastAsia="TimesNewRoman"/>
        </w:rPr>
        <w:t xml:space="preserve">kas radušies </w:t>
      </w:r>
      <w:r>
        <w:rPr>
          <w:rFonts w:eastAsia="TimesNewRoman"/>
        </w:rPr>
        <w:t xml:space="preserve">Darba </w:t>
      </w:r>
      <w:r w:rsidRPr="00FF4C80">
        <w:rPr>
          <w:rFonts w:eastAsia="TimesNewRoman"/>
        </w:rPr>
        <w:t>rezultātā,</w:t>
      </w:r>
      <w:r>
        <w:rPr>
          <w:rFonts w:eastAsia="TimesNewRoman"/>
        </w:rPr>
        <w:t xml:space="preserve"> paziņ</w:t>
      </w:r>
      <w:r w:rsidRPr="00A867AF">
        <w:rPr>
          <w:rFonts w:eastAsia="TimesNewRoman"/>
        </w:rPr>
        <w:t xml:space="preserve">o </w:t>
      </w:r>
      <w:r>
        <w:rPr>
          <w:rFonts w:eastAsia="TimesNewRoman"/>
        </w:rPr>
        <w:t>Pasūtītājam un tā pilnvarotai personai</w:t>
      </w:r>
      <w:r w:rsidRPr="00A867AF">
        <w:rPr>
          <w:rFonts w:eastAsia="TimesNewRoman"/>
        </w:rPr>
        <w:t>, nosūtot problēmu pieteikumu uz e-pastu:</w:t>
      </w:r>
      <w:r w:rsidRPr="0009349D">
        <w:rPr>
          <w:rFonts w:eastAsia="TimesNewRoman"/>
        </w:rPr>
        <w:t xml:space="preserve"> </w:t>
      </w:r>
      <w:hyperlink r:id="rId9" w:history="1">
        <w:r w:rsidRPr="0014235A">
          <w:rPr>
            <w:rStyle w:val="Hyperlink"/>
            <w:rFonts w:eastAsia="TimesNewRoman"/>
          </w:rPr>
          <w:t>anatolijs.litavcenko@sigulda.lv</w:t>
        </w:r>
      </w:hyperlink>
      <w:r>
        <w:rPr>
          <w:rFonts w:eastAsia="TimesNewRoman"/>
        </w:rPr>
        <w:t xml:space="preserve"> un </w:t>
      </w:r>
      <w:hyperlink r:id="rId10" w:history="1">
        <w:r w:rsidRPr="00803A38">
          <w:rPr>
            <w:rStyle w:val="Hyperlink"/>
          </w:rPr>
          <w:t>liana.bernharde@sigulda.lv</w:t>
        </w:r>
      </w:hyperlink>
      <w:r>
        <w:rPr>
          <w:rFonts w:eastAsia="TimesNewRoman"/>
        </w:rPr>
        <w:t xml:space="preserve">. </w:t>
      </w:r>
      <w:r w:rsidRPr="00A867AF">
        <w:rPr>
          <w:rFonts w:eastAsia="TimesNewRoman"/>
        </w:rPr>
        <w:t>Ja nav iespējams problēmu pieteikumu nosūtīt iepriekš minētajā</w:t>
      </w:r>
      <w:r>
        <w:rPr>
          <w:rFonts w:eastAsia="TimesNewRoman"/>
        </w:rPr>
        <w:t xml:space="preserve"> </w:t>
      </w:r>
      <w:r w:rsidRPr="00A867AF">
        <w:rPr>
          <w:rFonts w:eastAsia="TimesNewRoman"/>
        </w:rPr>
        <w:t>veidā, tad informācij</w:t>
      </w:r>
      <w:r>
        <w:rPr>
          <w:rFonts w:eastAsia="TimesNewRoman"/>
        </w:rPr>
        <w:t>u</w:t>
      </w:r>
      <w:r w:rsidRPr="00A867AF">
        <w:rPr>
          <w:rFonts w:eastAsia="TimesNewRoman"/>
        </w:rPr>
        <w:t xml:space="preserve"> par </w:t>
      </w:r>
      <w:r>
        <w:rPr>
          <w:rFonts w:eastAsia="TimesNewRoman"/>
        </w:rPr>
        <w:t>b</w:t>
      </w:r>
      <w:r w:rsidRPr="00A867AF">
        <w:rPr>
          <w:rFonts w:eastAsia="TimesNewRoman"/>
        </w:rPr>
        <w:t>ojājumiem no</w:t>
      </w:r>
      <w:r>
        <w:rPr>
          <w:rFonts w:eastAsia="TimesNewRoman"/>
        </w:rPr>
        <w:t>dod, piezvanot uz tālruņ</w:t>
      </w:r>
      <w:r w:rsidRPr="00A867AF">
        <w:rPr>
          <w:rFonts w:eastAsia="TimesNewRoman"/>
        </w:rPr>
        <w:t>a numuru</w:t>
      </w:r>
      <w:r>
        <w:rPr>
          <w:rFonts w:eastAsia="TimesNewRoman"/>
        </w:rPr>
        <w:t>: _______________</w:t>
      </w:r>
      <w:r>
        <w:rPr>
          <w:i/>
        </w:rPr>
        <w:t>.</w:t>
      </w:r>
    </w:p>
    <w:p w14:paraId="55DF8315" w14:textId="7FCA1FE9" w:rsidR="00DB05A6" w:rsidRPr="00B74F98" w:rsidRDefault="00DB05A6" w:rsidP="00DB05A6">
      <w:pPr>
        <w:numPr>
          <w:ilvl w:val="1"/>
          <w:numId w:val="6"/>
        </w:numPr>
        <w:autoSpaceDE w:val="0"/>
        <w:autoSpaceDN w:val="0"/>
        <w:adjustRightInd w:val="0"/>
        <w:jc w:val="both"/>
        <w:rPr>
          <w:i/>
        </w:rPr>
      </w:pPr>
      <w:r w:rsidRPr="00A867AF">
        <w:rPr>
          <w:rFonts w:eastAsia="TimesNewRoman"/>
        </w:rPr>
        <w:t>Problēmu pieteikumā norāda pieteicēja</w:t>
      </w:r>
      <w:r>
        <w:rPr>
          <w:rFonts w:eastAsia="TimesNewRoman"/>
        </w:rPr>
        <w:t xml:space="preserve"> vārdu un uzvārdu, amatu, tālruņ</w:t>
      </w:r>
      <w:r w:rsidRPr="00A867AF">
        <w:rPr>
          <w:rFonts w:eastAsia="TimesNewRoman"/>
        </w:rPr>
        <w:t>a numuru, e</w:t>
      </w:r>
      <w:r>
        <w:rPr>
          <w:rFonts w:eastAsia="TimesNewRoman"/>
        </w:rPr>
        <w:t>-</w:t>
      </w:r>
      <w:r w:rsidRPr="00A867AF">
        <w:rPr>
          <w:rFonts w:eastAsia="TimesNewRoman"/>
        </w:rPr>
        <w:t>pasta</w:t>
      </w:r>
      <w:r>
        <w:rPr>
          <w:rFonts w:eastAsia="TimesNewRoman"/>
        </w:rPr>
        <w:t xml:space="preserve"> </w:t>
      </w:r>
      <w:r w:rsidRPr="00A867AF">
        <w:rPr>
          <w:rFonts w:eastAsia="TimesNewRoman"/>
        </w:rPr>
        <w:t xml:space="preserve">adresi, </w:t>
      </w:r>
      <w:r w:rsidR="00CE0144">
        <w:rPr>
          <w:rFonts w:eastAsia="TimesNewRoman"/>
        </w:rPr>
        <w:t>b</w:t>
      </w:r>
      <w:r w:rsidRPr="00A867AF">
        <w:rPr>
          <w:rFonts w:eastAsia="TimesNewRoman"/>
        </w:rPr>
        <w:t xml:space="preserve">ojājuma būtību un </w:t>
      </w:r>
      <w:r w:rsidR="00CE0144">
        <w:rPr>
          <w:rFonts w:eastAsia="TimesNewRoman"/>
        </w:rPr>
        <w:t>b</w:t>
      </w:r>
      <w:r w:rsidRPr="00A867AF">
        <w:rPr>
          <w:rFonts w:eastAsia="TimesNewRoman"/>
        </w:rPr>
        <w:t>ojājuma pieteikšanas laiku.</w:t>
      </w:r>
    </w:p>
    <w:p w14:paraId="7AB4B2CA" w14:textId="341EF82F" w:rsidR="00DB05A6" w:rsidRPr="00B74F98" w:rsidRDefault="00DB05A6" w:rsidP="00DB05A6">
      <w:pPr>
        <w:numPr>
          <w:ilvl w:val="1"/>
          <w:numId w:val="6"/>
        </w:numPr>
        <w:autoSpaceDE w:val="0"/>
        <w:autoSpaceDN w:val="0"/>
        <w:adjustRightInd w:val="0"/>
        <w:jc w:val="both"/>
        <w:rPr>
          <w:i/>
        </w:rPr>
      </w:pPr>
      <w:r w:rsidRPr="00A867AF">
        <w:rPr>
          <w:rFonts w:eastAsia="TimesNewRoman"/>
        </w:rPr>
        <w:t>Problēmu pieteikumu nosūtīšanas laiks tiek fiksēts uz P</w:t>
      </w:r>
      <w:r w:rsidR="00CE0144">
        <w:rPr>
          <w:rFonts w:eastAsia="TimesNewRoman"/>
        </w:rPr>
        <w:t>asūtītāja</w:t>
      </w:r>
      <w:r w:rsidRPr="00A867AF">
        <w:rPr>
          <w:rFonts w:eastAsia="TimesNewRoman"/>
        </w:rPr>
        <w:t xml:space="preserve"> e-pasta servera</w:t>
      </w:r>
      <w:r>
        <w:rPr>
          <w:rFonts w:eastAsia="TimesNewRoman"/>
        </w:rPr>
        <w:t xml:space="preserve">, </w:t>
      </w:r>
      <w:r w:rsidRPr="00A867AF">
        <w:rPr>
          <w:rFonts w:eastAsia="TimesNewRoman"/>
        </w:rPr>
        <w:t>kas nepiecie</w:t>
      </w:r>
      <w:r>
        <w:rPr>
          <w:rFonts w:eastAsia="TimesNewRoman"/>
        </w:rPr>
        <w:t>šamības gadījumā katra</w:t>
      </w:r>
      <w:r w:rsidR="00CE0144">
        <w:rPr>
          <w:rFonts w:eastAsia="TimesNewRoman"/>
        </w:rPr>
        <w:t>i no Pusēm</w:t>
      </w:r>
      <w:r w:rsidRPr="00A867AF">
        <w:rPr>
          <w:rFonts w:eastAsia="TimesNewRoman"/>
        </w:rPr>
        <w:t xml:space="preserve"> var kalpot</w:t>
      </w:r>
      <w:r>
        <w:rPr>
          <w:rFonts w:eastAsia="TimesNewRoman"/>
        </w:rPr>
        <w:t xml:space="preserve"> </w:t>
      </w:r>
      <w:r w:rsidRPr="00A867AF">
        <w:rPr>
          <w:rFonts w:eastAsia="TimesNewRoman"/>
        </w:rPr>
        <w:t>par pierādījumu par attiecīgās vēstules nosūtīšanu un, pamatojoties uz kuru, var tikt</w:t>
      </w:r>
      <w:r>
        <w:rPr>
          <w:rFonts w:eastAsia="TimesNewRoman"/>
        </w:rPr>
        <w:t xml:space="preserve"> </w:t>
      </w:r>
      <w:r w:rsidRPr="00A867AF">
        <w:rPr>
          <w:rFonts w:eastAsia="TimesNewRoman"/>
        </w:rPr>
        <w:t>piemērotas soda sankcijas attiecībā pret I</w:t>
      </w:r>
      <w:r w:rsidR="00CE0144">
        <w:rPr>
          <w:rFonts w:eastAsia="TimesNewRoman"/>
        </w:rPr>
        <w:t>zpildītāju</w:t>
      </w:r>
      <w:r w:rsidRPr="00A867AF">
        <w:rPr>
          <w:rFonts w:eastAsia="TimesNewRoman"/>
        </w:rPr>
        <w:t xml:space="preserve"> par Līgumā n</w:t>
      </w:r>
      <w:r>
        <w:rPr>
          <w:rFonts w:eastAsia="TimesNewRoman"/>
        </w:rPr>
        <w:t>oteikto termiņ</w:t>
      </w:r>
      <w:r w:rsidRPr="00A867AF">
        <w:rPr>
          <w:rFonts w:eastAsia="TimesNewRoman"/>
        </w:rPr>
        <w:t>u</w:t>
      </w:r>
      <w:r>
        <w:rPr>
          <w:rFonts w:eastAsia="TimesNewRoman"/>
        </w:rPr>
        <w:t xml:space="preserve"> </w:t>
      </w:r>
      <w:r w:rsidRPr="00A867AF">
        <w:rPr>
          <w:rFonts w:eastAsia="TimesNewRoman"/>
        </w:rPr>
        <w:t>neievērošanu.</w:t>
      </w:r>
    </w:p>
    <w:p w14:paraId="013BDA62" w14:textId="06D0BD0D" w:rsidR="00DB05A6" w:rsidRPr="00B74F98" w:rsidRDefault="00DB05A6" w:rsidP="00DB05A6">
      <w:pPr>
        <w:numPr>
          <w:ilvl w:val="1"/>
          <w:numId w:val="6"/>
        </w:numPr>
        <w:autoSpaceDE w:val="0"/>
        <w:autoSpaceDN w:val="0"/>
        <w:adjustRightInd w:val="0"/>
        <w:jc w:val="both"/>
        <w:rPr>
          <w:i/>
        </w:rPr>
      </w:pPr>
      <w:r w:rsidRPr="00A867AF">
        <w:rPr>
          <w:rFonts w:eastAsia="TimesNewRoman"/>
        </w:rPr>
        <w:t>Avārijas situācijā I</w:t>
      </w:r>
      <w:r w:rsidR="00CE0144">
        <w:rPr>
          <w:rFonts w:eastAsia="TimesNewRoman"/>
        </w:rPr>
        <w:t>zpildītājs</w:t>
      </w:r>
      <w:r w:rsidRPr="00A867AF">
        <w:rPr>
          <w:rFonts w:eastAsia="TimesNewRoman"/>
        </w:rPr>
        <w:t xml:space="preserve"> nodrošina darbinieka ierašanos Objektā </w:t>
      </w:r>
      <w:r>
        <w:rPr>
          <w:rFonts w:eastAsia="TimesNewRoman"/>
        </w:rPr>
        <w:t xml:space="preserve">bojājumu konstatēšanai un Līguma </w:t>
      </w:r>
      <w:r w:rsidR="00CE0144">
        <w:rPr>
          <w:rFonts w:eastAsia="TimesNewRoman"/>
        </w:rPr>
        <w:t>4.2.8</w:t>
      </w:r>
      <w:r w:rsidRPr="00A867AF">
        <w:rPr>
          <w:rFonts w:eastAsia="TimesNewRoman"/>
        </w:rPr>
        <w:t>.apakšpunktā noteikto darbību veikšanai nekavējoties, bet ne vēlāk,</w:t>
      </w:r>
      <w:r>
        <w:rPr>
          <w:rFonts w:eastAsia="TimesNewRoman"/>
        </w:rPr>
        <w:t xml:space="preserve"> </w:t>
      </w:r>
      <w:r w:rsidRPr="00A867AF">
        <w:rPr>
          <w:rFonts w:eastAsia="TimesNewRoman"/>
        </w:rPr>
        <w:t xml:space="preserve">kā </w:t>
      </w:r>
      <w:r>
        <w:rPr>
          <w:rFonts w:eastAsia="TimesNewRoman"/>
        </w:rPr>
        <w:t>1</w:t>
      </w:r>
      <w:r w:rsidRPr="00A867AF">
        <w:rPr>
          <w:rFonts w:eastAsia="TimesNewRoman"/>
        </w:rPr>
        <w:t xml:space="preserve"> (</w:t>
      </w:r>
      <w:r>
        <w:rPr>
          <w:rFonts w:eastAsia="TimesNewRoman"/>
        </w:rPr>
        <w:t>vienas</w:t>
      </w:r>
      <w:r w:rsidRPr="00A867AF">
        <w:rPr>
          <w:rFonts w:eastAsia="TimesNewRoman"/>
        </w:rPr>
        <w:t>) stund</w:t>
      </w:r>
      <w:r>
        <w:rPr>
          <w:rFonts w:eastAsia="TimesNewRoman"/>
        </w:rPr>
        <w:t xml:space="preserve">as </w:t>
      </w:r>
      <w:r w:rsidRPr="00A867AF">
        <w:rPr>
          <w:rFonts w:eastAsia="TimesNewRoman"/>
        </w:rPr>
        <w:t>laikā</w:t>
      </w:r>
      <w:r>
        <w:rPr>
          <w:rFonts w:eastAsia="TimesNewRoman"/>
        </w:rPr>
        <w:t xml:space="preserve"> </w:t>
      </w:r>
      <w:r w:rsidRPr="00A867AF">
        <w:rPr>
          <w:rFonts w:eastAsia="TimesNewRoman"/>
        </w:rPr>
        <w:t>n</w:t>
      </w:r>
      <w:r>
        <w:rPr>
          <w:rFonts w:eastAsia="TimesNewRoman"/>
        </w:rPr>
        <w:t xml:space="preserve">o avārijas situācijas </w:t>
      </w:r>
      <w:r w:rsidRPr="00A867AF">
        <w:rPr>
          <w:rFonts w:eastAsia="TimesNewRoman"/>
        </w:rPr>
        <w:t>pieteikšanas brīža</w:t>
      </w:r>
      <w:r>
        <w:rPr>
          <w:rFonts w:eastAsia="TimesNewRoman"/>
        </w:rPr>
        <w:t xml:space="preserve">. </w:t>
      </w:r>
    </w:p>
    <w:p w14:paraId="7035A3C3" w14:textId="208A697D" w:rsidR="00DB05A6" w:rsidRPr="00B74F98" w:rsidRDefault="00DB05A6" w:rsidP="00DB05A6">
      <w:pPr>
        <w:numPr>
          <w:ilvl w:val="1"/>
          <w:numId w:val="6"/>
        </w:numPr>
        <w:autoSpaceDE w:val="0"/>
        <w:autoSpaceDN w:val="0"/>
        <w:adjustRightInd w:val="0"/>
        <w:jc w:val="both"/>
        <w:rPr>
          <w:i/>
        </w:rPr>
      </w:pPr>
      <w:r w:rsidRPr="00A867AF">
        <w:rPr>
          <w:rFonts w:eastAsia="TimesNewRoman"/>
        </w:rPr>
        <w:t>Pasākumus avārijas situācijas novēršanai vai</w:t>
      </w:r>
      <w:r>
        <w:rPr>
          <w:rFonts w:eastAsia="TimesNewRoman"/>
        </w:rPr>
        <w:t xml:space="preserve"> </w:t>
      </w:r>
      <w:r w:rsidRPr="00A867AF">
        <w:rPr>
          <w:rFonts w:eastAsia="TimesNewRoman"/>
        </w:rPr>
        <w:t>ierobežošanai, bīstamības vai apdraudējuma novēršanai vai mazināšanai</w:t>
      </w:r>
      <w:r>
        <w:rPr>
          <w:rFonts w:eastAsia="TimesNewRoman"/>
        </w:rPr>
        <w:t xml:space="preserve"> </w:t>
      </w:r>
      <w:r w:rsidRPr="00A867AF">
        <w:rPr>
          <w:rFonts w:eastAsia="TimesNewRoman"/>
        </w:rPr>
        <w:t>I</w:t>
      </w:r>
      <w:r w:rsidR="00CE0144">
        <w:rPr>
          <w:rFonts w:eastAsia="TimesNewRoman"/>
        </w:rPr>
        <w:t>zpildītājs</w:t>
      </w:r>
      <w:r w:rsidRPr="00A867AF">
        <w:rPr>
          <w:rFonts w:eastAsia="TimesNewRoman"/>
        </w:rPr>
        <w:t xml:space="preserve"> uzsāk nekavējoties, </w:t>
      </w:r>
      <w:r>
        <w:rPr>
          <w:rFonts w:eastAsia="TimesNewRoman"/>
        </w:rPr>
        <w:t>paziņojot par to</w:t>
      </w:r>
      <w:r w:rsidRPr="00FF4C80">
        <w:rPr>
          <w:rFonts w:eastAsia="TimesNewRoman"/>
        </w:rPr>
        <w:t xml:space="preserve"> </w:t>
      </w:r>
      <w:r w:rsidR="00CE0144">
        <w:rPr>
          <w:rFonts w:eastAsia="TimesNewRoman"/>
        </w:rPr>
        <w:t>attiecīgajam dienestam</w:t>
      </w:r>
      <w:r w:rsidRPr="00FF4C80">
        <w:rPr>
          <w:rFonts w:eastAsia="TimesNewRoman"/>
        </w:rPr>
        <w:t xml:space="preserve"> </w:t>
      </w:r>
      <w:r>
        <w:rPr>
          <w:rFonts w:eastAsia="TimesNewRoman"/>
        </w:rPr>
        <w:t>un P</w:t>
      </w:r>
      <w:r w:rsidR="00CE0144">
        <w:rPr>
          <w:rFonts w:eastAsia="TimesNewRoman"/>
        </w:rPr>
        <w:t>asūtītāja</w:t>
      </w:r>
      <w:r>
        <w:rPr>
          <w:rFonts w:eastAsia="TimesNewRoman"/>
        </w:rPr>
        <w:t xml:space="preserve"> pilnvarotai</w:t>
      </w:r>
      <w:r w:rsidRPr="00851DCC">
        <w:rPr>
          <w:rFonts w:eastAsia="TimesNewRoman"/>
        </w:rPr>
        <w:t xml:space="preserve"> persona</w:t>
      </w:r>
      <w:r>
        <w:rPr>
          <w:rFonts w:eastAsia="TimesNewRoman"/>
        </w:rPr>
        <w:t>i</w:t>
      </w:r>
      <w:r w:rsidRPr="00851DCC">
        <w:rPr>
          <w:rFonts w:eastAsia="TimesNewRoman"/>
        </w:rPr>
        <w:t xml:space="preserve"> </w:t>
      </w:r>
      <w:r w:rsidRPr="00FF4C80">
        <w:rPr>
          <w:rFonts w:eastAsia="TimesNewRoman"/>
        </w:rPr>
        <w:t xml:space="preserve">saskaņā </w:t>
      </w:r>
      <w:r>
        <w:rPr>
          <w:rFonts w:eastAsia="TimesNewRoman"/>
        </w:rPr>
        <w:t>kontaktpersonu sarakstu (Līguma 5. pielikums</w:t>
      </w:r>
      <w:r w:rsidRPr="00F00D29">
        <w:rPr>
          <w:rFonts w:eastAsia="TimesNewRoman"/>
        </w:rPr>
        <w:t>).</w:t>
      </w:r>
    </w:p>
    <w:p w14:paraId="54D85897" w14:textId="77777777" w:rsidR="00DB05A6" w:rsidRDefault="00DB05A6" w:rsidP="001A3E67">
      <w:pPr>
        <w:autoSpaceDE w:val="0"/>
        <w:autoSpaceDN w:val="0"/>
        <w:adjustRightInd w:val="0"/>
        <w:rPr>
          <w:rFonts w:eastAsia="TimesNewRoman,Bold"/>
          <w:b/>
          <w:bCs/>
        </w:rPr>
      </w:pPr>
    </w:p>
    <w:p w14:paraId="3F0EF650" w14:textId="0DCDF28A" w:rsidR="008849D4" w:rsidRDefault="008849D4" w:rsidP="001A3E67">
      <w:pPr>
        <w:pStyle w:val="ListParagraph"/>
        <w:numPr>
          <w:ilvl w:val="0"/>
          <w:numId w:val="6"/>
        </w:numPr>
        <w:pBdr>
          <w:top w:val="nil"/>
          <w:left w:val="nil"/>
          <w:bottom w:val="nil"/>
          <w:right w:val="nil"/>
          <w:between w:val="nil"/>
          <w:bar w:val="nil"/>
        </w:pBdr>
        <w:spacing w:line="276" w:lineRule="auto"/>
        <w:jc w:val="center"/>
        <w:rPr>
          <w:b/>
          <w:bCs/>
          <w:color w:val="000000"/>
          <w:u w:color="000000"/>
          <w:bdr w:val="nil"/>
          <w:lang w:eastAsia="lv-LV"/>
        </w:rPr>
      </w:pPr>
      <w:r w:rsidRPr="00CE0144">
        <w:rPr>
          <w:b/>
          <w:bCs/>
          <w:color w:val="000000"/>
          <w:u w:color="000000"/>
          <w:bdr w:val="nil"/>
          <w:lang w:eastAsia="lv-LV"/>
        </w:rPr>
        <w:t>Pušu atbildība</w:t>
      </w:r>
    </w:p>
    <w:p w14:paraId="30DE3FB2" w14:textId="77777777" w:rsidR="007B17C1" w:rsidRPr="00CE0144" w:rsidRDefault="007B17C1" w:rsidP="007B17C1">
      <w:pPr>
        <w:pStyle w:val="ListParagraph"/>
        <w:pBdr>
          <w:top w:val="nil"/>
          <w:left w:val="nil"/>
          <w:bottom w:val="nil"/>
          <w:right w:val="nil"/>
          <w:between w:val="nil"/>
          <w:bar w:val="nil"/>
        </w:pBdr>
        <w:spacing w:line="276" w:lineRule="auto"/>
        <w:ind w:left="360"/>
        <w:rPr>
          <w:b/>
          <w:bCs/>
          <w:color w:val="000000"/>
          <w:u w:color="000000"/>
          <w:bdr w:val="nil"/>
          <w:lang w:eastAsia="lv-LV"/>
        </w:rPr>
      </w:pPr>
    </w:p>
    <w:p w14:paraId="3C0C271E" w14:textId="0DAF242B" w:rsidR="008849D4" w:rsidRPr="006A4C2C" w:rsidRDefault="008849D4" w:rsidP="001A3E67">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Ja Pušu pilnvarotie pārstāvji ir sastādījuši un parakstījuši trūkumu aktu (Līguma 2.</w:t>
      </w:r>
      <w:r w:rsidR="0083697A">
        <w:rPr>
          <w:color w:val="000000"/>
          <w:u w:color="000000"/>
          <w:bdr w:val="nil"/>
          <w:lang w:eastAsia="lv-LV"/>
        </w:rPr>
        <w:t>7</w:t>
      </w:r>
      <w:r w:rsidRPr="006A4C2C">
        <w:rPr>
          <w:color w:val="000000"/>
          <w:u w:color="000000"/>
          <w:bdr w:val="nil"/>
          <w:lang w:eastAsia="lv-LV"/>
        </w:rPr>
        <w:t xml:space="preserve">.punkts), Pasūtītājam ir tiesības pieprasīt no Izpildītāja līgumsodu par katru šādu gadījumu EUR 150,00 (viens simts piecdesmit </w:t>
      </w:r>
      <w:proofErr w:type="spellStart"/>
      <w:r w:rsidRPr="006A4C2C">
        <w:rPr>
          <w:i/>
          <w:iCs/>
          <w:color w:val="000000"/>
          <w:u w:color="000000"/>
          <w:bdr w:val="nil"/>
          <w:lang w:eastAsia="lv-LV"/>
        </w:rPr>
        <w:t>euro</w:t>
      </w:r>
      <w:proofErr w:type="spellEnd"/>
      <w:r w:rsidRPr="006A4C2C">
        <w:rPr>
          <w:color w:val="000000"/>
          <w:u w:color="000000"/>
          <w:bdr w:val="nil"/>
          <w:lang w:eastAsia="lv-LV"/>
        </w:rPr>
        <w:t>) apmērā, ja trūkumi netiek novērsti aktā norādītajā termiņā. Pasūtītājam ir tiesības izmantot ieskaitu un samazināt maksājumu Izpildītājam par aprēķināto līgumsoda summu.</w:t>
      </w:r>
    </w:p>
    <w:p w14:paraId="39456B63" w14:textId="77777777" w:rsidR="008849D4" w:rsidRPr="006A4C2C"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14:paraId="3735855D" w14:textId="77777777" w:rsidR="008849D4" w:rsidRPr="006A4C2C"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Līgumsoda samaksa neatbrīvo nevienu no Pusēm no līgumsaistību izpildes pilnā apjomā. Līgumsods netiek ieskaitīts zaudējumu apjomā.</w:t>
      </w:r>
    </w:p>
    <w:p w14:paraId="1B4A16CE" w14:textId="77777777" w:rsidR="008849D4" w:rsidRPr="00241AB7"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Izpildītāja vainas dēļ Pasūtītājam vai trešajām personām tiek radīti zaudējumi, nodarot bojājumu telpām, precēm, inventāram un citām materiālajām vērtībām, kurus Izpildītājs nevar novērst 48 (četrdesmit astoņu) stundu laikā, Izpildītājs </w:t>
      </w:r>
      <w:r w:rsidRPr="00241AB7">
        <w:rPr>
          <w:color w:val="000000"/>
          <w:u w:color="000000"/>
          <w:bdr w:val="nil"/>
          <w:lang w:eastAsia="lv-LV"/>
        </w:rPr>
        <w:t>atlīdzina Pasūtītajam vai trešajām personām radušos zaudējumus.</w:t>
      </w:r>
    </w:p>
    <w:p w14:paraId="7E047C12" w14:textId="77777777" w:rsidR="008849D4" w:rsidRPr="00241AB7"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241AB7">
        <w:rPr>
          <w:color w:val="000000"/>
          <w:u w:color="000000"/>
          <w:bdr w:val="nil"/>
          <w:lang w:eastAsia="lv-LV"/>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14:paraId="0D18C663" w14:textId="77777777" w:rsidR="008849D4" w:rsidRPr="006A4C2C" w:rsidRDefault="008849D4" w:rsidP="008849D4">
      <w:pPr>
        <w:pBdr>
          <w:top w:val="nil"/>
          <w:left w:val="nil"/>
          <w:bottom w:val="nil"/>
          <w:right w:val="nil"/>
          <w:between w:val="nil"/>
          <w:bar w:val="nil"/>
        </w:pBdr>
        <w:ind w:left="420"/>
        <w:jc w:val="both"/>
        <w:rPr>
          <w:color w:val="000000"/>
          <w:u w:color="000000"/>
          <w:bdr w:val="nil"/>
          <w:lang w:eastAsia="lv-LV"/>
        </w:rPr>
      </w:pPr>
    </w:p>
    <w:p w14:paraId="0A7F8395" w14:textId="66484B14" w:rsidR="008849D4" w:rsidRDefault="008849D4" w:rsidP="001A3E67">
      <w:pPr>
        <w:numPr>
          <w:ilvl w:val="0"/>
          <w:numId w:val="6"/>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Nepārvarama vara</w:t>
      </w:r>
    </w:p>
    <w:p w14:paraId="3349F31C" w14:textId="370036FD" w:rsidR="009B312C" w:rsidRDefault="009B312C" w:rsidP="009B312C">
      <w:pPr>
        <w:pStyle w:val="ListParagraph"/>
        <w:numPr>
          <w:ilvl w:val="1"/>
          <w:numId w:val="6"/>
        </w:numPr>
        <w:suppressAutoHyphens/>
        <w:jc w:val="both"/>
        <w:rPr>
          <w:u w:color="000000"/>
          <w:lang w:eastAsia="ar-SA"/>
        </w:rPr>
      </w:pPr>
      <w:r w:rsidRPr="009B312C">
        <w:rPr>
          <w:u w:color="000000"/>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6CEB0FA6" w14:textId="6BC7069F" w:rsidR="009B312C" w:rsidRDefault="009B312C" w:rsidP="009B312C">
      <w:pPr>
        <w:pStyle w:val="ListParagraph"/>
        <w:numPr>
          <w:ilvl w:val="1"/>
          <w:numId w:val="6"/>
        </w:numPr>
        <w:suppressAutoHyphens/>
        <w:jc w:val="both"/>
        <w:rPr>
          <w:u w:color="000000"/>
          <w:lang w:eastAsia="ar-SA"/>
        </w:rPr>
      </w:pPr>
      <w:r w:rsidRPr="009B312C">
        <w:rPr>
          <w:u w:color="000000"/>
          <w:lang w:eastAsia="ar-SA"/>
        </w:rPr>
        <w:t xml:space="preserve"> </w:t>
      </w:r>
      <w:r>
        <w:rPr>
          <w:u w:color="000000"/>
          <w:lang w:eastAsia="ar-SA"/>
        </w:rPr>
        <w:t>Pusei</w:t>
      </w:r>
      <w:r w:rsidRPr="009B312C">
        <w:rPr>
          <w:u w:color="000000"/>
          <w:lang w:eastAsia="ar-SA"/>
        </w:rPr>
        <w:t>, kas atsaucas uz nepārvaramas varas apstākļiem, tie jāpierāda ar kompetentas iestādes izdotu apstiprinājumu un par tādu apstākļu esamību jāinformē otr</w:t>
      </w:r>
      <w:r>
        <w:rPr>
          <w:u w:color="000000"/>
          <w:lang w:eastAsia="ar-SA"/>
        </w:rPr>
        <w:t>a</w:t>
      </w:r>
      <w:r w:rsidRPr="009B312C">
        <w:rPr>
          <w:u w:color="000000"/>
          <w:lang w:eastAsia="ar-SA"/>
        </w:rPr>
        <w:t xml:space="preserve"> </w:t>
      </w:r>
      <w:r>
        <w:rPr>
          <w:u w:color="000000"/>
          <w:lang w:eastAsia="ar-SA"/>
        </w:rPr>
        <w:t>Puse</w:t>
      </w:r>
      <w:r w:rsidRPr="009B312C">
        <w:rPr>
          <w:u w:color="000000"/>
          <w:lang w:eastAsia="ar-SA"/>
        </w:rPr>
        <w:t xml:space="preserve"> 3 (trīs) dienu laikā no šo apstākļu iestāšanās brīža.</w:t>
      </w:r>
    </w:p>
    <w:p w14:paraId="04E1F974" w14:textId="0879B3B1" w:rsidR="009B312C" w:rsidRPr="009B312C" w:rsidRDefault="009B312C" w:rsidP="009B312C">
      <w:pPr>
        <w:pStyle w:val="ListParagraph"/>
        <w:numPr>
          <w:ilvl w:val="1"/>
          <w:numId w:val="6"/>
        </w:numPr>
        <w:suppressAutoHyphens/>
        <w:jc w:val="both"/>
        <w:rPr>
          <w:u w:color="000000"/>
          <w:lang w:eastAsia="ar-SA"/>
        </w:rPr>
      </w:pPr>
      <w:r w:rsidRPr="009B312C">
        <w:rPr>
          <w:u w:color="000000"/>
          <w:lang w:eastAsia="ar-SA"/>
        </w:rPr>
        <w:t xml:space="preserve"> Līguma neizpildes vai nepienācīgas izpildes gadījumā radītā atrautā (negūtā peļņa) neviena</w:t>
      </w:r>
      <w:r>
        <w:rPr>
          <w:u w:color="000000"/>
          <w:lang w:eastAsia="ar-SA"/>
        </w:rPr>
        <w:t>i no Pusēm</w:t>
      </w:r>
      <w:r w:rsidRPr="009B312C">
        <w:rPr>
          <w:u w:color="000000"/>
          <w:lang w:eastAsia="ar-SA"/>
        </w:rPr>
        <w:t xml:space="preserve"> netiek atlīdzināta. </w:t>
      </w:r>
    </w:p>
    <w:p w14:paraId="6198DB89" w14:textId="77777777" w:rsidR="008849D4" w:rsidRPr="006A4C2C" w:rsidRDefault="008849D4" w:rsidP="008849D4">
      <w:pPr>
        <w:pBdr>
          <w:top w:val="nil"/>
          <w:left w:val="nil"/>
          <w:bottom w:val="nil"/>
          <w:right w:val="nil"/>
          <w:between w:val="nil"/>
          <w:bar w:val="nil"/>
        </w:pBdr>
        <w:ind w:left="420"/>
        <w:jc w:val="both"/>
        <w:rPr>
          <w:color w:val="000000"/>
          <w:highlight w:val="yellow"/>
          <w:u w:color="000000"/>
          <w:bdr w:val="nil"/>
          <w:lang w:eastAsia="lv-LV"/>
        </w:rPr>
      </w:pPr>
    </w:p>
    <w:p w14:paraId="402AFB40" w14:textId="593E65E8" w:rsidR="008849D4" w:rsidRDefault="008849D4" w:rsidP="001A3E67">
      <w:pPr>
        <w:numPr>
          <w:ilvl w:val="0"/>
          <w:numId w:val="6"/>
        </w:numPr>
        <w:pBdr>
          <w:top w:val="nil"/>
          <w:left w:val="nil"/>
          <w:bottom w:val="nil"/>
          <w:right w:val="nil"/>
          <w:between w:val="nil"/>
          <w:bar w:val="nil"/>
        </w:pBdr>
        <w:spacing w:line="276" w:lineRule="auto"/>
        <w:jc w:val="center"/>
        <w:rPr>
          <w:b/>
          <w:bCs/>
          <w:color w:val="000000"/>
          <w:u w:color="000000"/>
          <w:bdr w:val="nil"/>
          <w:lang w:eastAsia="lv-LV"/>
        </w:rPr>
      </w:pPr>
      <w:r w:rsidRPr="006A4C2C">
        <w:rPr>
          <w:b/>
          <w:bCs/>
          <w:color w:val="000000"/>
          <w:u w:color="000000"/>
          <w:bdr w:val="nil"/>
          <w:lang w:eastAsia="lv-LV"/>
        </w:rPr>
        <w:t>Līguma darbības termiņš, līguma grozīšanas un pirmstermiņa izbeigšanas kārtība</w:t>
      </w:r>
    </w:p>
    <w:p w14:paraId="49D851BE" w14:textId="77777777" w:rsidR="007B17C1" w:rsidRPr="006A4C2C" w:rsidRDefault="007B17C1" w:rsidP="007B17C1">
      <w:pPr>
        <w:pBdr>
          <w:top w:val="nil"/>
          <w:left w:val="nil"/>
          <w:bottom w:val="nil"/>
          <w:right w:val="nil"/>
          <w:between w:val="nil"/>
          <w:bar w:val="nil"/>
        </w:pBdr>
        <w:spacing w:line="276" w:lineRule="auto"/>
        <w:ind w:left="360"/>
        <w:rPr>
          <w:b/>
          <w:bCs/>
          <w:color w:val="000000"/>
          <w:u w:color="000000"/>
          <w:bdr w:val="nil"/>
          <w:lang w:eastAsia="lv-LV"/>
        </w:rPr>
      </w:pPr>
    </w:p>
    <w:p w14:paraId="4BF58FFB" w14:textId="47A75592" w:rsidR="008849D4" w:rsidRPr="00EB4427" w:rsidRDefault="008849D4" w:rsidP="001A3E67">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w:t>
      </w:r>
      <w:r>
        <w:rPr>
          <w:color w:val="000000"/>
          <w:u w:color="000000"/>
          <w:bdr w:val="nil"/>
          <w:lang w:eastAsia="lv-LV"/>
        </w:rPr>
        <w:t xml:space="preserve">s ir spēkā no </w:t>
      </w:r>
      <w:r w:rsidRPr="00873E63">
        <w:rPr>
          <w:color w:val="000000"/>
          <w:u w:color="000000"/>
          <w:bdr w:val="nil"/>
          <w:lang w:eastAsia="lv-LV"/>
        </w:rPr>
        <w:t xml:space="preserve">2019.gada </w:t>
      </w:r>
      <w:r w:rsidR="0083697A">
        <w:rPr>
          <w:color w:val="000000"/>
          <w:u w:color="000000"/>
          <w:bdr w:val="nil"/>
          <w:lang w:eastAsia="lv-LV"/>
        </w:rPr>
        <w:t>____</w:t>
      </w:r>
      <w:r w:rsidRPr="00873E63">
        <w:rPr>
          <w:color w:val="000000"/>
          <w:u w:color="000000"/>
          <w:bdr w:val="nil"/>
          <w:lang w:eastAsia="lv-LV"/>
        </w:rPr>
        <w:t>.</w:t>
      </w:r>
      <w:r w:rsidR="001A3E67">
        <w:rPr>
          <w:color w:val="000000"/>
          <w:u w:color="000000"/>
          <w:bdr w:val="nil"/>
          <w:lang w:eastAsia="lv-LV"/>
        </w:rPr>
        <w:t>____</w:t>
      </w:r>
      <w:r w:rsidRPr="00873E63">
        <w:rPr>
          <w:color w:val="000000"/>
          <w:u w:color="000000"/>
          <w:bdr w:val="nil"/>
          <w:lang w:eastAsia="lv-LV"/>
        </w:rPr>
        <w:t xml:space="preserve"> līdz 20</w:t>
      </w:r>
      <w:r w:rsidR="00DB05A6">
        <w:rPr>
          <w:color w:val="000000"/>
          <w:u w:color="000000"/>
          <w:bdr w:val="nil"/>
          <w:lang w:eastAsia="lv-LV"/>
        </w:rPr>
        <w:t>22</w:t>
      </w:r>
      <w:r w:rsidRPr="00873E63">
        <w:rPr>
          <w:color w:val="000000"/>
          <w:u w:color="000000"/>
          <w:bdr w:val="nil"/>
          <w:lang w:eastAsia="lv-LV"/>
        </w:rPr>
        <w:t xml:space="preserve">.gada </w:t>
      </w:r>
      <w:r w:rsidR="00DB05A6">
        <w:rPr>
          <w:color w:val="000000"/>
          <w:u w:color="000000"/>
          <w:bdr w:val="nil"/>
          <w:lang w:eastAsia="lv-LV"/>
        </w:rPr>
        <w:t>__</w:t>
      </w:r>
      <w:r w:rsidRPr="00873E63">
        <w:rPr>
          <w:color w:val="000000"/>
          <w:u w:color="000000"/>
          <w:bdr w:val="nil"/>
          <w:lang w:eastAsia="lv-LV"/>
        </w:rPr>
        <w:t>.</w:t>
      </w:r>
      <w:r w:rsidR="00DB05A6">
        <w:rPr>
          <w:color w:val="000000"/>
          <w:u w:color="000000"/>
          <w:bdr w:val="nil"/>
          <w:lang w:eastAsia="lv-LV"/>
        </w:rPr>
        <w:t>_______</w:t>
      </w:r>
      <w:r>
        <w:rPr>
          <w:color w:val="000000"/>
          <w:u w:color="000000"/>
          <w:bdr w:val="nil"/>
          <w:lang w:eastAsia="lv-LV"/>
        </w:rPr>
        <w:t xml:space="preserve"> vai </w:t>
      </w:r>
      <w:r w:rsidRPr="00EB4427">
        <w:rPr>
          <w:color w:val="000000"/>
          <w:u w:color="000000"/>
          <w:bdr w:val="nil"/>
          <w:lang w:eastAsia="lv-LV"/>
        </w:rPr>
        <w:t>līdz</w:t>
      </w:r>
      <w:r w:rsidRPr="00EB4427">
        <w:rPr>
          <w:color w:val="000000"/>
          <w:bdr w:val="none" w:sz="0" w:space="0" w:color="auto" w:frame="1"/>
          <w:lang w:eastAsia="lv-LV"/>
        </w:rPr>
        <w:t xml:space="preserve"> Līguma 3.1.punktā minētās maksimālās Līguma cenas izlietojumam, </w:t>
      </w:r>
      <w:r w:rsidRPr="00EB4427">
        <w:rPr>
          <w:rFonts w:eastAsia="Calibri"/>
          <w:bCs/>
          <w:color w:val="000000"/>
        </w:rPr>
        <w:t>atkarībā no tā, kurš no minētajiem nosacījumiem iestā</w:t>
      </w:r>
      <w:r w:rsidR="00DB05A6">
        <w:rPr>
          <w:rFonts w:eastAsia="Calibri"/>
          <w:bCs/>
          <w:color w:val="000000"/>
        </w:rPr>
        <w:t>jas</w:t>
      </w:r>
      <w:r w:rsidRPr="00EB4427">
        <w:rPr>
          <w:rFonts w:eastAsia="Calibri"/>
          <w:bCs/>
          <w:color w:val="000000"/>
        </w:rPr>
        <w:t xml:space="preserve"> pirmais</w:t>
      </w:r>
      <w:r w:rsidRPr="00EB4427">
        <w:rPr>
          <w:color w:val="000000"/>
          <w:u w:color="000000"/>
          <w:bdr w:val="nil"/>
          <w:lang w:eastAsia="lv-LV"/>
        </w:rPr>
        <w:t xml:space="preserve">. </w:t>
      </w:r>
    </w:p>
    <w:p w14:paraId="26A15FD6" w14:textId="77777777" w:rsidR="008849D4" w:rsidRPr="006A4C2C"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Līgumu var izbeigt pirms minētā termiņa, Pusēm </w:t>
      </w:r>
      <w:proofErr w:type="spellStart"/>
      <w:r w:rsidRPr="006A4C2C">
        <w:rPr>
          <w:color w:val="000000"/>
          <w:u w:color="000000"/>
          <w:bdr w:val="nil"/>
          <w:lang w:eastAsia="lv-LV"/>
        </w:rPr>
        <w:t>rakstveidā</w:t>
      </w:r>
      <w:proofErr w:type="spellEnd"/>
      <w:r w:rsidRPr="006A4C2C">
        <w:rPr>
          <w:color w:val="000000"/>
          <w:u w:color="000000"/>
          <w:bdr w:val="nil"/>
          <w:lang w:eastAsia="lv-LV"/>
        </w:rPr>
        <w:t xml:space="preserve"> par to vienojoties.</w:t>
      </w:r>
    </w:p>
    <w:p w14:paraId="17E64B71" w14:textId="77777777" w:rsidR="008849D4" w:rsidRPr="006A4C2C"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Līguma grozījumi un papildinājumi var tikt veikti atbilstoši Publisko iepirkumu likuma 61.pantam un tie ir spēkā tikai tad, ja tie ir noformēti </w:t>
      </w:r>
      <w:proofErr w:type="spellStart"/>
      <w:r w:rsidRPr="006A4C2C">
        <w:rPr>
          <w:color w:val="000000"/>
          <w:u w:color="000000"/>
          <w:bdr w:val="nil"/>
          <w:lang w:eastAsia="lv-LV"/>
        </w:rPr>
        <w:t>rakstveidā</w:t>
      </w:r>
      <w:proofErr w:type="spellEnd"/>
      <w:r w:rsidRPr="006A4C2C">
        <w:rPr>
          <w:color w:val="000000"/>
          <w:u w:color="000000"/>
          <w:bdr w:val="nil"/>
          <w:lang w:eastAsia="lv-LV"/>
        </w:rPr>
        <w:t xml:space="preserve"> un ir abpusēji parakstīti. Tie ir pievienojami Līgumam un kļūst par tā neatņemamu sastāvdaļu.</w:t>
      </w:r>
    </w:p>
    <w:p w14:paraId="78E8F874" w14:textId="77777777" w:rsidR="008849D4" w:rsidRPr="006A4C2C"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Pasūtītājam ir tiesības nekavējoties vienpusēji atkāpties no Līguma, par to </w:t>
      </w:r>
      <w:proofErr w:type="spellStart"/>
      <w:r w:rsidRPr="006A4C2C">
        <w:rPr>
          <w:color w:val="000000"/>
          <w:u w:color="000000"/>
          <w:bdr w:val="nil"/>
          <w:lang w:eastAsia="lv-LV"/>
        </w:rPr>
        <w:t>rakstveidā</w:t>
      </w:r>
      <w:proofErr w:type="spellEnd"/>
      <w:r w:rsidRPr="006A4C2C">
        <w:rPr>
          <w:color w:val="000000"/>
          <w:u w:color="000000"/>
          <w:bdr w:val="nil"/>
          <w:lang w:eastAsia="lv-LV"/>
        </w:rPr>
        <w:t xml:space="preserve"> informējot, šādos gadījumos:</w:t>
      </w:r>
    </w:p>
    <w:p w14:paraId="1C906225" w14:textId="77777777" w:rsidR="008849D4" w:rsidRPr="006A4C2C" w:rsidRDefault="008849D4" w:rsidP="0039063B">
      <w:pPr>
        <w:numPr>
          <w:ilvl w:val="2"/>
          <w:numId w:val="6"/>
        </w:numPr>
        <w:pBdr>
          <w:top w:val="nil"/>
          <w:left w:val="nil"/>
          <w:bottom w:val="nil"/>
          <w:right w:val="nil"/>
          <w:between w:val="nil"/>
          <w:bar w:val="nil"/>
        </w:pBdr>
        <w:ind w:left="1134" w:hanging="708"/>
        <w:jc w:val="both"/>
        <w:rPr>
          <w:color w:val="000000"/>
          <w:u w:color="000000"/>
          <w:bdr w:val="nil"/>
          <w:lang w:eastAsia="lv-LV"/>
        </w:rPr>
      </w:pPr>
      <w:r w:rsidRPr="006A4C2C">
        <w:rPr>
          <w:color w:val="000000"/>
          <w:u w:color="000000"/>
          <w:bdr w:val="nil"/>
          <w:lang w:eastAsia="lv-LV"/>
        </w:rPr>
        <w:t>tiesa pasludinājusi Izpildītāja maksātnespēju vai tiek pieņemts lēmums par Izpildītāja likvidāciju vai reorganizāciju, kas traucē Izpildītājam turpināt Līgumā noteikto saistību izpildi;</w:t>
      </w:r>
    </w:p>
    <w:p w14:paraId="26BB233F" w14:textId="77777777" w:rsidR="0039063B" w:rsidRDefault="008849D4" w:rsidP="0039063B">
      <w:pPr>
        <w:numPr>
          <w:ilvl w:val="2"/>
          <w:numId w:val="6"/>
        </w:numPr>
        <w:pBdr>
          <w:top w:val="nil"/>
          <w:left w:val="nil"/>
          <w:bottom w:val="nil"/>
          <w:right w:val="nil"/>
          <w:between w:val="nil"/>
          <w:bar w:val="nil"/>
        </w:pBdr>
        <w:ind w:left="1134" w:hanging="708"/>
        <w:jc w:val="both"/>
        <w:rPr>
          <w:color w:val="000000"/>
          <w:u w:color="000000"/>
          <w:bdr w:val="nil"/>
          <w:lang w:eastAsia="lv-LV"/>
        </w:rPr>
      </w:pPr>
      <w:bookmarkStart w:id="2" w:name="_Hlk5786991"/>
      <w:r w:rsidRPr="006A4C2C">
        <w:rPr>
          <w:color w:val="000000"/>
          <w:u w:color="000000"/>
          <w:bdr w:val="nil"/>
          <w:lang w:eastAsia="lv-LV"/>
        </w:rPr>
        <w:t>pēc Līguma noslēgšanas atklājas, ka, iesniedzot piedāvājumu Iepirkumā, Izpildītājs ir apzināti sniedzis nepatiesu informāciju vai nepatiess izrādās jebkurš tā sniegtais apliecinājums;</w:t>
      </w:r>
      <w:bookmarkEnd w:id="2"/>
    </w:p>
    <w:p w14:paraId="224FACA3" w14:textId="3DF2EF6F" w:rsidR="0039063B" w:rsidRPr="001A3E67" w:rsidRDefault="0039063B" w:rsidP="001A3E67">
      <w:pPr>
        <w:numPr>
          <w:ilvl w:val="2"/>
          <w:numId w:val="6"/>
        </w:numPr>
        <w:pBdr>
          <w:top w:val="nil"/>
          <w:left w:val="nil"/>
          <w:bottom w:val="nil"/>
          <w:right w:val="nil"/>
          <w:between w:val="nil"/>
          <w:bar w:val="nil"/>
        </w:pBdr>
        <w:ind w:left="1134" w:hanging="708"/>
        <w:jc w:val="both"/>
        <w:rPr>
          <w:color w:val="000000"/>
          <w:u w:color="000000"/>
          <w:bdr w:val="nil"/>
          <w:lang w:eastAsia="lv-LV"/>
        </w:rPr>
      </w:pPr>
      <w:r w:rsidRPr="0039063B">
        <w:rPr>
          <w:color w:val="000000"/>
          <w:u w:color="000000"/>
          <w:bdr w:val="nil"/>
          <w:lang w:eastAsia="lv-LV"/>
        </w:rPr>
        <w:t>pēc Līguma noslēgšanas atklājas, ka, Izpildītājs</w:t>
      </w:r>
      <w:r>
        <w:rPr>
          <w:color w:val="000000"/>
          <w:u w:color="000000"/>
          <w:bdr w:val="nil"/>
          <w:lang w:eastAsia="lv-LV"/>
        </w:rPr>
        <w:t xml:space="preserve"> nespēj nodrošināt Darbu veikšanu atbilstoši Līguma noteikumiem</w:t>
      </w:r>
      <w:r w:rsidRPr="0039063B">
        <w:rPr>
          <w:color w:val="000000"/>
          <w:u w:color="000000"/>
          <w:bdr w:val="nil"/>
          <w:lang w:eastAsia="lv-LV"/>
        </w:rPr>
        <w:t>;</w:t>
      </w:r>
    </w:p>
    <w:p w14:paraId="4A67F948" w14:textId="66714422" w:rsidR="008849D4" w:rsidRPr="006A4C2C" w:rsidRDefault="008849D4" w:rsidP="0039063B">
      <w:pPr>
        <w:numPr>
          <w:ilvl w:val="2"/>
          <w:numId w:val="6"/>
        </w:numPr>
        <w:pBdr>
          <w:top w:val="nil"/>
          <w:left w:val="nil"/>
          <w:bottom w:val="nil"/>
          <w:right w:val="nil"/>
          <w:between w:val="nil"/>
          <w:bar w:val="nil"/>
        </w:pBdr>
        <w:ind w:left="1134" w:hanging="708"/>
        <w:jc w:val="both"/>
        <w:rPr>
          <w:color w:val="000000"/>
          <w:u w:color="000000"/>
          <w:bdr w:val="nil"/>
          <w:lang w:eastAsia="lv-LV"/>
        </w:rPr>
      </w:pPr>
      <w:r w:rsidRPr="006A4C2C">
        <w:rPr>
          <w:color w:val="000000"/>
          <w:u w:color="000000"/>
          <w:bdr w:val="nil"/>
          <w:lang w:eastAsia="lv-LV"/>
        </w:rPr>
        <w:t>Izpildītājs neizpilda savas saistības, pieļaujot rupju Līguma pārkāpumu. Par rupju pārkāpumu Līguma ietvaros tiek uzskatīts ļaunprātīgs Līguma pārkāpums (tīšs pārkāpums);</w:t>
      </w:r>
    </w:p>
    <w:p w14:paraId="11D32DD4" w14:textId="77777777" w:rsidR="008849D4" w:rsidRPr="006A4C2C" w:rsidRDefault="008849D4" w:rsidP="0039063B">
      <w:pPr>
        <w:numPr>
          <w:ilvl w:val="2"/>
          <w:numId w:val="6"/>
        </w:numPr>
        <w:pBdr>
          <w:top w:val="nil"/>
          <w:left w:val="nil"/>
          <w:bottom w:val="nil"/>
          <w:right w:val="nil"/>
          <w:between w:val="nil"/>
          <w:bar w:val="nil"/>
        </w:pBdr>
        <w:ind w:left="1134" w:hanging="708"/>
        <w:jc w:val="both"/>
        <w:rPr>
          <w:color w:val="000000"/>
          <w:u w:color="000000"/>
          <w:bdr w:val="nil"/>
          <w:lang w:eastAsia="lv-LV"/>
        </w:rPr>
      </w:pPr>
      <w:r w:rsidRPr="006A4C2C">
        <w:rPr>
          <w:color w:val="000000"/>
          <w:u w:color="000000"/>
          <w:bdr w:val="nil"/>
          <w:lang w:eastAsia="lv-LV"/>
        </w:rPr>
        <w:t>Izpildītājs neveic Darbu izpildi vai nepilda kādas citas savas saistības, kas izriet no Līgumu, ilgāk par 10 (desmit) dienām un tas nav saistīts ar nepārvaramas varas vai no Pasūtītāja atkarīgiem apstākļiem.</w:t>
      </w:r>
    </w:p>
    <w:p w14:paraId="6D91DC5A" w14:textId="77777777" w:rsidR="008849D4" w:rsidRPr="006A4C2C" w:rsidRDefault="008849D4" w:rsidP="00CE0144">
      <w:pPr>
        <w:numPr>
          <w:ilvl w:val="1"/>
          <w:numId w:val="6"/>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Līgumu pirms tā darbības termiņa beigām var vienpusēji izbeigt jebkura no Pusēm, rakstiski paskaidrojot Līguma izbeigšanas iemeslu un brīdinot otru Pusi vismaz 40 (četrdesmit) darba dienas pirms tam. Šādā gadījumā Pasūtītājs līdz Līguma izbeigšanai veic visus norēķinus saskaņā ar šo Līgumu, bet Izpildītājs veic visus Darbus, ko paredz šis Līgums un ko ir pieteicis Pasūtītājs.</w:t>
      </w:r>
    </w:p>
    <w:p w14:paraId="137FE0B3" w14:textId="77777777" w:rsidR="001A3E67" w:rsidRDefault="008849D4" w:rsidP="001A3E67">
      <w:pPr>
        <w:numPr>
          <w:ilvl w:val="1"/>
          <w:numId w:val="6"/>
        </w:numPr>
        <w:tabs>
          <w:tab w:val="left" w:pos="319"/>
        </w:tabs>
        <w:jc w:val="both"/>
        <w:rPr>
          <w:rFonts w:eastAsia="Calibri" w:cs="Calibri"/>
          <w:color w:val="000000"/>
          <w:bdr w:val="none" w:sz="0" w:space="0" w:color="auto" w:frame="1"/>
          <w:lang w:eastAsia="lv-LV"/>
        </w:rPr>
      </w:pPr>
      <w:r w:rsidRPr="00223E99">
        <w:rPr>
          <w:rFonts w:eastAsia="Calibri" w:cs="Calibri"/>
          <w:color w:val="000000"/>
          <w:bdr w:val="none" w:sz="0" w:space="0" w:color="auto" w:frame="1"/>
          <w:lang w:eastAsia="lv-LV"/>
        </w:rPr>
        <w:t xml:space="preserve">Pasūtītājam ir tiesības vienpusēji atkāpties no Līguma, ja Līgumu nav iespējams </w:t>
      </w:r>
      <w:r w:rsidRPr="001A3E67">
        <w:rPr>
          <w:rFonts w:eastAsia="Calibri" w:cs="Calibri"/>
          <w:color w:val="000000"/>
          <w:bdr w:val="none" w:sz="0" w:space="0" w:color="auto" w:frame="1"/>
          <w:lang w:eastAsia="lv-LV"/>
        </w:rPr>
        <w:t>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1A3E67">
        <w:rPr>
          <w:rFonts w:eastAsia="Calibri" w:cs="Calibri"/>
          <w:color w:val="000000"/>
          <w:bdr w:val="none" w:sz="0" w:space="0" w:color="auto" w:frame="1"/>
          <w:vertAlign w:val="superscript"/>
          <w:lang w:eastAsia="lv-LV"/>
        </w:rPr>
        <w:t>1</w:t>
      </w:r>
      <w:r w:rsidRPr="001A3E67">
        <w:rPr>
          <w:rFonts w:eastAsia="Calibri" w:cs="Calibri"/>
          <w:color w:val="000000"/>
          <w:bdr w:val="none" w:sz="0" w:space="0" w:color="auto" w:frame="1"/>
          <w:lang w:eastAsia="lv-LV"/>
        </w:rPr>
        <w:t>.panta trešā daļa).</w:t>
      </w:r>
    </w:p>
    <w:p w14:paraId="3DE00906" w14:textId="7E4761CD" w:rsidR="008849D4" w:rsidRPr="001A3E67" w:rsidRDefault="008849D4" w:rsidP="001A3E67">
      <w:pPr>
        <w:numPr>
          <w:ilvl w:val="1"/>
          <w:numId w:val="6"/>
        </w:numPr>
        <w:tabs>
          <w:tab w:val="left" w:pos="319"/>
        </w:tabs>
        <w:jc w:val="both"/>
        <w:rPr>
          <w:rFonts w:eastAsia="Calibri" w:cs="Calibri"/>
          <w:color w:val="000000"/>
          <w:bdr w:val="none" w:sz="0" w:space="0" w:color="auto" w:frame="1"/>
          <w:lang w:eastAsia="lv-LV"/>
        </w:rPr>
      </w:pPr>
      <w:r w:rsidRPr="001A3E67">
        <w:rPr>
          <w:color w:val="000000"/>
          <w:u w:color="000000"/>
          <w:bdr w:val="nil"/>
          <w:lang w:eastAsia="lv-LV"/>
        </w:rP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14:paraId="56C71055" w14:textId="77777777" w:rsidR="008849D4" w:rsidRPr="006A4C2C" w:rsidRDefault="008849D4" w:rsidP="008849D4">
      <w:pPr>
        <w:pBdr>
          <w:top w:val="nil"/>
          <w:left w:val="nil"/>
          <w:bottom w:val="nil"/>
          <w:right w:val="nil"/>
          <w:between w:val="nil"/>
          <w:bar w:val="nil"/>
        </w:pBdr>
        <w:ind w:left="426" w:hanging="426"/>
        <w:jc w:val="both"/>
        <w:rPr>
          <w:color w:val="000000"/>
          <w:highlight w:val="yellow"/>
          <w:u w:color="000000"/>
          <w:bdr w:val="nil"/>
          <w:lang w:eastAsia="lv-LV"/>
        </w:rPr>
      </w:pPr>
    </w:p>
    <w:p w14:paraId="1F3B73C8" w14:textId="0AC4C569" w:rsidR="001A3E67" w:rsidRDefault="001A3E67" w:rsidP="001A3E67">
      <w:pPr>
        <w:pStyle w:val="ListParagraph"/>
        <w:numPr>
          <w:ilvl w:val="0"/>
          <w:numId w:val="6"/>
        </w:numPr>
        <w:tabs>
          <w:tab w:val="left" w:pos="2700"/>
          <w:tab w:val="left" w:pos="2835"/>
          <w:tab w:val="left" w:pos="3402"/>
        </w:tabs>
        <w:suppressAutoHyphens/>
        <w:jc w:val="center"/>
        <w:rPr>
          <w:b/>
          <w:lang w:val="en-US"/>
        </w:rPr>
      </w:pPr>
      <w:r w:rsidRPr="001A3E67">
        <w:rPr>
          <w:b/>
          <w:lang w:val="en-US"/>
        </w:rPr>
        <w:t>KONFIDENCIALITĀTE</w:t>
      </w:r>
    </w:p>
    <w:p w14:paraId="39D60963" w14:textId="77777777" w:rsidR="007B17C1" w:rsidRPr="001A3E67" w:rsidRDefault="007B17C1" w:rsidP="007B17C1">
      <w:pPr>
        <w:pStyle w:val="ListParagraph"/>
        <w:tabs>
          <w:tab w:val="left" w:pos="2700"/>
          <w:tab w:val="left" w:pos="2835"/>
          <w:tab w:val="left" w:pos="3402"/>
        </w:tabs>
        <w:suppressAutoHyphens/>
        <w:ind w:left="360"/>
        <w:rPr>
          <w:b/>
          <w:lang w:val="en-US"/>
        </w:rPr>
      </w:pPr>
    </w:p>
    <w:p w14:paraId="46D58617" w14:textId="77777777" w:rsidR="001A3E67" w:rsidRPr="003B6FD0" w:rsidRDefault="001A3E67" w:rsidP="001A3E67">
      <w:pPr>
        <w:numPr>
          <w:ilvl w:val="1"/>
          <w:numId w:val="6"/>
        </w:numPr>
        <w:tabs>
          <w:tab w:val="num" w:pos="851"/>
        </w:tabs>
        <w:ind w:left="567" w:hanging="567"/>
        <w:contextualSpacing/>
        <w:jc w:val="both"/>
        <w:rPr>
          <w:lang w:eastAsia="lv-LV"/>
        </w:rPr>
      </w:pPr>
      <w:r w:rsidRPr="003B6FD0">
        <w:rPr>
          <w:lang w:eastAsia="lv-LV"/>
        </w:rPr>
        <w:t>Izpildītājs apņemas ievērot konfidencialitāti, tajā skaitā:</w:t>
      </w:r>
    </w:p>
    <w:p w14:paraId="0885F04F" w14:textId="77777777" w:rsidR="001A3E67" w:rsidRPr="003B6FD0" w:rsidRDefault="001A3E67" w:rsidP="001A3E67">
      <w:pPr>
        <w:numPr>
          <w:ilvl w:val="2"/>
          <w:numId w:val="6"/>
        </w:numPr>
        <w:tabs>
          <w:tab w:val="num" w:pos="1440"/>
        </w:tabs>
        <w:ind w:left="1276" w:hanging="709"/>
        <w:contextualSpacing/>
        <w:jc w:val="both"/>
        <w:rPr>
          <w:lang w:eastAsia="lv-LV"/>
        </w:rPr>
      </w:pPr>
      <w:r w:rsidRPr="003B6FD0">
        <w:rPr>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1560B2E9" w14:textId="77777777" w:rsidR="001A3E67" w:rsidRPr="003B6FD0" w:rsidRDefault="001A3E67" w:rsidP="001A3E67">
      <w:pPr>
        <w:numPr>
          <w:ilvl w:val="2"/>
          <w:numId w:val="6"/>
        </w:numPr>
        <w:tabs>
          <w:tab w:val="num" w:pos="1440"/>
        </w:tabs>
        <w:ind w:left="1276" w:hanging="709"/>
        <w:contextualSpacing/>
        <w:jc w:val="both"/>
        <w:rPr>
          <w:lang w:eastAsia="lv-LV"/>
        </w:rPr>
      </w:pPr>
      <w:r w:rsidRPr="003B6FD0">
        <w:rPr>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39BC4E91" w14:textId="77777777" w:rsidR="001A3E67" w:rsidRPr="003B6FD0" w:rsidRDefault="001A3E67" w:rsidP="001A3E67">
      <w:pPr>
        <w:numPr>
          <w:ilvl w:val="1"/>
          <w:numId w:val="6"/>
        </w:numPr>
        <w:tabs>
          <w:tab w:val="num" w:pos="567"/>
        </w:tabs>
        <w:ind w:left="426" w:hanging="426"/>
        <w:contextualSpacing/>
        <w:jc w:val="both"/>
        <w:rPr>
          <w:lang w:eastAsia="lv-LV"/>
        </w:rPr>
      </w:pPr>
      <w:r w:rsidRPr="003B6FD0">
        <w:rPr>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081ED3D1" w14:textId="77777777" w:rsidR="001A3E67" w:rsidRPr="003B6FD0" w:rsidRDefault="001A3E67" w:rsidP="001A3E67">
      <w:pPr>
        <w:numPr>
          <w:ilvl w:val="1"/>
          <w:numId w:val="6"/>
        </w:numPr>
        <w:tabs>
          <w:tab w:val="num" w:pos="567"/>
        </w:tabs>
        <w:ind w:left="426" w:hanging="426"/>
        <w:contextualSpacing/>
        <w:jc w:val="both"/>
        <w:rPr>
          <w:lang w:eastAsia="lv-LV"/>
        </w:rPr>
      </w:pPr>
      <w:r w:rsidRPr="003B6FD0">
        <w:rPr>
          <w:lang w:eastAsia="lv-LV"/>
        </w:rPr>
        <w:t>Konfidencialitātes ierobežojumi neattiecas uz publiski un vispārpieejamu informāciju, kā arī uz informāciju, kuru saskaņā ar Līguma noteikumiem ir paredzēts darīt zināmu trešajām personām.</w:t>
      </w:r>
    </w:p>
    <w:p w14:paraId="21B0A2D0" w14:textId="77777777" w:rsidR="001A3E67" w:rsidRPr="00241AB7" w:rsidRDefault="001A3E67" w:rsidP="001A3E67">
      <w:pPr>
        <w:numPr>
          <w:ilvl w:val="1"/>
          <w:numId w:val="6"/>
        </w:numPr>
        <w:tabs>
          <w:tab w:val="num" w:pos="567"/>
        </w:tabs>
        <w:ind w:left="426" w:hanging="426"/>
        <w:contextualSpacing/>
        <w:jc w:val="both"/>
        <w:rPr>
          <w:lang w:eastAsia="lv-LV"/>
        </w:rPr>
      </w:pPr>
      <w:r w:rsidRPr="003B6FD0">
        <w:rPr>
          <w:lang w:eastAsia="lv-LV"/>
        </w:rPr>
        <w:t xml:space="preserve">Konfidencialitātes noteikumi neattiecas uz gadījumiem, kad informāciju pieprasa valsts vai pašvaldību iestādes, kam šādas tiesības ir noteiktas Latvijas Republikas </w:t>
      </w:r>
      <w:r w:rsidRPr="00241AB7">
        <w:rPr>
          <w:lang w:eastAsia="lv-LV"/>
        </w:rPr>
        <w:t>normatīvajos aktos.</w:t>
      </w:r>
    </w:p>
    <w:p w14:paraId="1062CDA6" w14:textId="7E9BD55D" w:rsidR="001A3E67" w:rsidRPr="00241AB7" w:rsidRDefault="001A3E67" w:rsidP="001A3E67">
      <w:pPr>
        <w:numPr>
          <w:ilvl w:val="1"/>
          <w:numId w:val="6"/>
        </w:numPr>
        <w:tabs>
          <w:tab w:val="num" w:pos="567"/>
        </w:tabs>
        <w:ind w:left="426" w:hanging="426"/>
        <w:contextualSpacing/>
        <w:jc w:val="both"/>
        <w:rPr>
          <w:lang w:eastAsia="lv-LV"/>
        </w:rPr>
      </w:pPr>
      <w:r w:rsidRPr="00241AB7">
        <w:rPr>
          <w:lang w:eastAsia="lv-LV"/>
        </w:rPr>
        <w:t>Puses vienojas, ka konfidencialitātes noteikumu neievērošana ir Līguma pārkāpums, kas cietušajai Pusei dod tiesības prasīt no vainīgā Puses konfidencialitātes noteikumu neievērošanas rezultātā radušos zaudējumu atlīdzināšanu.</w:t>
      </w:r>
    </w:p>
    <w:p w14:paraId="397802BE" w14:textId="77777777" w:rsidR="001A3E67" w:rsidRPr="003B6FD0" w:rsidRDefault="001A3E67" w:rsidP="001A3E67">
      <w:pPr>
        <w:numPr>
          <w:ilvl w:val="1"/>
          <w:numId w:val="6"/>
        </w:numPr>
        <w:tabs>
          <w:tab w:val="num" w:pos="567"/>
        </w:tabs>
        <w:ind w:left="426" w:hanging="426"/>
        <w:contextualSpacing/>
        <w:jc w:val="both"/>
        <w:rPr>
          <w:lang w:eastAsia="lv-LV"/>
        </w:rPr>
      </w:pPr>
      <w:r w:rsidRPr="00241AB7">
        <w:rPr>
          <w:lang w:eastAsia="lv-LV"/>
        </w:rPr>
        <w:t>Šī Līguma nodaļas</w:t>
      </w:r>
      <w:r w:rsidRPr="003B6FD0">
        <w:rPr>
          <w:lang w:eastAsia="lv-LV"/>
        </w:rPr>
        <w:t xml:space="preserve"> noteikumiem nav laika ierobežojuma un uz to neattiecas Līguma darbības termiņš. </w:t>
      </w:r>
    </w:p>
    <w:p w14:paraId="4C0DF7A8" w14:textId="77777777" w:rsidR="001A3E67" w:rsidRPr="003B6FD0" w:rsidRDefault="001A3E67" w:rsidP="001A3E67">
      <w:pPr>
        <w:ind w:left="1440"/>
        <w:contextualSpacing/>
        <w:jc w:val="both"/>
        <w:rPr>
          <w:lang w:val="en-US" w:eastAsia="lv-LV"/>
        </w:rPr>
      </w:pPr>
    </w:p>
    <w:p w14:paraId="09106991" w14:textId="6332F64D" w:rsidR="001A3E67" w:rsidRDefault="001A3E67" w:rsidP="001A3E67">
      <w:pPr>
        <w:pStyle w:val="ListParagraph"/>
        <w:numPr>
          <w:ilvl w:val="0"/>
          <w:numId w:val="6"/>
        </w:numPr>
        <w:tabs>
          <w:tab w:val="left" w:pos="2700"/>
          <w:tab w:val="left" w:pos="2835"/>
        </w:tabs>
        <w:suppressAutoHyphens/>
        <w:jc w:val="center"/>
        <w:rPr>
          <w:b/>
        </w:rPr>
      </w:pPr>
      <w:r>
        <w:rPr>
          <w:b/>
        </w:rPr>
        <w:t>Līguma izpildē iesaistītā personāla un apakšuzņēmēju nomaiņa un jauna personāla  un apakšuzņēmēju piesaiste</w:t>
      </w:r>
    </w:p>
    <w:p w14:paraId="351FD1EC" w14:textId="77777777" w:rsidR="007B17C1" w:rsidRPr="001A3E67" w:rsidRDefault="007B17C1" w:rsidP="007B17C1">
      <w:pPr>
        <w:pStyle w:val="ListParagraph"/>
        <w:tabs>
          <w:tab w:val="left" w:pos="2700"/>
          <w:tab w:val="left" w:pos="2835"/>
        </w:tabs>
        <w:suppressAutoHyphens/>
        <w:ind w:left="360"/>
        <w:rPr>
          <w:b/>
        </w:rPr>
      </w:pPr>
      <w:bookmarkStart w:id="3" w:name="_GoBack"/>
      <w:bookmarkEnd w:id="3"/>
    </w:p>
    <w:p w14:paraId="21CE9F10" w14:textId="39011269" w:rsidR="001A3E67" w:rsidRPr="003B6FD0" w:rsidRDefault="001A3E67" w:rsidP="001A3E67">
      <w:pPr>
        <w:numPr>
          <w:ilvl w:val="1"/>
          <w:numId w:val="6"/>
        </w:numPr>
        <w:tabs>
          <w:tab w:val="num" w:pos="426"/>
        </w:tabs>
        <w:ind w:left="567" w:right="-1" w:hanging="567"/>
        <w:jc w:val="both"/>
        <w:rPr>
          <w:lang w:eastAsia="zh-CN"/>
        </w:rPr>
      </w:pPr>
      <w:r w:rsidRPr="001A3E67">
        <w:t>Apakšuzņēmēju sarakst</w:t>
      </w:r>
      <w:r w:rsidRPr="00D55E8E">
        <w:t xml:space="preserve">ā (Līguma </w:t>
      </w:r>
      <w:r w:rsidR="00D55E8E" w:rsidRPr="00D55E8E">
        <w:t>4</w:t>
      </w:r>
      <w:r w:rsidRPr="00D55E8E">
        <w:t>.pielikums)</w:t>
      </w:r>
      <w:r w:rsidRPr="001A3E67">
        <w:t xml:space="preserve"> Izpildītājs ir norādījis Līguma spēkā stāšanās dienā Līguma izpildē iesaistītos apakšuzņēmējus (t.sk. apakšuzņēmēju apakšuzņēmējus), kuru</w:t>
      </w:r>
      <w:r w:rsidRPr="001A3E67">
        <w:rPr>
          <w:rFonts w:eastAsia="Calibri"/>
        </w:rPr>
        <w:t xml:space="preserve"> veicamo būvdarbu vai sniedzamo pakalpojumu vērtība ir vismaz 10% (desmit procenti) no kopējā finanšu piedāvājuma Iepirkumā</w:t>
      </w:r>
      <w:r w:rsidRPr="001A3E67">
        <w:t xml:space="preserve">. </w:t>
      </w:r>
      <w:r w:rsidRPr="003B6FD0">
        <w:rPr>
          <w:lang w:eastAsia="zh-CN"/>
        </w:rPr>
        <w:t>Izpildītājs nav tiesīgs bez saskaņošanas ar Pasūtītāju veikt Izpildītāja piedāvājumā Iepirkumā norādītā personāla un apakšuzņēmēju nomaiņu un iesaistīt papildu apakšuzņēmējus Līguma izpildē. Pasūtītājs ir tiesīgs prasīt personāla un apakšuzņēmēja viedokli par nomaiņas iemesliem</w:t>
      </w:r>
      <w:r>
        <w:rPr>
          <w:lang w:eastAsia="zh-CN"/>
        </w:rPr>
        <w:t>.</w:t>
      </w:r>
    </w:p>
    <w:p w14:paraId="0EB8F551" w14:textId="77777777" w:rsidR="001A3E67" w:rsidRPr="003B6FD0" w:rsidRDefault="001A3E67" w:rsidP="001A3E67">
      <w:pPr>
        <w:numPr>
          <w:ilvl w:val="1"/>
          <w:numId w:val="6"/>
        </w:numPr>
        <w:tabs>
          <w:tab w:val="num" w:pos="426"/>
        </w:tabs>
        <w:ind w:left="567" w:right="-1" w:hanging="567"/>
        <w:jc w:val="both"/>
        <w:rPr>
          <w:lang w:eastAsia="zh-CN"/>
        </w:rPr>
      </w:pPr>
      <w:r w:rsidRPr="003B6FD0">
        <w:rPr>
          <w:lang w:eastAsia="zh-CN"/>
        </w:rPr>
        <w:t>Izpildītājam ir pienākums rakstiski saskaņot ar Pasūtītāju papildu personāla iesaistīšanu Līguma izpildē, pirms tiek veikta šāda personāla iesaistīšana.</w:t>
      </w:r>
    </w:p>
    <w:p w14:paraId="68A7E95C" w14:textId="4CA3144C" w:rsidR="001A3E67" w:rsidRPr="003B6FD0" w:rsidRDefault="001A3E67" w:rsidP="001A3E67">
      <w:pPr>
        <w:numPr>
          <w:ilvl w:val="1"/>
          <w:numId w:val="6"/>
        </w:numPr>
        <w:tabs>
          <w:tab w:val="num" w:pos="426"/>
        </w:tabs>
        <w:ind w:left="567" w:right="-1" w:hanging="567"/>
        <w:jc w:val="both"/>
        <w:rPr>
          <w:lang w:eastAsia="zh-CN"/>
        </w:rPr>
      </w:pPr>
      <w:r w:rsidRPr="003B6FD0">
        <w:rPr>
          <w:lang w:eastAsia="zh-CN"/>
        </w:rPr>
        <w:t xml:space="preserve">Izpildītāja </w:t>
      </w:r>
      <w:r>
        <w:rPr>
          <w:lang w:eastAsia="zh-CN"/>
        </w:rPr>
        <w:t>Iepirkumā</w:t>
      </w:r>
      <w:r w:rsidRPr="003B6FD0">
        <w:rPr>
          <w:lang w:eastAsia="zh-CN"/>
        </w:rPr>
        <w:t xml:space="preserve">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14:paraId="0CB04C76" w14:textId="77777777" w:rsidR="001A3E67" w:rsidRPr="003B6FD0" w:rsidRDefault="001A3E67" w:rsidP="001A3E67">
      <w:pPr>
        <w:numPr>
          <w:ilvl w:val="1"/>
          <w:numId w:val="6"/>
        </w:numPr>
        <w:tabs>
          <w:tab w:val="num" w:pos="426"/>
        </w:tabs>
        <w:ind w:left="567" w:right="-1" w:hanging="567"/>
        <w:jc w:val="both"/>
        <w:rPr>
          <w:lang w:eastAsia="zh-CN"/>
        </w:rPr>
      </w:pPr>
      <w:r w:rsidRPr="003B6FD0">
        <w:rPr>
          <w:lang w:eastAsia="zh-CN"/>
        </w:rPr>
        <w:t>Pasūtītājs nepiekrīt Izpildītāja Iepirkumā norādītā apakšuzņēmēja nomaiņai, ja pastāv kāds no šādiem nosacījumiem:</w:t>
      </w:r>
    </w:p>
    <w:p w14:paraId="6271FCC5" w14:textId="77777777" w:rsidR="001A3E67" w:rsidRPr="003B6FD0" w:rsidRDefault="001A3E67" w:rsidP="001A3E67">
      <w:pPr>
        <w:numPr>
          <w:ilvl w:val="2"/>
          <w:numId w:val="6"/>
        </w:numPr>
        <w:tabs>
          <w:tab w:val="num" w:pos="1440"/>
        </w:tabs>
        <w:ind w:left="1276" w:right="-1" w:hanging="709"/>
        <w:jc w:val="both"/>
        <w:rPr>
          <w:lang w:eastAsia="zh-CN"/>
        </w:rPr>
      </w:pPr>
      <w:r w:rsidRPr="003B6FD0">
        <w:rPr>
          <w:lang w:eastAsia="zh-CN"/>
        </w:rPr>
        <w:t>piedāvātais apakšuzņēmējs neatbilst iepirkuma procedūras dokumentos apakšuzņēmējiem izvirzītajām prasībām;</w:t>
      </w:r>
    </w:p>
    <w:p w14:paraId="49FAEA5B" w14:textId="77777777" w:rsidR="001A3E67" w:rsidRPr="003B6FD0" w:rsidRDefault="001A3E67" w:rsidP="001A3E67">
      <w:pPr>
        <w:numPr>
          <w:ilvl w:val="2"/>
          <w:numId w:val="6"/>
        </w:numPr>
        <w:tabs>
          <w:tab w:val="num" w:pos="1440"/>
        </w:tabs>
        <w:ind w:left="1276" w:right="-1" w:hanging="709"/>
        <w:jc w:val="both"/>
        <w:rPr>
          <w:lang w:eastAsia="zh-CN"/>
        </w:rPr>
      </w:pPr>
      <w:r w:rsidRPr="003B6FD0">
        <w:rPr>
          <w:lang w:eastAsia="zh-CN"/>
        </w:rPr>
        <w:t>tiek nomainīts apakšuzņēmējs, uz kura iespējām Iepirkumā Izpildītājs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Publisko iepirkumu likuma 42. panta pirmajā daļā minētajiem pretendentu izslēgšanas gadījumiem;</w:t>
      </w:r>
    </w:p>
    <w:p w14:paraId="39FD8844" w14:textId="77777777" w:rsidR="001A3E67" w:rsidRPr="003B6FD0" w:rsidRDefault="001A3E67" w:rsidP="001A3E67">
      <w:pPr>
        <w:numPr>
          <w:ilvl w:val="2"/>
          <w:numId w:val="6"/>
        </w:numPr>
        <w:tabs>
          <w:tab w:val="num" w:pos="1440"/>
        </w:tabs>
        <w:ind w:left="1276" w:right="-1" w:hanging="709"/>
        <w:jc w:val="both"/>
        <w:rPr>
          <w:lang w:eastAsia="zh-CN"/>
        </w:rPr>
      </w:pPr>
      <w:r w:rsidRPr="003B6FD0">
        <w:rPr>
          <w:lang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4E615F0F" w14:textId="77777777" w:rsidR="001A3E67" w:rsidRPr="003B6FD0" w:rsidRDefault="001A3E67" w:rsidP="001A3E67">
      <w:pPr>
        <w:numPr>
          <w:ilvl w:val="2"/>
          <w:numId w:val="6"/>
        </w:numPr>
        <w:tabs>
          <w:tab w:val="num" w:pos="1440"/>
        </w:tabs>
        <w:ind w:left="1276" w:right="-1" w:hanging="709"/>
        <w:jc w:val="both"/>
        <w:rPr>
          <w:lang w:eastAsia="zh-CN"/>
        </w:rPr>
      </w:pPr>
      <w:r w:rsidRPr="003B6FD0">
        <w:rPr>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0888B1CC" w14:textId="77777777" w:rsidR="001A3E67" w:rsidRPr="003B6FD0" w:rsidRDefault="001A3E67" w:rsidP="001A3E67">
      <w:pPr>
        <w:numPr>
          <w:ilvl w:val="1"/>
          <w:numId w:val="6"/>
        </w:numPr>
        <w:ind w:left="567" w:right="-1" w:hanging="567"/>
        <w:jc w:val="both"/>
        <w:rPr>
          <w:lang w:eastAsia="zh-CN"/>
        </w:rPr>
      </w:pPr>
      <w:r w:rsidRPr="003B6FD0">
        <w:rPr>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7F198F6F" w14:textId="77777777" w:rsidR="001A3E67" w:rsidRPr="003B6FD0" w:rsidRDefault="001A3E67" w:rsidP="001A3E67">
      <w:pPr>
        <w:numPr>
          <w:ilvl w:val="1"/>
          <w:numId w:val="6"/>
        </w:numPr>
        <w:ind w:left="567" w:right="-1" w:hanging="567"/>
        <w:jc w:val="both"/>
        <w:rPr>
          <w:lang w:eastAsia="zh-CN"/>
        </w:rPr>
      </w:pPr>
      <w:r w:rsidRPr="003B6FD0">
        <w:rPr>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12A09B99" w14:textId="77777777" w:rsidR="001A3E67" w:rsidRPr="003B6FD0" w:rsidRDefault="001A3E67" w:rsidP="001A3E67">
      <w:pPr>
        <w:numPr>
          <w:ilvl w:val="1"/>
          <w:numId w:val="6"/>
        </w:numPr>
        <w:tabs>
          <w:tab w:val="num" w:pos="567"/>
        </w:tabs>
        <w:ind w:left="567" w:right="-1" w:hanging="567"/>
        <w:jc w:val="both"/>
        <w:rPr>
          <w:lang w:eastAsia="zh-CN"/>
        </w:rPr>
      </w:pPr>
      <w:r w:rsidRPr="003B6FD0">
        <w:rPr>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367E033E" w14:textId="77777777" w:rsidR="001A3E67" w:rsidRPr="003B6FD0" w:rsidRDefault="001A3E67" w:rsidP="001A3E67">
      <w:pPr>
        <w:numPr>
          <w:ilvl w:val="1"/>
          <w:numId w:val="6"/>
        </w:numPr>
        <w:tabs>
          <w:tab w:val="num" w:pos="567"/>
        </w:tabs>
        <w:ind w:left="567" w:right="-1" w:hanging="567"/>
        <w:jc w:val="both"/>
        <w:rPr>
          <w:lang w:eastAsia="zh-CN"/>
        </w:rPr>
      </w:pPr>
      <w:r w:rsidRPr="003B6FD0">
        <w:rPr>
          <w:lang w:eastAsia="zh-CN"/>
        </w:rPr>
        <w:t>Darbu izpildes laikā Pasūtītājam ir tiesības pieprasīt nomainīt apakšuzņēmēju gadījumā, ja apakšuzņēmējs Darba daļu veic nekvalitatīvi vai neievēro spēkā esošos normatīvos aktus, Līguma noteikumus. Izpildītājam pienākums ir nodrošināt Pasūtītāja prasību izpildi par apakšuzņēmēja nomaiņu.</w:t>
      </w:r>
    </w:p>
    <w:p w14:paraId="1B4F2004" w14:textId="77777777" w:rsidR="001A3E67" w:rsidRPr="003B6FD0" w:rsidRDefault="001A3E67" w:rsidP="001A3E67">
      <w:pPr>
        <w:numPr>
          <w:ilvl w:val="1"/>
          <w:numId w:val="6"/>
        </w:numPr>
        <w:tabs>
          <w:tab w:val="num" w:pos="567"/>
        </w:tabs>
        <w:ind w:left="567" w:right="-1" w:hanging="567"/>
        <w:jc w:val="both"/>
        <w:rPr>
          <w:lang w:eastAsia="zh-CN"/>
        </w:rPr>
      </w:pPr>
      <w:r w:rsidRPr="003B6FD0">
        <w:rPr>
          <w:lang w:eastAsia="zh-CN"/>
        </w:rPr>
        <w:t>Ja Izpildītājs neievēro Līguma 17.sadaļā noteikto iesaistītā personāla un apakšuzņēmēju nomaiņas kārtību, Pasūtītājs var apturēt Pakalpojuma izpildi līdz Izpildītājs ir novērsis konstatētos pārkāpumus un Pakalpojuma izpildes termiņš netiek pagarināts.</w:t>
      </w:r>
    </w:p>
    <w:p w14:paraId="458BFFA9" w14:textId="77777777" w:rsidR="001A3E67" w:rsidRPr="003B6FD0" w:rsidRDefault="001A3E67" w:rsidP="001A3E67">
      <w:pPr>
        <w:numPr>
          <w:ilvl w:val="1"/>
          <w:numId w:val="6"/>
        </w:numPr>
        <w:tabs>
          <w:tab w:val="left" w:pos="567"/>
        </w:tabs>
        <w:ind w:left="567" w:right="-1" w:hanging="567"/>
        <w:jc w:val="both"/>
        <w:rPr>
          <w:lang w:eastAsia="zh-CN"/>
        </w:rPr>
      </w:pPr>
      <w:r w:rsidRPr="003B6FD0">
        <w:rPr>
          <w:lang w:eastAsia="zh-CN"/>
        </w:rPr>
        <w:t>Par Līguma izpildē piesaistīto apakšuzņēmēju veiktā darba kvalitāti un atbilstību Līguma un tā pielikuma nosacījumiem atbild Izpildītājs.</w:t>
      </w:r>
    </w:p>
    <w:p w14:paraId="26DBD7CE" w14:textId="77777777" w:rsidR="001A3E67" w:rsidRPr="003B6FD0" w:rsidRDefault="001A3E67" w:rsidP="001A3E67">
      <w:pPr>
        <w:suppressAutoHyphens/>
        <w:ind w:left="540" w:hanging="540"/>
        <w:jc w:val="both"/>
        <w:rPr>
          <w:highlight w:val="yellow"/>
          <w:u w:color="000000"/>
          <w:lang w:eastAsia="ar-SA"/>
        </w:rPr>
      </w:pPr>
    </w:p>
    <w:p w14:paraId="0B4F588F" w14:textId="6E085EAF" w:rsidR="008849D4" w:rsidRPr="00241AB7" w:rsidRDefault="008849D4" w:rsidP="00241AB7">
      <w:pPr>
        <w:numPr>
          <w:ilvl w:val="0"/>
          <w:numId w:val="6"/>
        </w:numPr>
        <w:pBdr>
          <w:top w:val="nil"/>
          <w:left w:val="nil"/>
          <w:bottom w:val="nil"/>
          <w:right w:val="nil"/>
          <w:between w:val="nil"/>
          <w:bar w:val="nil"/>
        </w:pBdr>
        <w:spacing w:after="200" w:line="276" w:lineRule="auto"/>
        <w:jc w:val="center"/>
        <w:rPr>
          <w:b/>
          <w:bCs/>
          <w:color w:val="000000"/>
          <w:u w:color="000000"/>
          <w:bdr w:val="nil"/>
          <w:lang w:eastAsia="lv-LV"/>
        </w:rPr>
      </w:pPr>
      <w:r w:rsidRPr="00241AB7">
        <w:rPr>
          <w:b/>
          <w:bCs/>
          <w:color w:val="000000"/>
          <w:u w:color="000000"/>
          <w:bdr w:val="nil"/>
          <w:lang w:eastAsia="lv-LV"/>
        </w:rPr>
        <w:t>Citi noteikumi</w:t>
      </w:r>
    </w:p>
    <w:p w14:paraId="7E0526E9" w14:textId="79B5653B" w:rsidR="008849D4" w:rsidRPr="006A4C2C" w:rsidRDefault="008849D4" w:rsidP="00CE0144">
      <w:pPr>
        <w:numPr>
          <w:ilvl w:val="1"/>
          <w:numId w:val="6"/>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Pasūtītāja kontaktpersona Līguma izpildē:</w:t>
      </w:r>
      <w:r w:rsidR="001D2727" w:rsidRPr="001D2727">
        <w:rPr>
          <w:color w:val="000000"/>
          <w:u w:color="000000"/>
          <w:bdr w:val="nil"/>
          <w:lang w:eastAsia="lv-LV"/>
        </w:rPr>
        <w:t xml:space="preserve"> </w:t>
      </w:r>
      <w:r w:rsidR="001D2727" w:rsidRPr="006A4C2C">
        <w:rPr>
          <w:color w:val="000000"/>
          <w:u w:color="000000"/>
          <w:bdr w:val="nil"/>
          <w:lang w:eastAsia="lv-LV"/>
        </w:rPr>
        <w:t>_______________________, tālr. ________________, e-pasts_________________</w:t>
      </w:r>
      <w:r w:rsidR="00241AB7">
        <w:rPr>
          <w:color w:val="000000"/>
          <w:u w:color="000000"/>
          <w:bdr w:val="nil"/>
          <w:lang w:eastAsia="lv-LV"/>
        </w:rPr>
        <w:t>, kurai ir tiesība parakstīt Darbu pieņemšanas – nodošanas aktu.</w:t>
      </w:r>
    </w:p>
    <w:p w14:paraId="26B2A4FE" w14:textId="77777777" w:rsidR="008849D4" w:rsidRPr="006A4C2C" w:rsidRDefault="008849D4" w:rsidP="00CE0144">
      <w:pPr>
        <w:numPr>
          <w:ilvl w:val="1"/>
          <w:numId w:val="6"/>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Izpildītāja kontaktpersona Līguma izpildē: _______________________, tālr. ________________, e-pasts_________________.</w:t>
      </w:r>
    </w:p>
    <w:p w14:paraId="2E7070ED" w14:textId="77777777" w:rsidR="008849D4" w:rsidRPr="006A4C2C" w:rsidRDefault="008849D4" w:rsidP="00CE0144">
      <w:pPr>
        <w:numPr>
          <w:ilvl w:val="1"/>
          <w:numId w:val="6"/>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Pušu reorganizācija vai to vadītāju maiņa nevar būt par pamatu Līguma laušanai. Ja kāda no Pusēm tiek reorganizēta, Līgums paliek spēkā un tā noteikumi ir saistoši Pušu tiesību un saistību pārņēmējiem.</w:t>
      </w:r>
    </w:p>
    <w:p w14:paraId="317D2DE3" w14:textId="77777777" w:rsidR="008849D4" w:rsidRPr="006A4C2C" w:rsidRDefault="008849D4" w:rsidP="00CE0144">
      <w:pPr>
        <w:numPr>
          <w:ilvl w:val="1"/>
          <w:numId w:val="6"/>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Puses 3 (triju) darba dienu laikā informē viena otru par adreses, bankas vai citu rekvizītu izmaiņām.</w:t>
      </w:r>
    </w:p>
    <w:p w14:paraId="2A56367B" w14:textId="77777777" w:rsidR="008849D4" w:rsidRPr="006A4C2C" w:rsidRDefault="008849D4" w:rsidP="00CE0144">
      <w:pPr>
        <w:numPr>
          <w:ilvl w:val="1"/>
          <w:numId w:val="6"/>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Līgums sastādīts latviešu valodā uz _____ (_________) lapām 2 (divos) eksemplāros ar vienādu juridisku spēku, no kuriem viens glabājas pie Pasūtītāja un viens pie Izpildītāja, tajā skaitā:</w:t>
      </w:r>
    </w:p>
    <w:p w14:paraId="4874DE6E" w14:textId="77777777" w:rsidR="008849D4" w:rsidRPr="006A4C2C" w:rsidRDefault="008849D4" w:rsidP="008849D4">
      <w:pPr>
        <w:numPr>
          <w:ilvl w:val="2"/>
          <w:numId w:val="3"/>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Līguma 1.pielikums  “Tehniskā specifikācija”;</w:t>
      </w:r>
    </w:p>
    <w:p w14:paraId="46860252" w14:textId="77777777" w:rsidR="008849D4" w:rsidRDefault="008849D4" w:rsidP="008849D4">
      <w:pPr>
        <w:numPr>
          <w:ilvl w:val="2"/>
          <w:numId w:val="3"/>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Līguma 2.pielikums </w:t>
      </w:r>
      <w:r>
        <w:rPr>
          <w:color w:val="000000"/>
          <w:u w:color="000000"/>
          <w:bdr w:val="nil"/>
          <w:lang w:eastAsia="lv-LV"/>
        </w:rPr>
        <w:t>“Tehniskais piedāvājums”;</w:t>
      </w:r>
    </w:p>
    <w:p w14:paraId="1E13CDE5" w14:textId="735CC154" w:rsidR="008849D4" w:rsidRDefault="008849D4" w:rsidP="008849D4">
      <w:pPr>
        <w:numPr>
          <w:ilvl w:val="2"/>
          <w:numId w:val="3"/>
        </w:numPr>
        <w:pBdr>
          <w:top w:val="nil"/>
          <w:left w:val="nil"/>
          <w:bottom w:val="nil"/>
          <w:right w:val="nil"/>
          <w:between w:val="nil"/>
          <w:bar w:val="nil"/>
        </w:pBdr>
        <w:jc w:val="both"/>
        <w:rPr>
          <w:color w:val="000000"/>
          <w:u w:color="000000"/>
          <w:bdr w:val="nil"/>
          <w:lang w:eastAsia="lv-LV"/>
        </w:rPr>
      </w:pPr>
      <w:r>
        <w:rPr>
          <w:color w:val="000000"/>
          <w:u w:color="000000"/>
          <w:bdr w:val="nil"/>
          <w:lang w:eastAsia="lv-LV"/>
        </w:rPr>
        <w:t xml:space="preserve">Līguma 3.pielikums </w:t>
      </w:r>
      <w:r w:rsidRPr="006A4C2C">
        <w:rPr>
          <w:color w:val="000000"/>
          <w:u w:color="000000"/>
          <w:bdr w:val="nil"/>
          <w:lang w:eastAsia="lv-LV"/>
        </w:rPr>
        <w:t>“</w:t>
      </w:r>
      <w:r w:rsidR="00F01C38">
        <w:rPr>
          <w:color w:val="000000"/>
          <w:u w:color="000000"/>
          <w:bdr w:val="nil"/>
          <w:lang w:eastAsia="lv-LV"/>
        </w:rPr>
        <w:t>Tāmes</w:t>
      </w:r>
      <w:r>
        <w:rPr>
          <w:color w:val="000000"/>
          <w:u w:color="000000"/>
          <w:bdr w:val="nil"/>
          <w:lang w:eastAsia="lv-LV"/>
        </w:rPr>
        <w:t>”</w:t>
      </w:r>
      <w:r w:rsidR="00D55E8E">
        <w:rPr>
          <w:color w:val="000000"/>
          <w:u w:color="000000"/>
          <w:bdr w:val="nil"/>
          <w:lang w:eastAsia="lv-LV"/>
        </w:rPr>
        <w:t>;</w:t>
      </w:r>
    </w:p>
    <w:p w14:paraId="4871B9F0" w14:textId="1BFBE7CD" w:rsidR="00D55E8E" w:rsidRDefault="00D55E8E" w:rsidP="008849D4">
      <w:pPr>
        <w:numPr>
          <w:ilvl w:val="2"/>
          <w:numId w:val="3"/>
        </w:numPr>
        <w:pBdr>
          <w:top w:val="nil"/>
          <w:left w:val="nil"/>
          <w:bottom w:val="nil"/>
          <w:right w:val="nil"/>
          <w:between w:val="nil"/>
          <w:bar w:val="nil"/>
        </w:pBdr>
        <w:jc w:val="both"/>
        <w:rPr>
          <w:color w:val="000000"/>
          <w:u w:color="000000"/>
          <w:bdr w:val="nil"/>
          <w:lang w:eastAsia="lv-LV"/>
        </w:rPr>
      </w:pPr>
      <w:r>
        <w:rPr>
          <w:color w:val="000000"/>
          <w:u w:color="000000"/>
          <w:bdr w:val="nil"/>
          <w:lang w:eastAsia="lv-LV"/>
        </w:rPr>
        <w:t xml:space="preserve"> Līguma</w:t>
      </w:r>
      <w:r w:rsidR="00C93FC5">
        <w:rPr>
          <w:color w:val="000000"/>
          <w:u w:color="000000"/>
          <w:bdr w:val="nil"/>
          <w:lang w:eastAsia="lv-LV"/>
        </w:rPr>
        <w:t xml:space="preserve"> </w:t>
      </w:r>
      <w:r>
        <w:rPr>
          <w:color w:val="000000"/>
          <w:u w:color="000000"/>
          <w:bdr w:val="nil"/>
          <w:lang w:eastAsia="lv-LV"/>
        </w:rPr>
        <w:t>4.pielikums “Apakšuzņēmēju saraksts”;</w:t>
      </w:r>
    </w:p>
    <w:p w14:paraId="6DC2A3DF" w14:textId="1E5789E0" w:rsidR="00D55E8E" w:rsidRPr="00C71507" w:rsidRDefault="00D55E8E" w:rsidP="008849D4">
      <w:pPr>
        <w:numPr>
          <w:ilvl w:val="2"/>
          <w:numId w:val="3"/>
        </w:numPr>
        <w:pBdr>
          <w:top w:val="nil"/>
          <w:left w:val="nil"/>
          <w:bottom w:val="nil"/>
          <w:right w:val="nil"/>
          <w:between w:val="nil"/>
          <w:bar w:val="nil"/>
        </w:pBdr>
        <w:jc w:val="both"/>
        <w:rPr>
          <w:color w:val="000000"/>
          <w:u w:color="000000"/>
          <w:bdr w:val="nil"/>
          <w:lang w:eastAsia="lv-LV"/>
        </w:rPr>
      </w:pPr>
      <w:r>
        <w:rPr>
          <w:color w:val="000000"/>
          <w:u w:color="000000"/>
          <w:bdr w:val="nil"/>
          <w:lang w:eastAsia="lv-LV"/>
        </w:rPr>
        <w:t>Līguma 5.pielikums “</w:t>
      </w:r>
      <w:r w:rsidR="00C93FC5">
        <w:rPr>
          <w:color w:val="000000"/>
          <w:u w:color="000000"/>
          <w:bdr w:val="nil"/>
          <w:lang w:eastAsia="lv-LV"/>
        </w:rPr>
        <w:t>Pilnvaroto personu saraksts</w:t>
      </w:r>
      <w:r>
        <w:rPr>
          <w:color w:val="000000"/>
          <w:u w:color="000000"/>
          <w:bdr w:val="nil"/>
          <w:lang w:eastAsia="lv-LV"/>
        </w:rPr>
        <w:t>”</w:t>
      </w:r>
    </w:p>
    <w:p w14:paraId="78CE9651" w14:textId="77777777" w:rsidR="008849D4" w:rsidRPr="006A4C2C" w:rsidRDefault="008849D4" w:rsidP="008849D4">
      <w:pPr>
        <w:pBdr>
          <w:top w:val="nil"/>
          <w:left w:val="nil"/>
          <w:bottom w:val="nil"/>
          <w:right w:val="nil"/>
          <w:between w:val="nil"/>
          <w:bar w:val="nil"/>
        </w:pBdr>
        <w:ind w:left="720"/>
        <w:jc w:val="both"/>
        <w:rPr>
          <w:color w:val="000000"/>
          <w:u w:color="000000"/>
          <w:bdr w:val="nil"/>
          <w:lang w:eastAsia="lv-LV"/>
        </w:rPr>
      </w:pPr>
    </w:p>
    <w:p w14:paraId="2869903F" w14:textId="77777777" w:rsidR="008849D4" w:rsidRPr="006A4C2C" w:rsidRDefault="008849D4" w:rsidP="00CE0144">
      <w:pPr>
        <w:numPr>
          <w:ilvl w:val="0"/>
          <w:numId w:val="6"/>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Pušu rekvizīti un paraksti</w:t>
      </w:r>
    </w:p>
    <w:tbl>
      <w:tblPr>
        <w:tblW w:w="9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2"/>
        <w:gridCol w:w="4902"/>
      </w:tblGrid>
      <w:tr w:rsidR="008849D4" w:rsidRPr="006A4C2C" w14:paraId="793A54FF" w14:textId="77777777" w:rsidTr="00AC1A17">
        <w:trPr>
          <w:trHeight w:val="3910"/>
          <w:jc w:val="center"/>
        </w:trPr>
        <w:tc>
          <w:tcPr>
            <w:tcW w:w="4632" w:type="dxa"/>
            <w:tcBorders>
              <w:top w:val="nil"/>
              <w:left w:val="nil"/>
              <w:bottom w:val="nil"/>
              <w:right w:val="nil"/>
            </w:tcBorders>
            <w:shd w:val="clear" w:color="auto" w:fill="auto"/>
            <w:tcMar>
              <w:top w:w="80" w:type="dxa"/>
              <w:left w:w="80" w:type="dxa"/>
              <w:bottom w:w="80" w:type="dxa"/>
              <w:right w:w="80" w:type="dxa"/>
            </w:tcMar>
          </w:tcPr>
          <w:p w14:paraId="74CF8D3C"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r w:rsidRPr="006A4C2C">
              <w:rPr>
                <w:b/>
                <w:bCs/>
                <w:color w:val="000000"/>
                <w:u w:color="000000"/>
                <w:bdr w:val="nil"/>
                <w:lang w:eastAsia="lv-LV"/>
              </w:rPr>
              <w:t>Pasūtītājs:</w:t>
            </w:r>
          </w:p>
          <w:p w14:paraId="596A3A85"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5B53E6BE"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3CC7EC7A"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5CC7DBE9"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7A4C6071"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5F1CD758"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707E3464"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34ACCFF9"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64B34FCF"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4E09958F" w14:textId="77777777" w:rsidR="008849D4" w:rsidRPr="006A4C2C" w:rsidRDefault="008849D4" w:rsidP="00AC1A17">
            <w:pPr>
              <w:pBdr>
                <w:top w:val="nil"/>
                <w:left w:val="nil"/>
                <w:bottom w:val="nil"/>
                <w:right w:val="nil"/>
                <w:between w:val="nil"/>
                <w:bar w:val="nil"/>
              </w:pBdr>
              <w:jc w:val="both"/>
              <w:rPr>
                <w:b/>
                <w:bCs/>
                <w:color w:val="000000"/>
                <w:u w:color="000000"/>
                <w:bdr w:val="nil"/>
                <w:lang w:eastAsia="lv-LV"/>
              </w:rPr>
            </w:pPr>
          </w:p>
          <w:p w14:paraId="60BB753A"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128D0997"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___________________</w:t>
            </w:r>
          </w:p>
        </w:tc>
        <w:tc>
          <w:tcPr>
            <w:tcW w:w="4901" w:type="dxa"/>
            <w:tcBorders>
              <w:top w:val="nil"/>
              <w:left w:val="nil"/>
              <w:bottom w:val="nil"/>
              <w:right w:val="nil"/>
            </w:tcBorders>
            <w:shd w:val="clear" w:color="auto" w:fill="auto"/>
            <w:tcMar>
              <w:top w:w="80" w:type="dxa"/>
              <w:left w:w="80" w:type="dxa"/>
              <w:bottom w:w="80" w:type="dxa"/>
              <w:right w:w="80" w:type="dxa"/>
            </w:tcMar>
          </w:tcPr>
          <w:p w14:paraId="47B59F53" w14:textId="77777777" w:rsidR="008849D4" w:rsidRPr="006A4C2C" w:rsidRDefault="008849D4" w:rsidP="00AC1A17">
            <w:pPr>
              <w:keepNext/>
              <w:pBdr>
                <w:top w:val="nil"/>
                <w:left w:val="nil"/>
                <w:bottom w:val="nil"/>
                <w:right w:val="nil"/>
                <w:between w:val="nil"/>
                <w:bar w:val="nil"/>
              </w:pBdr>
              <w:jc w:val="both"/>
              <w:outlineLvl w:val="0"/>
              <w:rPr>
                <w:b/>
                <w:bCs/>
                <w:color w:val="000000"/>
                <w:u w:color="000000"/>
                <w:bdr w:val="nil"/>
                <w:lang w:eastAsia="lv-LV"/>
              </w:rPr>
            </w:pPr>
            <w:r w:rsidRPr="006A4C2C">
              <w:rPr>
                <w:b/>
                <w:bCs/>
                <w:color w:val="000000"/>
                <w:u w:color="000000"/>
                <w:bdr w:val="nil"/>
                <w:lang w:eastAsia="lv-LV"/>
              </w:rPr>
              <w:t>Izpildītājs:</w:t>
            </w:r>
          </w:p>
          <w:p w14:paraId="1DAE1935"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3B09C8DE"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016BB27C"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1BAAFD9D"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09D03D37"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14C92968"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04464261"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166D38ED"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772DA856"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2D9FD155"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672E8344"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p>
          <w:p w14:paraId="7E6EBC4A" w14:textId="77777777" w:rsidR="008849D4" w:rsidRPr="006A4C2C" w:rsidRDefault="008849D4" w:rsidP="00AC1A17">
            <w:p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__________________ </w:t>
            </w:r>
          </w:p>
        </w:tc>
      </w:tr>
    </w:tbl>
    <w:p w14:paraId="1551184C" w14:textId="2DCB7437" w:rsidR="00C93FC5" w:rsidRDefault="00C93FC5"/>
    <w:p w14:paraId="71363573" w14:textId="77777777" w:rsidR="00C93FC5" w:rsidRDefault="00C93FC5">
      <w:pPr>
        <w:spacing w:after="160" w:line="259" w:lineRule="auto"/>
      </w:pPr>
      <w:r>
        <w:br w:type="page"/>
      </w:r>
    </w:p>
    <w:p w14:paraId="48F4BB17" w14:textId="1261EEF4" w:rsidR="00C93FC5" w:rsidRPr="007B17C1" w:rsidRDefault="00C93FC5" w:rsidP="00C93FC5">
      <w:pPr>
        <w:spacing w:line="259" w:lineRule="auto"/>
        <w:jc w:val="right"/>
        <w:rPr>
          <w:rFonts w:eastAsiaTheme="minorHAnsi"/>
        </w:rPr>
      </w:pPr>
      <w:r w:rsidRPr="007B17C1">
        <w:rPr>
          <w:rFonts w:eastAsiaTheme="minorHAnsi"/>
        </w:rPr>
        <w:t>Līguma 4.pielikums</w:t>
      </w:r>
    </w:p>
    <w:p w14:paraId="5521EE7C" w14:textId="77777777" w:rsidR="00C93FC5" w:rsidRPr="00C93FC5" w:rsidRDefault="00C93FC5" w:rsidP="00C93FC5">
      <w:pPr>
        <w:spacing w:after="160" w:line="259" w:lineRule="auto"/>
        <w:rPr>
          <w:rFonts w:eastAsiaTheme="minorHAnsi"/>
          <w:lang w:val="en-US"/>
        </w:rPr>
      </w:pPr>
    </w:p>
    <w:p w14:paraId="11C6E471" w14:textId="77777777" w:rsidR="00C93FC5" w:rsidRPr="00C93FC5" w:rsidRDefault="00C93FC5" w:rsidP="00C93FC5">
      <w:pPr>
        <w:spacing w:after="160" w:line="259" w:lineRule="auto"/>
        <w:jc w:val="center"/>
        <w:rPr>
          <w:rFonts w:eastAsiaTheme="minorHAnsi" w:cstheme="minorBidi"/>
        </w:rPr>
      </w:pPr>
      <w:r w:rsidRPr="00C93FC5">
        <w:rPr>
          <w:rFonts w:eastAsiaTheme="minorHAnsi" w:cstheme="minorBidi"/>
        </w:rPr>
        <w:t>Apakšuzņēmēju saraksts</w:t>
      </w:r>
      <w:r w:rsidRPr="00C93FC5">
        <w:rPr>
          <w:rFonts w:eastAsiaTheme="minorHAnsi" w:cstheme="minorBidi"/>
          <w:vertAlign w:val="superscript"/>
        </w:rPr>
        <w:footnoteReference w:id="1"/>
      </w:r>
    </w:p>
    <w:tbl>
      <w:tblPr>
        <w:tblStyle w:val="TableGrid"/>
        <w:tblW w:w="0" w:type="auto"/>
        <w:tblLook w:val="04A0" w:firstRow="1" w:lastRow="0" w:firstColumn="1" w:lastColumn="0" w:noHBand="0" w:noVBand="1"/>
      </w:tblPr>
      <w:tblGrid>
        <w:gridCol w:w="512"/>
        <w:gridCol w:w="1476"/>
        <w:gridCol w:w="1421"/>
        <w:gridCol w:w="1629"/>
        <w:gridCol w:w="1629"/>
        <w:gridCol w:w="1629"/>
      </w:tblGrid>
      <w:tr w:rsidR="00C93FC5" w:rsidRPr="00C93FC5" w14:paraId="3C431035" w14:textId="77777777" w:rsidTr="00375680">
        <w:tc>
          <w:tcPr>
            <w:tcW w:w="704" w:type="dxa"/>
          </w:tcPr>
          <w:p w14:paraId="16366AEA" w14:textId="77777777" w:rsidR="00C93FC5" w:rsidRPr="00C93FC5" w:rsidRDefault="00C93FC5" w:rsidP="00C93FC5">
            <w:pPr>
              <w:jc w:val="center"/>
              <w:rPr>
                <w:rFonts w:eastAsiaTheme="minorHAnsi"/>
                <w:sz w:val="20"/>
                <w:szCs w:val="20"/>
              </w:rPr>
            </w:pPr>
            <w:r w:rsidRPr="00C93FC5">
              <w:rPr>
                <w:rFonts w:eastAsiaTheme="minorHAnsi"/>
                <w:sz w:val="20"/>
                <w:szCs w:val="20"/>
              </w:rPr>
              <w:t>Nr.</w:t>
            </w:r>
          </w:p>
          <w:p w14:paraId="40B05EC3" w14:textId="77777777" w:rsidR="00C93FC5" w:rsidRPr="00C93FC5" w:rsidRDefault="00C93FC5" w:rsidP="00C93FC5">
            <w:pPr>
              <w:jc w:val="center"/>
              <w:rPr>
                <w:rFonts w:eastAsiaTheme="minorHAnsi"/>
                <w:sz w:val="22"/>
                <w:szCs w:val="22"/>
              </w:rPr>
            </w:pPr>
            <w:r w:rsidRPr="00C93FC5">
              <w:rPr>
                <w:rFonts w:eastAsiaTheme="minorHAnsi"/>
                <w:sz w:val="20"/>
                <w:szCs w:val="20"/>
              </w:rPr>
              <w:t>p.k.</w:t>
            </w:r>
          </w:p>
        </w:tc>
        <w:tc>
          <w:tcPr>
            <w:tcW w:w="2012" w:type="dxa"/>
          </w:tcPr>
          <w:p w14:paraId="49302AD1" w14:textId="77777777" w:rsidR="00C93FC5" w:rsidRPr="00C93FC5" w:rsidRDefault="00C93FC5" w:rsidP="00C93FC5">
            <w:pPr>
              <w:jc w:val="center"/>
              <w:rPr>
                <w:rFonts w:eastAsiaTheme="minorHAnsi"/>
                <w:sz w:val="20"/>
                <w:szCs w:val="20"/>
              </w:rPr>
            </w:pPr>
          </w:p>
          <w:p w14:paraId="57E774CF" w14:textId="77777777" w:rsidR="00C93FC5" w:rsidRPr="00C93FC5" w:rsidRDefault="00C93FC5" w:rsidP="00C93FC5">
            <w:pPr>
              <w:jc w:val="center"/>
              <w:rPr>
                <w:rFonts w:eastAsiaTheme="minorHAnsi"/>
                <w:sz w:val="20"/>
                <w:szCs w:val="20"/>
              </w:rPr>
            </w:pPr>
          </w:p>
          <w:p w14:paraId="6578FDB7" w14:textId="77777777" w:rsidR="00C93FC5" w:rsidRPr="00C93FC5" w:rsidRDefault="00C93FC5" w:rsidP="00C93FC5">
            <w:pPr>
              <w:jc w:val="center"/>
              <w:rPr>
                <w:rFonts w:eastAsiaTheme="minorHAnsi"/>
                <w:sz w:val="20"/>
                <w:szCs w:val="20"/>
              </w:rPr>
            </w:pPr>
            <w:r w:rsidRPr="00C93FC5">
              <w:rPr>
                <w:rFonts w:eastAsiaTheme="minorHAnsi"/>
                <w:sz w:val="20"/>
                <w:szCs w:val="20"/>
              </w:rPr>
              <w:t>Apakšuzņēmēja nosaukums</w:t>
            </w:r>
          </w:p>
        </w:tc>
        <w:tc>
          <w:tcPr>
            <w:tcW w:w="1358" w:type="dxa"/>
            <w:shd w:val="clear" w:color="auto" w:fill="auto"/>
            <w:vAlign w:val="center"/>
          </w:tcPr>
          <w:p w14:paraId="6DAA517C" w14:textId="77777777" w:rsidR="00C93FC5" w:rsidRPr="00C93FC5" w:rsidRDefault="00C93FC5" w:rsidP="00C93FC5">
            <w:pPr>
              <w:keepNext/>
              <w:keepLines/>
              <w:rPr>
                <w:rFonts w:eastAsia="Calibri"/>
                <w:sz w:val="20"/>
                <w:szCs w:val="20"/>
              </w:rPr>
            </w:pPr>
            <w:r w:rsidRPr="00C93FC5">
              <w:rPr>
                <w:rFonts w:eastAsia="Calibri"/>
                <w:sz w:val="20"/>
                <w:szCs w:val="20"/>
              </w:rPr>
              <w:t xml:space="preserve">     Adrese,</w:t>
            </w:r>
          </w:p>
          <w:p w14:paraId="3A04F37D" w14:textId="77777777" w:rsidR="00C93FC5" w:rsidRPr="00C93FC5" w:rsidRDefault="00C93FC5" w:rsidP="00C93FC5">
            <w:pPr>
              <w:jc w:val="center"/>
              <w:rPr>
                <w:rFonts w:asciiTheme="minorHAnsi" w:eastAsiaTheme="minorHAnsi" w:hAnsiTheme="minorHAnsi" w:cstheme="minorBidi"/>
                <w:sz w:val="22"/>
                <w:szCs w:val="22"/>
              </w:rPr>
            </w:pPr>
            <w:r w:rsidRPr="00C93FC5">
              <w:rPr>
                <w:rFonts w:eastAsia="Calibri"/>
                <w:sz w:val="20"/>
                <w:szCs w:val="20"/>
              </w:rPr>
              <w:t>telefons, kontaktpersona</w:t>
            </w:r>
          </w:p>
        </w:tc>
        <w:tc>
          <w:tcPr>
            <w:tcW w:w="1733" w:type="dxa"/>
            <w:shd w:val="clear" w:color="auto" w:fill="auto"/>
            <w:vAlign w:val="center"/>
          </w:tcPr>
          <w:p w14:paraId="6AFDDC8C" w14:textId="77777777" w:rsidR="00C93FC5" w:rsidRPr="00C93FC5" w:rsidRDefault="00C93FC5" w:rsidP="00C93FC5">
            <w:pPr>
              <w:jc w:val="center"/>
              <w:rPr>
                <w:rFonts w:asciiTheme="minorHAnsi" w:eastAsiaTheme="minorHAnsi" w:hAnsiTheme="minorHAnsi" w:cstheme="minorBidi"/>
                <w:sz w:val="22"/>
                <w:szCs w:val="22"/>
              </w:rPr>
            </w:pPr>
            <w:r w:rsidRPr="00C93FC5">
              <w:rPr>
                <w:rFonts w:eastAsia="Calibri"/>
                <w:sz w:val="20"/>
                <w:szCs w:val="20"/>
              </w:rPr>
              <w:t xml:space="preserve">Apakšuzņēmējam nododamais līguma apjoms, kas ir vismaz 10%, no līguma kopējā apjoma </w:t>
            </w:r>
          </w:p>
        </w:tc>
        <w:tc>
          <w:tcPr>
            <w:tcW w:w="1559" w:type="dxa"/>
            <w:shd w:val="clear" w:color="auto" w:fill="auto"/>
          </w:tcPr>
          <w:p w14:paraId="2802D468" w14:textId="77777777" w:rsidR="00C93FC5" w:rsidRPr="00C93FC5" w:rsidRDefault="00C93FC5" w:rsidP="00C93FC5">
            <w:pPr>
              <w:keepNext/>
              <w:keepLines/>
              <w:jc w:val="center"/>
              <w:rPr>
                <w:rFonts w:eastAsia="Calibri"/>
                <w:sz w:val="20"/>
                <w:szCs w:val="20"/>
              </w:rPr>
            </w:pPr>
            <w:r w:rsidRPr="00C93FC5">
              <w:rPr>
                <w:rFonts w:eastAsia="Calibri"/>
                <w:sz w:val="20"/>
                <w:szCs w:val="20"/>
              </w:rPr>
              <w:t xml:space="preserve">Apakšuzņēmējam nododamais līguma apjoms no līguma kopējā apjoma </w:t>
            </w:r>
          </w:p>
          <w:p w14:paraId="0F9B62D7" w14:textId="77777777" w:rsidR="00C93FC5" w:rsidRPr="00C93FC5" w:rsidRDefault="00C93FC5" w:rsidP="00C93FC5">
            <w:pPr>
              <w:jc w:val="center"/>
              <w:rPr>
                <w:rFonts w:asciiTheme="minorHAnsi" w:eastAsiaTheme="minorHAnsi" w:hAnsiTheme="minorHAnsi" w:cstheme="minorBidi"/>
                <w:sz w:val="22"/>
                <w:szCs w:val="22"/>
              </w:rPr>
            </w:pPr>
            <w:r w:rsidRPr="00C93FC5">
              <w:rPr>
                <w:rFonts w:eastAsia="Calibri"/>
                <w:sz w:val="20"/>
                <w:szCs w:val="20"/>
              </w:rPr>
              <w:t>(EUR bez PVN)</w:t>
            </w:r>
          </w:p>
        </w:tc>
        <w:tc>
          <w:tcPr>
            <w:tcW w:w="2127" w:type="dxa"/>
            <w:shd w:val="clear" w:color="auto" w:fill="auto"/>
            <w:vAlign w:val="center"/>
          </w:tcPr>
          <w:p w14:paraId="572B8967" w14:textId="77777777" w:rsidR="00C93FC5" w:rsidRPr="00C93FC5" w:rsidRDefault="00C93FC5" w:rsidP="00C93FC5">
            <w:pPr>
              <w:jc w:val="center"/>
              <w:rPr>
                <w:rFonts w:asciiTheme="minorHAnsi" w:eastAsiaTheme="minorHAnsi" w:hAnsiTheme="minorHAnsi" w:cstheme="minorBidi"/>
                <w:sz w:val="22"/>
                <w:szCs w:val="22"/>
              </w:rPr>
            </w:pPr>
            <w:r w:rsidRPr="00C93FC5">
              <w:rPr>
                <w:rFonts w:eastAsia="Calibri"/>
                <w:sz w:val="20"/>
                <w:szCs w:val="20"/>
              </w:rPr>
              <w:t>Apakšuzņēmējam nododamo darbību apraksts</w:t>
            </w:r>
          </w:p>
        </w:tc>
      </w:tr>
      <w:tr w:rsidR="00C93FC5" w:rsidRPr="00C93FC5" w14:paraId="560F1E30" w14:textId="77777777" w:rsidTr="00375680">
        <w:tc>
          <w:tcPr>
            <w:tcW w:w="704" w:type="dxa"/>
          </w:tcPr>
          <w:p w14:paraId="73D18848" w14:textId="77777777" w:rsidR="00C93FC5" w:rsidRPr="00C93FC5" w:rsidRDefault="00C93FC5" w:rsidP="00C93FC5">
            <w:pPr>
              <w:jc w:val="center"/>
              <w:rPr>
                <w:rFonts w:asciiTheme="minorHAnsi" w:eastAsiaTheme="minorHAnsi" w:hAnsiTheme="minorHAnsi" w:cstheme="minorBidi"/>
                <w:sz w:val="22"/>
                <w:szCs w:val="22"/>
              </w:rPr>
            </w:pPr>
          </w:p>
        </w:tc>
        <w:tc>
          <w:tcPr>
            <w:tcW w:w="2012" w:type="dxa"/>
          </w:tcPr>
          <w:p w14:paraId="486639DA" w14:textId="77777777" w:rsidR="00C93FC5" w:rsidRPr="00C93FC5" w:rsidRDefault="00C93FC5" w:rsidP="00C93FC5">
            <w:pPr>
              <w:jc w:val="center"/>
              <w:rPr>
                <w:rFonts w:asciiTheme="minorHAnsi" w:eastAsiaTheme="minorHAnsi" w:hAnsiTheme="minorHAnsi" w:cstheme="minorBidi"/>
                <w:sz w:val="22"/>
                <w:szCs w:val="22"/>
              </w:rPr>
            </w:pPr>
          </w:p>
        </w:tc>
        <w:tc>
          <w:tcPr>
            <w:tcW w:w="1358" w:type="dxa"/>
          </w:tcPr>
          <w:p w14:paraId="14C6383D" w14:textId="77777777" w:rsidR="00C93FC5" w:rsidRPr="00C93FC5" w:rsidRDefault="00C93FC5" w:rsidP="00C93FC5">
            <w:pPr>
              <w:jc w:val="center"/>
              <w:rPr>
                <w:rFonts w:asciiTheme="minorHAnsi" w:eastAsiaTheme="minorHAnsi" w:hAnsiTheme="minorHAnsi" w:cstheme="minorBidi"/>
                <w:sz w:val="22"/>
                <w:szCs w:val="22"/>
              </w:rPr>
            </w:pPr>
          </w:p>
        </w:tc>
        <w:tc>
          <w:tcPr>
            <w:tcW w:w="1733" w:type="dxa"/>
          </w:tcPr>
          <w:p w14:paraId="1368400C" w14:textId="77777777" w:rsidR="00C93FC5" w:rsidRPr="00C93FC5" w:rsidRDefault="00C93FC5" w:rsidP="00C93FC5">
            <w:pPr>
              <w:jc w:val="center"/>
              <w:rPr>
                <w:rFonts w:asciiTheme="minorHAnsi" w:eastAsiaTheme="minorHAnsi" w:hAnsiTheme="minorHAnsi" w:cstheme="minorBidi"/>
                <w:sz w:val="22"/>
                <w:szCs w:val="22"/>
              </w:rPr>
            </w:pPr>
          </w:p>
        </w:tc>
        <w:tc>
          <w:tcPr>
            <w:tcW w:w="1559" w:type="dxa"/>
          </w:tcPr>
          <w:p w14:paraId="216DD591" w14:textId="77777777" w:rsidR="00C93FC5" w:rsidRPr="00C93FC5" w:rsidRDefault="00C93FC5" w:rsidP="00C93FC5">
            <w:pPr>
              <w:jc w:val="center"/>
              <w:rPr>
                <w:rFonts w:asciiTheme="minorHAnsi" w:eastAsiaTheme="minorHAnsi" w:hAnsiTheme="minorHAnsi" w:cstheme="minorBidi"/>
                <w:sz w:val="22"/>
                <w:szCs w:val="22"/>
              </w:rPr>
            </w:pPr>
          </w:p>
        </w:tc>
        <w:tc>
          <w:tcPr>
            <w:tcW w:w="2127" w:type="dxa"/>
          </w:tcPr>
          <w:p w14:paraId="0DA6E0EA" w14:textId="77777777" w:rsidR="00C93FC5" w:rsidRPr="00C93FC5" w:rsidRDefault="00C93FC5" w:rsidP="00C93FC5">
            <w:pPr>
              <w:jc w:val="center"/>
              <w:rPr>
                <w:rFonts w:asciiTheme="minorHAnsi" w:eastAsiaTheme="minorHAnsi" w:hAnsiTheme="minorHAnsi" w:cstheme="minorBidi"/>
                <w:sz w:val="22"/>
                <w:szCs w:val="22"/>
              </w:rPr>
            </w:pPr>
          </w:p>
        </w:tc>
      </w:tr>
      <w:tr w:rsidR="00C93FC5" w:rsidRPr="00C93FC5" w14:paraId="0E4BB20A" w14:textId="77777777" w:rsidTr="00375680">
        <w:tc>
          <w:tcPr>
            <w:tcW w:w="704" w:type="dxa"/>
          </w:tcPr>
          <w:p w14:paraId="1D060596" w14:textId="77777777" w:rsidR="00C93FC5" w:rsidRPr="00C93FC5" w:rsidRDefault="00C93FC5" w:rsidP="00C93FC5">
            <w:pPr>
              <w:jc w:val="center"/>
              <w:rPr>
                <w:rFonts w:asciiTheme="minorHAnsi" w:eastAsiaTheme="minorHAnsi" w:hAnsiTheme="minorHAnsi" w:cstheme="minorBidi"/>
                <w:sz w:val="22"/>
                <w:szCs w:val="22"/>
              </w:rPr>
            </w:pPr>
          </w:p>
        </w:tc>
        <w:tc>
          <w:tcPr>
            <w:tcW w:w="2012" w:type="dxa"/>
          </w:tcPr>
          <w:p w14:paraId="0B10FF6C" w14:textId="77777777" w:rsidR="00C93FC5" w:rsidRPr="00C93FC5" w:rsidRDefault="00C93FC5" w:rsidP="00C93FC5">
            <w:pPr>
              <w:jc w:val="center"/>
              <w:rPr>
                <w:rFonts w:asciiTheme="minorHAnsi" w:eastAsiaTheme="minorHAnsi" w:hAnsiTheme="minorHAnsi" w:cstheme="minorBidi"/>
                <w:sz w:val="22"/>
                <w:szCs w:val="22"/>
              </w:rPr>
            </w:pPr>
          </w:p>
        </w:tc>
        <w:tc>
          <w:tcPr>
            <w:tcW w:w="1358" w:type="dxa"/>
          </w:tcPr>
          <w:p w14:paraId="262380FE" w14:textId="77777777" w:rsidR="00C93FC5" w:rsidRPr="00C93FC5" w:rsidRDefault="00C93FC5" w:rsidP="00C93FC5">
            <w:pPr>
              <w:jc w:val="center"/>
              <w:rPr>
                <w:rFonts w:asciiTheme="minorHAnsi" w:eastAsiaTheme="minorHAnsi" w:hAnsiTheme="minorHAnsi" w:cstheme="minorBidi"/>
                <w:sz w:val="22"/>
                <w:szCs w:val="22"/>
              </w:rPr>
            </w:pPr>
          </w:p>
        </w:tc>
        <w:tc>
          <w:tcPr>
            <w:tcW w:w="1733" w:type="dxa"/>
          </w:tcPr>
          <w:p w14:paraId="3B1850F0" w14:textId="77777777" w:rsidR="00C93FC5" w:rsidRPr="00C93FC5" w:rsidRDefault="00C93FC5" w:rsidP="00C93FC5">
            <w:pPr>
              <w:jc w:val="center"/>
              <w:rPr>
                <w:rFonts w:asciiTheme="minorHAnsi" w:eastAsiaTheme="minorHAnsi" w:hAnsiTheme="minorHAnsi" w:cstheme="minorBidi"/>
                <w:sz w:val="22"/>
                <w:szCs w:val="22"/>
              </w:rPr>
            </w:pPr>
          </w:p>
        </w:tc>
        <w:tc>
          <w:tcPr>
            <w:tcW w:w="1559" w:type="dxa"/>
          </w:tcPr>
          <w:p w14:paraId="2EE5D7A9" w14:textId="77777777" w:rsidR="00C93FC5" w:rsidRPr="00C93FC5" w:rsidRDefault="00C93FC5" w:rsidP="00C93FC5">
            <w:pPr>
              <w:jc w:val="center"/>
              <w:rPr>
                <w:rFonts w:asciiTheme="minorHAnsi" w:eastAsiaTheme="minorHAnsi" w:hAnsiTheme="minorHAnsi" w:cstheme="minorBidi"/>
                <w:sz w:val="22"/>
                <w:szCs w:val="22"/>
              </w:rPr>
            </w:pPr>
          </w:p>
        </w:tc>
        <w:tc>
          <w:tcPr>
            <w:tcW w:w="2127" w:type="dxa"/>
          </w:tcPr>
          <w:p w14:paraId="428F4B61" w14:textId="77777777" w:rsidR="00C93FC5" w:rsidRPr="00C93FC5" w:rsidRDefault="00C93FC5" w:rsidP="00C93FC5">
            <w:pPr>
              <w:jc w:val="center"/>
              <w:rPr>
                <w:rFonts w:asciiTheme="minorHAnsi" w:eastAsiaTheme="minorHAnsi" w:hAnsiTheme="minorHAnsi" w:cstheme="minorBidi"/>
                <w:sz w:val="22"/>
                <w:szCs w:val="22"/>
              </w:rPr>
            </w:pPr>
          </w:p>
        </w:tc>
      </w:tr>
      <w:tr w:rsidR="00C93FC5" w:rsidRPr="00C93FC5" w14:paraId="00C63FC4" w14:textId="77777777" w:rsidTr="00375680">
        <w:tc>
          <w:tcPr>
            <w:tcW w:w="704" w:type="dxa"/>
          </w:tcPr>
          <w:p w14:paraId="08F9EF65" w14:textId="77777777" w:rsidR="00C93FC5" w:rsidRPr="00C93FC5" w:rsidRDefault="00C93FC5" w:rsidP="00C93FC5">
            <w:pPr>
              <w:jc w:val="center"/>
              <w:rPr>
                <w:rFonts w:asciiTheme="minorHAnsi" w:eastAsiaTheme="minorHAnsi" w:hAnsiTheme="minorHAnsi" w:cstheme="minorBidi"/>
                <w:sz w:val="22"/>
                <w:szCs w:val="22"/>
              </w:rPr>
            </w:pPr>
          </w:p>
        </w:tc>
        <w:tc>
          <w:tcPr>
            <w:tcW w:w="2012" w:type="dxa"/>
          </w:tcPr>
          <w:p w14:paraId="7761AD49" w14:textId="77777777" w:rsidR="00C93FC5" w:rsidRPr="00C93FC5" w:rsidRDefault="00C93FC5" w:rsidP="00C93FC5">
            <w:pPr>
              <w:jc w:val="center"/>
              <w:rPr>
                <w:rFonts w:asciiTheme="minorHAnsi" w:eastAsiaTheme="minorHAnsi" w:hAnsiTheme="minorHAnsi" w:cstheme="minorBidi"/>
                <w:sz w:val="22"/>
                <w:szCs w:val="22"/>
              </w:rPr>
            </w:pPr>
          </w:p>
        </w:tc>
        <w:tc>
          <w:tcPr>
            <w:tcW w:w="1358" w:type="dxa"/>
          </w:tcPr>
          <w:p w14:paraId="7941C12D" w14:textId="77777777" w:rsidR="00C93FC5" w:rsidRPr="00C93FC5" w:rsidRDefault="00C93FC5" w:rsidP="00C93FC5">
            <w:pPr>
              <w:jc w:val="center"/>
              <w:rPr>
                <w:rFonts w:asciiTheme="minorHAnsi" w:eastAsiaTheme="minorHAnsi" w:hAnsiTheme="minorHAnsi" w:cstheme="minorBidi"/>
                <w:sz w:val="22"/>
                <w:szCs w:val="22"/>
              </w:rPr>
            </w:pPr>
          </w:p>
        </w:tc>
        <w:tc>
          <w:tcPr>
            <w:tcW w:w="1733" w:type="dxa"/>
          </w:tcPr>
          <w:p w14:paraId="6A9CDEB2" w14:textId="77777777" w:rsidR="00C93FC5" w:rsidRPr="00C93FC5" w:rsidRDefault="00C93FC5" w:rsidP="00C93FC5">
            <w:pPr>
              <w:jc w:val="center"/>
              <w:rPr>
                <w:rFonts w:asciiTheme="minorHAnsi" w:eastAsiaTheme="minorHAnsi" w:hAnsiTheme="minorHAnsi" w:cstheme="minorBidi"/>
                <w:sz w:val="22"/>
                <w:szCs w:val="22"/>
              </w:rPr>
            </w:pPr>
          </w:p>
        </w:tc>
        <w:tc>
          <w:tcPr>
            <w:tcW w:w="1559" w:type="dxa"/>
          </w:tcPr>
          <w:p w14:paraId="1F183C8A" w14:textId="77777777" w:rsidR="00C93FC5" w:rsidRPr="00C93FC5" w:rsidRDefault="00C93FC5" w:rsidP="00C93FC5">
            <w:pPr>
              <w:jc w:val="center"/>
              <w:rPr>
                <w:rFonts w:asciiTheme="minorHAnsi" w:eastAsiaTheme="minorHAnsi" w:hAnsiTheme="minorHAnsi" w:cstheme="minorBidi"/>
                <w:sz w:val="22"/>
                <w:szCs w:val="22"/>
              </w:rPr>
            </w:pPr>
          </w:p>
        </w:tc>
        <w:tc>
          <w:tcPr>
            <w:tcW w:w="2127" w:type="dxa"/>
          </w:tcPr>
          <w:p w14:paraId="7FD746DB" w14:textId="77777777" w:rsidR="00C93FC5" w:rsidRPr="00C93FC5" w:rsidRDefault="00C93FC5" w:rsidP="00C93FC5">
            <w:pPr>
              <w:jc w:val="center"/>
              <w:rPr>
                <w:rFonts w:asciiTheme="minorHAnsi" w:eastAsiaTheme="minorHAnsi" w:hAnsiTheme="minorHAnsi" w:cstheme="minorBidi"/>
                <w:sz w:val="22"/>
                <w:szCs w:val="22"/>
              </w:rPr>
            </w:pPr>
          </w:p>
        </w:tc>
      </w:tr>
      <w:tr w:rsidR="00C93FC5" w:rsidRPr="00C93FC5" w14:paraId="25960D17" w14:textId="77777777" w:rsidTr="00375680">
        <w:tc>
          <w:tcPr>
            <w:tcW w:w="704" w:type="dxa"/>
          </w:tcPr>
          <w:p w14:paraId="5088ED96" w14:textId="77777777" w:rsidR="00C93FC5" w:rsidRPr="00C93FC5" w:rsidRDefault="00C93FC5" w:rsidP="00C93FC5">
            <w:pPr>
              <w:jc w:val="center"/>
              <w:rPr>
                <w:rFonts w:asciiTheme="minorHAnsi" w:eastAsiaTheme="minorHAnsi" w:hAnsiTheme="minorHAnsi" w:cstheme="minorBidi"/>
                <w:sz w:val="22"/>
                <w:szCs w:val="22"/>
              </w:rPr>
            </w:pPr>
          </w:p>
        </w:tc>
        <w:tc>
          <w:tcPr>
            <w:tcW w:w="2012" w:type="dxa"/>
          </w:tcPr>
          <w:p w14:paraId="300F73DA" w14:textId="77777777" w:rsidR="00C93FC5" w:rsidRPr="00C93FC5" w:rsidRDefault="00C93FC5" w:rsidP="00C93FC5">
            <w:pPr>
              <w:jc w:val="center"/>
              <w:rPr>
                <w:rFonts w:asciiTheme="minorHAnsi" w:eastAsiaTheme="minorHAnsi" w:hAnsiTheme="minorHAnsi" w:cstheme="minorBidi"/>
                <w:sz w:val="22"/>
                <w:szCs w:val="22"/>
              </w:rPr>
            </w:pPr>
          </w:p>
        </w:tc>
        <w:tc>
          <w:tcPr>
            <w:tcW w:w="1358" w:type="dxa"/>
          </w:tcPr>
          <w:p w14:paraId="5BDC47C3" w14:textId="77777777" w:rsidR="00C93FC5" w:rsidRPr="00C93FC5" w:rsidRDefault="00C93FC5" w:rsidP="00C93FC5">
            <w:pPr>
              <w:jc w:val="center"/>
              <w:rPr>
                <w:rFonts w:asciiTheme="minorHAnsi" w:eastAsiaTheme="minorHAnsi" w:hAnsiTheme="minorHAnsi" w:cstheme="minorBidi"/>
                <w:sz w:val="22"/>
                <w:szCs w:val="22"/>
              </w:rPr>
            </w:pPr>
          </w:p>
        </w:tc>
        <w:tc>
          <w:tcPr>
            <w:tcW w:w="1733" w:type="dxa"/>
          </w:tcPr>
          <w:p w14:paraId="2CB9EE50" w14:textId="77777777" w:rsidR="00C93FC5" w:rsidRPr="00C93FC5" w:rsidRDefault="00C93FC5" w:rsidP="00C93FC5">
            <w:pPr>
              <w:jc w:val="center"/>
              <w:rPr>
                <w:rFonts w:asciiTheme="minorHAnsi" w:eastAsiaTheme="minorHAnsi" w:hAnsiTheme="minorHAnsi" w:cstheme="minorBidi"/>
                <w:sz w:val="22"/>
                <w:szCs w:val="22"/>
              </w:rPr>
            </w:pPr>
          </w:p>
        </w:tc>
        <w:tc>
          <w:tcPr>
            <w:tcW w:w="1559" w:type="dxa"/>
          </w:tcPr>
          <w:p w14:paraId="73F8512B" w14:textId="77777777" w:rsidR="00C93FC5" w:rsidRPr="00C93FC5" w:rsidRDefault="00C93FC5" w:rsidP="00C93FC5">
            <w:pPr>
              <w:jc w:val="center"/>
              <w:rPr>
                <w:rFonts w:asciiTheme="minorHAnsi" w:eastAsiaTheme="minorHAnsi" w:hAnsiTheme="minorHAnsi" w:cstheme="minorBidi"/>
                <w:sz w:val="22"/>
                <w:szCs w:val="22"/>
              </w:rPr>
            </w:pPr>
          </w:p>
        </w:tc>
        <w:tc>
          <w:tcPr>
            <w:tcW w:w="2127" w:type="dxa"/>
          </w:tcPr>
          <w:p w14:paraId="184EE439" w14:textId="77777777" w:rsidR="00C93FC5" w:rsidRPr="00C93FC5" w:rsidRDefault="00C93FC5" w:rsidP="00C93FC5">
            <w:pPr>
              <w:jc w:val="center"/>
              <w:rPr>
                <w:rFonts w:asciiTheme="minorHAnsi" w:eastAsiaTheme="minorHAnsi" w:hAnsiTheme="minorHAnsi" w:cstheme="minorBidi"/>
                <w:sz w:val="22"/>
                <w:szCs w:val="22"/>
              </w:rPr>
            </w:pPr>
          </w:p>
        </w:tc>
      </w:tr>
    </w:tbl>
    <w:p w14:paraId="0880EF8B" w14:textId="77777777" w:rsidR="00C93FC5" w:rsidRPr="00C93FC5" w:rsidRDefault="00C93FC5" w:rsidP="00C93FC5">
      <w:pPr>
        <w:spacing w:after="160" w:line="259" w:lineRule="auto"/>
        <w:jc w:val="center"/>
        <w:rPr>
          <w:rFonts w:asciiTheme="minorHAnsi" w:eastAsiaTheme="minorHAnsi" w:hAnsiTheme="minorHAnsi" w:cstheme="minorBidi"/>
          <w:sz w:val="22"/>
          <w:szCs w:val="22"/>
        </w:rPr>
      </w:pPr>
    </w:p>
    <w:p w14:paraId="55726636" w14:textId="77777777" w:rsidR="00C93FC5" w:rsidRPr="00C93FC5" w:rsidRDefault="00C93FC5" w:rsidP="00C93FC5">
      <w:pPr>
        <w:spacing w:after="160" w:line="259" w:lineRule="auto"/>
        <w:rPr>
          <w:rFonts w:asciiTheme="minorHAnsi" w:eastAsiaTheme="minorHAnsi" w:hAnsiTheme="minorHAnsi" w:cstheme="minorBidi"/>
          <w:sz w:val="22"/>
          <w:szCs w:val="22"/>
        </w:rPr>
      </w:pPr>
    </w:p>
    <w:p w14:paraId="20C800BB" w14:textId="77777777" w:rsidR="00C93FC5" w:rsidRPr="00C93FC5" w:rsidRDefault="00C93FC5" w:rsidP="00C93FC5">
      <w:pPr>
        <w:spacing w:after="160" w:line="259" w:lineRule="auto"/>
        <w:rPr>
          <w:rFonts w:asciiTheme="minorHAnsi" w:eastAsiaTheme="minorHAnsi" w:hAnsiTheme="minorHAnsi" w:cstheme="minorBidi"/>
          <w:sz w:val="22"/>
          <w:szCs w:val="22"/>
        </w:rPr>
      </w:pPr>
    </w:p>
    <w:p w14:paraId="15FD3448" w14:textId="77777777" w:rsidR="008849D4" w:rsidRPr="00C93FC5" w:rsidRDefault="008849D4"/>
    <w:sectPr w:rsidR="008849D4" w:rsidRPr="00C93FC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B53E" w14:textId="77777777" w:rsidR="005878E8" w:rsidRDefault="005878E8" w:rsidP="00C93FC5">
      <w:r>
        <w:separator/>
      </w:r>
    </w:p>
  </w:endnote>
  <w:endnote w:type="continuationSeparator" w:id="0">
    <w:p w14:paraId="623DA4EF" w14:textId="77777777" w:rsidR="005878E8" w:rsidRDefault="005878E8" w:rsidP="00C9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3197" w14:textId="77777777" w:rsidR="005878E8" w:rsidRDefault="005878E8" w:rsidP="00C93FC5">
      <w:r>
        <w:separator/>
      </w:r>
    </w:p>
  </w:footnote>
  <w:footnote w:type="continuationSeparator" w:id="0">
    <w:p w14:paraId="27CFF023" w14:textId="77777777" w:rsidR="005878E8" w:rsidRDefault="005878E8" w:rsidP="00C93FC5">
      <w:r>
        <w:continuationSeparator/>
      </w:r>
    </w:p>
  </w:footnote>
  <w:footnote w:id="1">
    <w:p w14:paraId="33D0DAFA" w14:textId="77777777" w:rsidR="00C93FC5" w:rsidRPr="00E64E10" w:rsidRDefault="00C93FC5" w:rsidP="00C93FC5">
      <w:pPr>
        <w:pStyle w:val="FootnoteText"/>
        <w:rPr>
          <w:lang w:val="lv-LV"/>
        </w:rPr>
      </w:pPr>
      <w:r w:rsidRPr="00C93FC5">
        <w:rPr>
          <w:rStyle w:val="FootnoteReference"/>
        </w:rPr>
        <w:footnoteRef/>
      </w:r>
      <w:r w:rsidRPr="00C93FC5">
        <w:t xml:space="preserve"> </w:t>
      </w:r>
      <w:r w:rsidRPr="00C93FC5">
        <w:rPr>
          <w:rFonts w:ascii="Times New Roman" w:hAnsi="Times New Roman"/>
          <w:lang w:val="lv-LV"/>
        </w:rPr>
        <w:t>Izpildītājs norāda līguma izpildē iesaistītos apakšuzņēmējus (t.sk. apakšuzņēmēju apakšuzņēmējus), kuru</w:t>
      </w:r>
      <w:r w:rsidRPr="00C93FC5">
        <w:rPr>
          <w:rFonts w:ascii="Times New Roman" w:eastAsia="Calibri" w:hAnsi="Times New Roman" w:cs="Times New Roman"/>
          <w:lang w:val="lv-LV"/>
        </w:rPr>
        <w:t xml:space="preserve"> veicamo būvdarbu vai sniedzamo pakalpojumu vērtība ir vismaz 10% (desmit procenti) no kopējā finanšu piedāvājuma Iepirkumā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290E6C"/>
    <w:multiLevelType w:val="multilevel"/>
    <w:tmpl w:val="1340F6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4852DE"/>
    <w:multiLevelType w:val="multilevel"/>
    <w:tmpl w:val="E32CCD96"/>
    <w:numStyleLink w:val="ImportedStyle12"/>
  </w:abstractNum>
  <w:abstractNum w:abstractNumId="4" w15:restartNumberingAfterBreak="0">
    <w:nsid w:val="6A75507C"/>
    <w:multiLevelType w:val="multilevel"/>
    <w:tmpl w:val="CFE87A92"/>
    <w:lvl w:ilvl="0">
      <w:start w:val="5"/>
      <w:numFmt w:val="decimal"/>
      <w:lvlText w:val="%1."/>
      <w:lvlJc w:val="left"/>
      <w:pPr>
        <w:tabs>
          <w:tab w:val="num" w:pos="360"/>
        </w:tabs>
        <w:ind w:left="360" w:hanging="360"/>
      </w:pPr>
      <w:rPr>
        <w:rFonts w:eastAsia="TimesNewRoman" w:hint="default"/>
        <w:i w:val="0"/>
      </w:rPr>
    </w:lvl>
    <w:lvl w:ilvl="1">
      <w:start w:val="1"/>
      <w:numFmt w:val="decimal"/>
      <w:lvlText w:val="%1.%2."/>
      <w:lvlJc w:val="left"/>
      <w:pPr>
        <w:tabs>
          <w:tab w:val="num" w:pos="360"/>
        </w:tabs>
        <w:ind w:left="360" w:hanging="360"/>
      </w:pPr>
      <w:rPr>
        <w:rFonts w:eastAsia="TimesNewRoman" w:hint="default"/>
        <w:i w:val="0"/>
      </w:rPr>
    </w:lvl>
    <w:lvl w:ilvl="2">
      <w:start w:val="1"/>
      <w:numFmt w:val="decimal"/>
      <w:lvlText w:val="%1.%2.%3."/>
      <w:lvlJc w:val="left"/>
      <w:pPr>
        <w:tabs>
          <w:tab w:val="num" w:pos="720"/>
        </w:tabs>
        <w:ind w:left="720" w:hanging="720"/>
      </w:pPr>
      <w:rPr>
        <w:rFonts w:eastAsia="TimesNewRoman" w:hint="default"/>
        <w:i w:val="0"/>
      </w:rPr>
    </w:lvl>
    <w:lvl w:ilvl="3">
      <w:start w:val="1"/>
      <w:numFmt w:val="decimal"/>
      <w:lvlText w:val="%1.%2.%3.%4."/>
      <w:lvlJc w:val="left"/>
      <w:pPr>
        <w:tabs>
          <w:tab w:val="num" w:pos="720"/>
        </w:tabs>
        <w:ind w:left="720" w:hanging="720"/>
      </w:pPr>
      <w:rPr>
        <w:rFonts w:eastAsia="TimesNewRoman" w:hint="default"/>
        <w:i w:val="0"/>
      </w:rPr>
    </w:lvl>
    <w:lvl w:ilvl="4">
      <w:start w:val="1"/>
      <w:numFmt w:val="decimal"/>
      <w:lvlText w:val="%1.%2.%3.%4.%5."/>
      <w:lvlJc w:val="left"/>
      <w:pPr>
        <w:tabs>
          <w:tab w:val="num" w:pos="1080"/>
        </w:tabs>
        <w:ind w:left="1080" w:hanging="1080"/>
      </w:pPr>
      <w:rPr>
        <w:rFonts w:eastAsia="TimesNewRoman" w:hint="default"/>
        <w:i w:val="0"/>
      </w:rPr>
    </w:lvl>
    <w:lvl w:ilvl="5">
      <w:start w:val="1"/>
      <w:numFmt w:val="decimal"/>
      <w:lvlText w:val="%1.%2.%3.%4.%5.%6."/>
      <w:lvlJc w:val="left"/>
      <w:pPr>
        <w:tabs>
          <w:tab w:val="num" w:pos="1080"/>
        </w:tabs>
        <w:ind w:left="1080" w:hanging="1080"/>
      </w:pPr>
      <w:rPr>
        <w:rFonts w:eastAsia="TimesNewRoman" w:hint="default"/>
        <w:i w:val="0"/>
      </w:rPr>
    </w:lvl>
    <w:lvl w:ilvl="6">
      <w:start w:val="1"/>
      <w:numFmt w:val="decimal"/>
      <w:lvlText w:val="%1.%2.%3.%4.%5.%6.%7."/>
      <w:lvlJc w:val="left"/>
      <w:pPr>
        <w:tabs>
          <w:tab w:val="num" w:pos="1440"/>
        </w:tabs>
        <w:ind w:left="1440" w:hanging="1440"/>
      </w:pPr>
      <w:rPr>
        <w:rFonts w:eastAsia="TimesNewRoman" w:hint="default"/>
        <w:i w:val="0"/>
      </w:rPr>
    </w:lvl>
    <w:lvl w:ilvl="7">
      <w:start w:val="1"/>
      <w:numFmt w:val="decimal"/>
      <w:lvlText w:val="%1.%2.%3.%4.%5.%6.%7.%8."/>
      <w:lvlJc w:val="left"/>
      <w:pPr>
        <w:tabs>
          <w:tab w:val="num" w:pos="1440"/>
        </w:tabs>
        <w:ind w:left="1440" w:hanging="1440"/>
      </w:pPr>
      <w:rPr>
        <w:rFonts w:eastAsia="TimesNewRoman" w:hint="default"/>
        <w:i w:val="0"/>
      </w:rPr>
    </w:lvl>
    <w:lvl w:ilvl="8">
      <w:start w:val="1"/>
      <w:numFmt w:val="decimal"/>
      <w:lvlText w:val="%1.%2.%3.%4.%5.%6.%7.%8.%9."/>
      <w:lvlJc w:val="left"/>
      <w:pPr>
        <w:tabs>
          <w:tab w:val="num" w:pos="1800"/>
        </w:tabs>
        <w:ind w:left="1800" w:hanging="1800"/>
      </w:pPr>
      <w:rPr>
        <w:rFonts w:eastAsia="TimesNewRoman" w:hint="default"/>
        <w:i w:val="0"/>
      </w:rPr>
    </w:lvl>
  </w:abstractNum>
  <w:abstractNum w:abstractNumId="5" w15:restartNumberingAfterBreak="0">
    <w:nsid w:val="6CF952FB"/>
    <w:multiLevelType w:val="multilevel"/>
    <w:tmpl w:val="4D645B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5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D4"/>
    <w:rsid w:val="0008046D"/>
    <w:rsid w:val="000F69EC"/>
    <w:rsid w:val="001748C6"/>
    <w:rsid w:val="001A3E67"/>
    <w:rsid w:val="001D2727"/>
    <w:rsid w:val="00241AB7"/>
    <w:rsid w:val="0039063B"/>
    <w:rsid w:val="004D2993"/>
    <w:rsid w:val="004F548D"/>
    <w:rsid w:val="005878E8"/>
    <w:rsid w:val="005A4E96"/>
    <w:rsid w:val="00666510"/>
    <w:rsid w:val="00670AAD"/>
    <w:rsid w:val="006C66B7"/>
    <w:rsid w:val="00791469"/>
    <w:rsid w:val="007B17C1"/>
    <w:rsid w:val="0083697A"/>
    <w:rsid w:val="008507D6"/>
    <w:rsid w:val="0085104C"/>
    <w:rsid w:val="00854288"/>
    <w:rsid w:val="008849D4"/>
    <w:rsid w:val="00917AAE"/>
    <w:rsid w:val="009B312C"/>
    <w:rsid w:val="00A325AB"/>
    <w:rsid w:val="00A90955"/>
    <w:rsid w:val="00B11CD6"/>
    <w:rsid w:val="00B93883"/>
    <w:rsid w:val="00C93FC5"/>
    <w:rsid w:val="00CE0144"/>
    <w:rsid w:val="00D24612"/>
    <w:rsid w:val="00D55E8E"/>
    <w:rsid w:val="00D954E0"/>
    <w:rsid w:val="00DB05A6"/>
    <w:rsid w:val="00E50AA8"/>
    <w:rsid w:val="00F01C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475B"/>
  <w15:chartTrackingRefBased/>
  <w15:docId w15:val="{1A45C1DB-D6AC-44EF-B12B-7BB4F85C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9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2">
    <w:name w:val="Imported Style 12"/>
    <w:rsid w:val="008849D4"/>
    <w:pPr>
      <w:numPr>
        <w:numId w:val="1"/>
      </w:numPr>
    </w:pPr>
  </w:style>
  <w:style w:type="character" w:styleId="CommentReference">
    <w:name w:val="annotation reference"/>
    <w:basedOn w:val="DefaultParagraphFont"/>
    <w:uiPriority w:val="99"/>
    <w:semiHidden/>
    <w:unhideWhenUsed/>
    <w:rsid w:val="008849D4"/>
    <w:rPr>
      <w:sz w:val="16"/>
      <w:szCs w:val="16"/>
    </w:rPr>
  </w:style>
  <w:style w:type="paragraph" w:styleId="CommentText">
    <w:name w:val="annotation text"/>
    <w:basedOn w:val="Normal"/>
    <w:link w:val="CommentTextChar"/>
    <w:uiPriority w:val="99"/>
    <w:semiHidden/>
    <w:unhideWhenUsed/>
    <w:rsid w:val="008849D4"/>
    <w:rPr>
      <w:sz w:val="20"/>
      <w:szCs w:val="20"/>
    </w:rPr>
  </w:style>
  <w:style w:type="character" w:customStyle="1" w:styleId="CommentTextChar">
    <w:name w:val="Comment Text Char"/>
    <w:basedOn w:val="DefaultParagraphFont"/>
    <w:link w:val="CommentText"/>
    <w:uiPriority w:val="99"/>
    <w:semiHidden/>
    <w:rsid w:val="008849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9D4"/>
    <w:rPr>
      <w:b/>
      <w:bCs/>
    </w:rPr>
  </w:style>
  <w:style w:type="character" w:customStyle="1" w:styleId="CommentSubjectChar">
    <w:name w:val="Comment Subject Char"/>
    <w:basedOn w:val="CommentTextChar"/>
    <w:link w:val="CommentSubject"/>
    <w:uiPriority w:val="99"/>
    <w:semiHidden/>
    <w:rsid w:val="008849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D4"/>
    <w:rPr>
      <w:rFonts w:ascii="Segoe UI" w:eastAsia="Times New Roman" w:hAnsi="Segoe UI" w:cs="Segoe UI"/>
      <w:sz w:val="18"/>
      <w:szCs w:val="18"/>
    </w:rPr>
  </w:style>
  <w:style w:type="character" w:styleId="Hyperlink">
    <w:name w:val="Hyperlink"/>
    <w:basedOn w:val="DefaultParagraphFont"/>
    <w:uiPriority w:val="99"/>
    <w:unhideWhenUsed/>
    <w:rsid w:val="004F548D"/>
    <w:rPr>
      <w:color w:val="0563C1" w:themeColor="hyperlink"/>
      <w:u w:val="single"/>
    </w:rPr>
  </w:style>
  <w:style w:type="character" w:customStyle="1" w:styleId="UnresolvedMention1">
    <w:name w:val="Unresolved Mention1"/>
    <w:basedOn w:val="DefaultParagraphFont"/>
    <w:uiPriority w:val="99"/>
    <w:semiHidden/>
    <w:unhideWhenUsed/>
    <w:rsid w:val="004F548D"/>
    <w:rPr>
      <w:color w:val="605E5C"/>
      <w:shd w:val="clear" w:color="auto" w:fill="E1DFDD"/>
    </w:rPr>
  </w:style>
  <w:style w:type="paragraph" w:styleId="ListParagraph">
    <w:name w:val="List Paragraph"/>
    <w:basedOn w:val="Normal"/>
    <w:uiPriority w:val="34"/>
    <w:qFormat/>
    <w:rsid w:val="00D954E0"/>
    <w:pPr>
      <w:ind w:left="720"/>
      <w:contextualSpacing/>
    </w:pPr>
  </w:style>
  <w:style w:type="paragraph" w:styleId="FootnoteText">
    <w:name w:val="footnote text"/>
    <w:basedOn w:val="Normal"/>
    <w:link w:val="FootnoteTextChar"/>
    <w:uiPriority w:val="99"/>
    <w:semiHidden/>
    <w:unhideWhenUsed/>
    <w:rsid w:val="00C93FC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C93FC5"/>
    <w:rPr>
      <w:sz w:val="20"/>
      <w:szCs w:val="20"/>
      <w:lang w:val="en-US"/>
    </w:rPr>
  </w:style>
  <w:style w:type="character" w:styleId="FootnoteReference">
    <w:name w:val="footnote reference"/>
    <w:basedOn w:val="DefaultParagraphFont"/>
    <w:uiPriority w:val="99"/>
    <w:semiHidden/>
    <w:unhideWhenUsed/>
    <w:rsid w:val="00C93FC5"/>
    <w:rPr>
      <w:vertAlign w:val="superscript"/>
    </w:rPr>
  </w:style>
  <w:style w:type="table" w:styleId="TableGrid">
    <w:name w:val="Table Grid"/>
    <w:basedOn w:val="TableNormal"/>
    <w:uiPriority w:val="39"/>
    <w:rsid w:val="00C9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a.bernharde@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ana.bernharde@sigulda.lv" TargetMode="External"/><Relationship Id="rId4" Type="http://schemas.openxmlformats.org/officeDocument/2006/relationships/webSettings" Target="webSettings.xml"/><Relationship Id="rId9" Type="http://schemas.openxmlformats.org/officeDocument/2006/relationships/hyperlink" Target="mailto:anatolijs.litavcenko@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16917</Words>
  <Characters>9644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2019-04-18T12:00:00Z</dcterms:created>
  <dcterms:modified xsi:type="dcterms:W3CDTF">2019-04-18T12:00:00Z</dcterms:modified>
</cp:coreProperties>
</file>