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E64874" w:rsidRDefault="00E64874" w:rsidP="00E64874">
      <w:pPr>
        <w:spacing w:after="0" w:line="240" w:lineRule="auto"/>
        <w:jc w:val="center"/>
        <w:rPr>
          <w:rFonts w:ascii="Times New Roman" w:eastAsia="Times New Roman" w:hAnsi="Times New Roman" w:cs="Times New Roman"/>
          <w:sz w:val="24"/>
          <w:szCs w:val="24"/>
          <w:lang w:eastAsia="lv-LV"/>
        </w:rPr>
      </w:pPr>
      <w:r w:rsidRPr="00E64874">
        <w:rPr>
          <w:rFonts w:ascii="Times New Roman" w:eastAsia="Times New Roman" w:hAnsi="Times New Roman" w:cs="Times New Roman"/>
          <w:sz w:val="24"/>
          <w:szCs w:val="24"/>
          <w:lang w:eastAsia="lv-LV"/>
        </w:rPr>
        <w:t xml:space="preserve">Siguldas novada </w:t>
      </w:r>
      <w:r w:rsidR="001B110A">
        <w:rPr>
          <w:rFonts w:ascii="Times New Roman" w:eastAsia="Times New Roman" w:hAnsi="Times New Roman" w:cs="Times New Roman"/>
          <w:sz w:val="24"/>
          <w:szCs w:val="24"/>
          <w:lang w:eastAsia="lv-LV"/>
        </w:rPr>
        <w:t>pašvaldības</w:t>
      </w:r>
      <w:r w:rsidRPr="00E64874">
        <w:rPr>
          <w:rFonts w:ascii="Times New Roman" w:eastAsia="Times New Roman" w:hAnsi="Times New Roman" w:cs="Times New Roman"/>
          <w:sz w:val="24"/>
          <w:szCs w:val="24"/>
          <w:lang w:eastAsia="lv-LV"/>
        </w:rPr>
        <w:t xml:space="preserve"> (</w:t>
      </w:r>
      <w:proofErr w:type="spellStart"/>
      <w:r w:rsidRPr="00E64874">
        <w:rPr>
          <w:rFonts w:ascii="Times New Roman" w:eastAsia="Times New Roman" w:hAnsi="Times New Roman" w:cs="Times New Roman"/>
          <w:sz w:val="24"/>
          <w:szCs w:val="24"/>
          <w:lang w:eastAsia="lv-LV"/>
        </w:rPr>
        <w:t>reģ.Nr</w:t>
      </w:r>
      <w:proofErr w:type="spellEnd"/>
      <w:r w:rsidRPr="00E64874">
        <w:rPr>
          <w:rFonts w:ascii="Times New Roman" w:eastAsia="Times New Roman" w:hAnsi="Times New Roman" w:cs="Times New Roman"/>
          <w:sz w:val="24"/>
          <w:szCs w:val="24"/>
          <w:lang w:eastAsia="lv-LV"/>
        </w:rPr>
        <w:t>.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1B110A" w:rsidRDefault="001B110A" w:rsidP="001B110A">
      <w:pPr>
        <w:spacing w:after="0" w:line="240" w:lineRule="auto"/>
        <w:jc w:val="center"/>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t>„Apsardzes un ugunsdzēsības signalizācijas iekārtu apkalpošana un objektu tehniskās apsardzes nodrošināšana Siguldas novada pašvaldībā un tās iestādēs”</w:t>
      </w:r>
    </w:p>
    <w:p w:rsidR="001B110A" w:rsidRDefault="001B110A" w:rsidP="001B110A">
      <w:pPr>
        <w:spacing w:before="120" w:after="12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(identifikācijas Nr. SND 2017/41)</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ziņojums- noslēguma protokols</w:t>
      </w:r>
      <w:r w:rsidR="00256AD7">
        <w:rPr>
          <w:rFonts w:ascii="Times New Roman" w:eastAsia="Times New Roman" w:hAnsi="Times New Roman" w:cs="Times New Roman"/>
          <w:lang w:eastAsia="lv-LV"/>
        </w:rPr>
        <w:t>/lēmums</w:t>
      </w:r>
    </w:p>
    <w:p w:rsidR="000C2CF0" w:rsidRPr="00147D85" w:rsidRDefault="000C2CF0"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E64874" w:rsidRPr="00E64874" w:rsidRDefault="009709BE"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w:t>
      </w:r>
      <w:r w:rsidR="001B110A">
        <w:rPr>
          <w:rFonts w:ascii="Times New Roman" w:eastAsia="Times New Roman" w:hAnsi="Times New Roman" w:cs="Times New Roman"/>
          <w:lang w:eastAsia="lv-LV"/>
        </w:rPr>
        <w:t>.</w:t>
      </w:r>
      <w:r w:rsidR="00FE3FCA">
        <w:rPr>
          <w:rFonts w:ascii="Times New Roman" w:eastAsia="Times New Roman" w:hAnsi="Times New Roman" w:cs="Times New Roman"/>
          <w:lang w:eastAsia="lv-LV"/>
        </w:rPr>
        <w:t xml:space="preserve">gada </w:t>
      </w:r>
      <w:proofErr w:type="gramStart"/>
      <w:r w:rsidR="001B110A">
        <w:rPr>
          <w:rFonts w:ascii="Times New Roman" w:eastAsia="Times New Roman" w:hAnsi="Times New Roman" w:cs="Times New Roman"/>
          <w:lang w:eastAsia="lv-LV"/>
        </w:rPr>
        <w:t>9.augustā</w:t>
      </w:r>
      <w:proofErr w:type="gramEnd"/>
      <w:r w:rsidR="00E64874" w:rsidRPr="00E64874">
        <w:rPr>
          <w:rFonts w:ascii="Times New Roman" w:eastAsia="Times New Roman" w:hAnsi="Times New Roman" w:cs="Times New Roman"/>
          <w:lang w:val="en-GB" w:eastAsia="lv-LV"/>
        </w:rPr>
        <w:tab/>
      </w: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Identifikācijas Nr. –</w:t>
      </w:r>
      <w:r w:rsidRPr="00E64874">
        <w:rPr>
          <w:rFonts w:ascii="Times New Roman" w:eastAsia="Times New Roman" w:hAnsi="Times New Roman" w:cs="Times New Roman"/>
          <w:lang w:eastAsia="lv-LV"/>
        </w:rPr>
        <w:t xml:space="preserve"> </w:t>
      </w:r>
      <w:r w:rsidR="001B110A">
        <w:rPr>
          <w:rFonts w:ascii="Times New Roman" w:eastAsia="Times New Roman" w:hAnsi="Times New Roman" w:cs="Times New Roman"/>
          <w:lang w:val="en-GB" w:eastAsia="lv-LV"/>
        </w:rPr>
        <w:t>SND 2017/41</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Datums, kad paziņojums ievietots internetā (</w:t>
      </w:r>
      <w:hyperlink r:id="rId8" w:history="1">
        <w:r w:rsidRPr="00E64874">
          <w:rPr>
            <w:rFonts w:ascii="Times New Roman" w:eastAsia="Times New Roman" w:hAnsi="Times New Roman" w:cs="Times New Roman"/>
            <w:b/>
            <w:color w:val="0000FF"/>
            <w:u w:val="single"/>
            <w:lang w:eastAsia="lv-LV"/>
          </w:rPr>
          <w:t>www.iub.gov.lv</w:t>
        </w:r>
      </w:hyperlink>
      <w:r w:rsidRPr="00E64874">
        <w:rPr>
          <w:rFonts w:ascii="Times New Roman" w:eastAsia="Times New Roman" w:hAnsi="Times New Roman" w:cs="Times New Roman"/>
          <w:b/>
          <w:lang w:eastAsia="lv-LV"/>
        </w:rPr>
        <w:t>) –</w:t>
      </w:r>
      <w:r w:rsidR="00102AFA">
        <w:rPr>
          <w:rFonts w:ascii="Times New Roman" w:eastAsia="Times New Roman" w:hAnsi="Times New Roman" w:cs="Times New Roman"/>
          <w:lang w:eastAsia="lv-LV"/>
        </w:rPr>
        <w:t xml:space="preserve"> </w:t>
      </w:r>
      <w:r w:rsidR="001B110A">
        <w:rPr>
          <w:rFonts w:ascii="Times New Roman" w:eastAsia="Times New Roman" w:hAnsi="Times New Roman" w:cs="Times New Roman"/>
          <w:lang w:eastAsia="lv-LV"/>
        </w:rPr>
        <w:t>24.07</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 xml:space="preserve">Iepirkuma Nolikums ievietots Siguldas mājaslapā </w:t>
      </w:r>
      <w:hyperlink r:id="rId9" w:history="1">
        <w:r w:rsidRPr="00E64874">
          <w:rPr>
            <w:rFonts w:ascii="Times New Roman" w:eastAsia="Times New Roman" w:hAnsi="Times New Roman" w:cs="Times New Roman"/>
            <w:color w:val="0000FF"/>
            <w:u w:val="single"/>
            <w:lang w:eastAsia="lv-LV"/>
          </w:rPr>
          <w:t>www.sigulda.lv</w:t>
        </w:r>
      </w:hyperlink>
      <w:r w:rsidR="001E6E19">
        <w:rPr>
          <w:rFonts w:ascii="Times New Roman" w:eastAsia="Times New Roman" w:hAnsi="Times New Roman" w:cs="Times New Roman"/>
          <w:lang w:eastAsia="lv-LV"/>
        </w:rPr>
        <w:t xml:space="preserve"> – </w:t>
      </w:r>
      <w:r w:rsidR="005125C5">
        <w:rPr>
          <w:rFonts w:ascii="Times New Roman" w:eastAsia="Times New Roman" w:hAnsi="Times New Roman" w:cs="Times New Roman"/>
          <w:lang w:eastAsia="lv-LV"/>
        </w:rPr>
        <w:t>2</w:t>
      </w:r>
      <w:r w:rsidR="001B110A">
        <w:rPr>
          <w:rFonts w:ascii="Times New Roman" w:eastAsia="Times New Roman" w:hAnsi="Times New Roman" w:cs="Times New Roman"/>
          <w:lang w:eastAsia="lv-LV"/>
        </w:rPr>
        <w:t>4</w:t>
      </w:r>
      <w:r w:rsidR="001C69E4">
        <w:rPr>
          <w:rFonts w:ascii="Times New Roman" w:eastAsia="Times New Roman" w:hAnsi="Times New Roman" w:cs="Times New Roman"/>
          <w:lang w:eastAsia="lv-LV"/>
        </w:rPr>
        <w:t>.0</w:t>
      </w:r>
      <w:r w:rsidR="001B110A">
        <w:rPr>
          <w:rFonts w:ascii="Times New Roman" w:eastAsia="Times New Roman" w:hAnsi="Times New Roman" w:cs="Times New Roman"/>
          <w:lang w:eastAsia="lv-LV"/>
        </w:rPr>
        <w:t>7</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1B110A">
      <w:pPr>
        <w:numPr>
          <w:ilvl w:val="0"/>
          <w:numId w:val="1"/>
        </w:numPr>
        <w:spacing w:after="0" w:line="240" w:lineRule="auto"/>
        <w:ind w:right="-240"/>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Pr="00E64874">
        <w:rPr>
          <w:rFonts w:ascii="Times New Roman" w:eastAsia="Times New Roman" w:hAnsi="Times New Roman" w:cs="Times New Roman"/>
          <w:lang w:eastAsia="lv-LV"/>
        </w:rPr>
        <w:t xml:space="preserve"> Siguldas novada </w:t>
      </w:r>
      <w:r w:rsidR="001B110A">
        <w:rPr>
          <w:rFonts w:ascii="Times New Roman" w:eastAsia="Times New Roman" w:hAnsi="Times New Roman" w:cs="Times New Roman"/>
          <w:lang w:eastAsia="lv-LV"/>
        </w:rPr>
        <w:t>pašvaldība</w:t>
      </w:r>
      <w:r w:rsidRPr="00E64874">
        <w:rPr>
          <w:rFonts w:ascii="Times New Roman" w:eastAsia="Times New Roman" w:hAnsi="Times New Roman" w:cs="Times New Roman"/>
          <w:lang w:eastAsia="lv-LV"/>
        </w:rPr>
        <w:t>, Pils i</w:t>
      </w:r>
      <w:r w:rsidR="001B110A">
        <w:rPr>
          <w:rFonts w:ascii="Times New Roman" w:eastAsia="Times New Roman" w:hAnsi="Times New Roman" w:cs="Times New Roman"/>
          <w:lang w:eastAsia="lv-LV"/>
        </w:rPr>
        <w:t>ela 16, Sigulda, Siguldas nov., LV-2150</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E64874" w:rsidRPr="00E64874" w:rsidRDefault="00E64874" w:rsidP="00E64874">
      <w:pPr>
        <w:spacing w:after="0" w:line="240" w:lineRule="auto"/>
        <w:ind w:firstLine="360"/>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001B110A" w:rsidRPr="00E64874">
        <w:rPr>
          <w:rFonts w:ascii="Times New Roman" w:eastAsia="Times New Roman" w:hAnsi="Times New Roman" w:cs="Times New Roman"/>
          <w:lang w:val="de-DE" w:eastAsia="lv-LV"/>
        </w:rPr>
        <w:t>Inga Zālīte</w:t>
      </w:r>
    </w:p>
    <w:p w:rsidR="00E64874" w:rsidRPr="00E64874" w:rsidRDefault="00E64874" w:rsidP="00E64874">
      <w:pPr>
        <w:spacing w:after="0" w:line="240" w:lineRule="auto"/>
        <w:ind w:firstLine="360"/>
        <w:rPr>
          <w:rFonts w:ascii="Times New Roman" w:eastAsia="Times New Roman" w:hAnsi="Times New Roman" w:cs="Times New Roman"/>
          <w:lang w:val="de-DE" w:eastAsia="lv-LV"/>
        </w:rPr>
      </w:pPr>
      <w:r w:rsidRPr="00E64874">
        <w:rPr>
          <w:rFonts w:ascii="Times New Roman" w:eastAsia="Times New Roman" w:hAnsi="Times New Roman" w:cs="Times New Roman"/>
          <w:lang w:eastAsia="lv-LV"/>
        </w:rPr>
        <w:t>Komisijas locekļi</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46639E">
        <w:rPr>
          <w:rFonts w:ascii="Times New Roman" w:eastAsia="Times New Roman" w:hAnsi="Times New Roman" w:cs="Times New Roman"/>
          <w:lang w:val="de-DE" w:eastAsia="lv-LV"/>
        </w:rPr>
        <w:t>Dace Matuseviča</w:t>
      </w:r>
      <w:r w:rsidRPr="00E64874">
        <w:rPr>
          <w:rFonts w:ascii="Times New Roman" w:eastAsia="Times New Roman" w:hAnsi="Times New Roman" w:cs="Times New Roman"/>
          <w:lang w:val="de-DE" w:eastAsia="lv-LV"/>
        </w:rPr>
        <w:t xml:space="preserve"> </w:t>
      </w:r>
    </w:p>
    <w:p w:rsidR="001B110A" w:rsidRDefault="009709BE" w:rsidP="001B110A">
      <w:pPr>
        <w:spacing w:after="0" w:line="240" w:lineRule="auto"/>
        <w:ind w:firstLine="720"/>
        <w:rPr>
          <w:rFonts w:ascii="Times New Roman" w:eastAsia="Times New Roman" w:hAnsi="Times New Roman" w:cs="Times New Roman"/>
          <w:lang w:val="de-DE" w:eastAsia="lv-LV"/>
        </w:rPr>
      </w:pP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sidR="001B110A">
        <w:rPr>
          <w:rFonts w:ascii="Times New Roman" w:eastAsia="Times New Roman" w:hAnsi="Times New Roman" w:cs="Times New Roman"/>
          <w:lang w:val="de-DE" w:eastAsia="lv-LV"/>
        </w:rPr>
        <w:t>Rudīte Bete</w:t>
      </w:r>
    </w:p>
    <w:p w:rsidR="001B110A" w:rsidRPr="001B110A" w:rsidRDefault="001B110A" w:rsidP="001B110A">
      <w:pPr>
        <w:spacing w:after="0" w:line="240" w:lineRule="auto"/>
        <w:ind w:firstLine="284"/>
        <w:rPr>
          <w:rFonts w:ascii="Times New Roman" w:eastAsia="Times New Roman" w:hAnsi="Times New Roman" w:cs="Times New Roman"/>
          <w:lang w:val="de-DE" w:eastAsia="lv-LV"/>
        </w:rPr>
      </w:pPr>
      <w:r>
        <w:rPr>
          <w:rFonts w:ascii="Times New Roman" w:eastAsia="Times New Roman" w:hAnsi="Times New Roman" w:cs="Times New Roman"/>
          <w:lang w:val="de-DE" w:eastAsia="lv-LV"/>
        </w:rPr>
        <w:t xml:space="preserve"> </w:t>
      </w:r>
      <w:r w:rsidRPr="007648EF">
        <w:rPr>
          <w:rFonts w:ascii="Times New Roman" w:eastAsia="Times New Roman" w:hAnsi="Times New Roman" w:cs="Times New Roman"/>
          <w:lang w:eastAsia="lv-LV"/>
        </w:rPr>
        <w:t>Pieaicinātā persona:</w:t>
      </w:r>
    </w:p>
    <w:p w:rsidR="001B110A" w:rsidRPr="00DF68F5" w:rsidRDefault="001B110A" w:rsidP="001B110A">
      <w:pPr>
        <w:spacing w:after="0" w:line="240" w:lineRule="auto"/>
        <w:ind w:left="284"/>
        <w:jc w:val="both"/>
        <w:rPr>
          <w:rFonts w:ascii="Times New Roman" w:hAnsi="Times New Roman" w:cs="Times New Roman"/>
        </w:rPr>
      </w:pPr>
      <w:r w:rsidRPr="00DF68F5">
        <w:rPr>
          <w:rFonts w:ascii="Times New Roman" w:hAnsi="Times New Roman" w:cs="Times New Roman"/>
        </w:rPr>
        <w:t xml:space="preserve">Teritorijas attīstības pārvaldes Īpašumu un </w:t>
      </w:r>
    </w:p>
    <w:p w:rsidR="00C032C4" w:rsidRDefault="001B110A" w:rsidP="001B110A">
      <w:pPr>
        <w:spacing w:after="0" w:line="240" w:lineRule="auto"/>
        <w:ind w:left="284"/>
        <w:jc w:val="both"/>
        <w:rPr>
          <w:rFonts w:ascii="Times New Roman" w:hAnsi="Times New Roman" w:cs="Times New Roman"/>
        </w:rPr>
      </w:pPr>
      <w:r w:rsidRPr="00DF68F5">
        <w:rPr>
          <w:rFonts w:ascii="Times New Roman" w:hAnsi="Times New Roman" w:cs="Times New Roman"/>
        </w:rPr>
        <w:t xml:space="preserve">vides pārvaldības nodaļas būvinženieris </w:t>
      </w:r>
      <w:r w:rsidRPr="00DF68F5">
        <w:rPr>
          <w:rFonts w:ascii="Times New Roman" w:hAnsi="Times New Roman" w:cs="Times New Roman"/>
        </w:rPr>
        <w:tab/>
      </w:r>
      <w:r w:rsidRPr="00DF68F5">
        <w:rPr>
          <w:rFonts w:ascii="Times New Roman" w:hAnsi="Times New Roman" w:cs="Times New Roman"/>
        </w:rPr>
        <w:tab/>
      </w:r>
      <w:r w:rsidRPr="00DF68F5">
        <w:rPr>
          <w:rFonts w:ascii="Times New Roman" w:hAnsi="Times New Roman" w:cs="Times New Roman"/>
        </w:rPr>
        <w:tab/>
      </w:r>
      <w:r>
        <w:rPr>
          <w:rFonts w:ascii="Times New Roman" w:hAnsi="Times New Roman" w:cs="Times New Roman"/>
        </w:rPr>
        <w:tab/>
      </w:r>
      <w:r w:rsidRPr="00DF68F5">
        <w:rPr>
          <w:rFonts w:ascii="Times New Roman" w:hAnsi="Times New Roman" w:cs="Times New Roman"/>
        </w:rPr>
        <w:t xml:space="preserve">Leonīds </w:t>
      </w:r>
      <w:proofErr w:type="spellStart"/>
      <w:r w:rsidRPr="00DF68F5">
        <w:rPr>
          <w:rFonts w:ascii="Times New Roman" w:hAnsi="Times New Roman" w:cs="Times New Roman"/>
        </w:rPr>
        <w:t>Ermansons</w:t>
      </w:r>
      <w:proofErr w:type="spellEnd"/>
    </w:p>
    <w:p w:rsidR="001B110A" w:rsidRPr="00DF68F5" w:rsidRDefault="00C032C4" w:rsidP="001B110A">
      <w:pPr>
        <w:spacing w:after="0" w:line="240" w:lineRule="auto"/>
        <w:ind w:left="284"/>
        <w:jc w:val="both"/>
        <w:rPr>
          <w:rFonts w:ascii="Times New Roman" w:hAnsi="Times New Roman" w:cs="Times New Roman"/>
        </w:rPr>
      </w:pPr>
      <w:r>
        <w:rPr>
          <w:rFonts w:ascii="Times New Roman" w:hAnsi="Times New Roman" w:cs="Times New Roman"/>
        </w:rPr>
        <w:t>Iepirkuma dokumentu sagatavotāja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Inguna </w:t>
      </w:r>
      <w:proofErr w:type="spellStart"/>
      <w:r>
        <w:rPr>
          <w:rFonts w:ascii="Times New Roman" w:hAnsi="Times New Roman" w:cs="Times New Roman"/>
        </w:rPr>
        <w:t>Abzalone</w:t>
      </w:r>
      <w:proofErr w:type="spellEnd"/>
      <w:r w:rsidR="001B110A" w:rsidRPr="00DF68F5">
        <w:rPr>
          <w:rFonts w:ascii="Times New Roman" w:hAnsi="Times New Roman" w:cs="Times New Roman"/>
        </w:rPr>
        <w:t xml:space="preserve"> </w:t>
      </w:r>
    </w:p>
    <w:p w:rsidR="00AB2765" w:rsidRPr="00AB2765" w:rsidRDefault="00AB2765" w:rsidP="00AB2765">
      <w:pPr>
        <w:pStyle w:val="ListParagraph"/>
        <w:keepNext/>
        <w:numPr>
          <w:ilvl w:val="0"/>
          <w:numId w:val="1"/>
        </w:numPr>
        <w:spacing w:after="0" w:line="240" w:lineRule="auto"/>
        <w:ind w:left="357" w:hanging="357"/>
        <w:jc w:val="both"/>
        <w:outlineLvl w:val="1"/>
        <w:rPr>
          <w:rFonts w:ascii="Times New Roman" w:eastAsia="Times New Roman" w:hAnsi="Times New Roman"/>
          <w:b/>
          <w:bCs/>
          <w:iCs/>
          <w:color w:val="000000"/>
        </w:rPr>
      </w:pPr>
      <w:r w:rsidRPr="00AB2765">
        <w:rPr>
          <w:rFonts w:ascii="Times New Roman" w:eastAsia="Times New Roman" w:hAnsi="Times New Roman"/>
        </w:rPr>
        <w:t>Iepirkumu komisija izveidota 27.07.2017. ar Siguldas novada pašvaldības domes sēdes lēmumu (protokols Nr.13, §5) un 31.07.2017. rīkojumu Nr.10.7./74 “Par Iepirkuma komisiju sastāvu noteikšanu”. Iepirkuma komisijas sastāvā veiktas izmaiņas ar 31.07.2017. rīkojumu Nr.10.-7./75 “Par grozījumiem 2017.gada 31.jūlija rīkojumā Nr.10.-7./74 “Par Iepirkumu komisiju sastāvu noteikšanu””.</w:t>
      </w:r>
    </w:p>
    <w:p w:rsidR="001B110A" w:rsidRPr="00C032C4" w:rsidRDefault="00E64874" w:rsidP="001B110A">
      <w:pPr>
        <w:numPr>
          <w:ilvl w:val="0"/>
          <w:numId w:val="1"/>
        </w:numPr>
        <w:spacing w:after="0" w:line="240" w:lineRule="auto"/>
        <w:jc w:val="both"/>
        <w:rPr>
          <w:rFonts w:ascii="Times New Roman" w:hAnsi="Times New Roman" w:cs="Times New Roman"/>
        </w:rPr>
      </w:pPr>
      <w:r w:rsidRPr="00E64874">
        <w:rPr>
          <w:rFonts w:ascii="Times New Roman" w:eastAsia="Times New Roman" w:hAnsi="Times New Roman" w:cs="Times New Roman"/>
          <w:b/>
          <w:lang w:eastAsia="lv-LV"/>
        </w:rPr>
        <w:t>Iepirkuma priekšmets un tā īss raksturojums</w:t>
      </w:r>
      <w:r w:rsidR="00147D85">
        <w:rPr>
          <w:rFonts w:ascii="Times New Roman" w:eastAsia="Times New Roman" w:hAnsi="Times New Roman" w:cs="Times New Roman"/>
          <w:lang w:eastAsia="lv-LV"/>
        </w:rPr>
        <w:t>:</w:t>
      </w:r>
      <w:r w:rsidR="004A1676">
        <w:rPr>
          <w:rFonts w:ascii="Times New Roman" w:eastAsia="Times New Roman" w:hAnsi="Times New Roman" w:cs="Times New Roman"/>
          <w:lang w:eastAsia="lv-LV"/>
        </w:rPr>
        <w:t xml:space="preserve"> </w:t>
      </w:r>
      <w:r w:rsidR="001B110A" w:rsidRPr="00C032C4">
        <w:rPr>
          <w:rFonts w:ascii="Times New Roman" w:eastAsia="Times New Roman" w:hAnsi="Times New Roman" w:cs="Times New Roman"/>
        </w:rPr>
        <w:t xml:space="preserve">apsardzes un ugunsdzēsības signalizācijas iekārtu apkalpošanas un objektu tehniskās apsardzes nodrošināšana Siguldas novada pašvaldībai un tās iestādēm saskaņā ar Tehnisko specifikāciju (Nolikuma 2.pielikums), </w:t>
      </w:r>
      <w:r w:rsidR="001B110A" w:rsidRPr="00C032C4">
        <w:rPr>
          <w:rFonts w:ascii="Times New Roman" w:hAnsi="Times New Roman" w:cs="Times New Roman"/>
        </w:rPr>
        <w:t xml:space="preserve">Sarakstu ar uzstādītajām signalizācijas  iekārtām (Nolikuma 2.1.pielikums), </w:t>
      </w:r>
      <w:r w:rsidR="001B110A" w:rsidRPr="00C032C4">
        <w:rPr>
          <w:rFonts w:ascii="Times New Roman" w:eastAsia="Times New Roman" w:hAnsi="Times New Roman" w:cs="Times New Roman"/>
        </w:rPr>
        <w:t xml:space="preserve"> </w:t>
      </w:r>
      <w:r w:rsidR="001B110A" w:rsidRPr="00C032C4">
        <w:rPr>
          <w:rFonts w:ascii="Times New Roman" w:hAnsi="Times New Roman" w:cs="Times New Roman"/>
        </w:rPr>
        <w:t>Mobilās grupas ierašanās laiku objektā (Nolikuma 2.2.pielikums), Ugunsgrēka</w:t>
      </w:r>
      <w:r w:rsidR="001B110A" w:rsidRPr="00C032C4">
        <w:rPr>
          <w:rFonts w:ascii="Times New Roman" w:hAnsi="Times New Roman" w:cs="Times New Roman"/>
          <w:bCs/>
        </w:rPr>
        <w:t xml:space="preserve"> atklāšanas un trauksmes signalizācijas sistēmas tehniskās apkopes reglamentu (Nolikuma 2.3.pielikums),</w:t>
      </w:r>
      <w:r w:rsidR="001B110A" w:rsidRPr="00C032C4">
        <w:rPr>
          <w:rFonts w:ascii="Times New Roman" w:eastAsia="Times New Roman" w:hAnsi="Times New Roman" w:cs="Times New Roman"/>
        </w:rPr>
        <w:t xml:space="preserve"> </w:t>
      </w:r>
      <w:r w:rsidR="001B110A" w:rsidRPr="00C032C4">
        <w:rPr>
          <w:rFonts w:ascii="Times New Roman" w:hAnsi="Times New Roman" w:cs="Times New Roman"/>
          <w:bCs/>
        </w:rPr>
        <w:t>Bojājumu novēršanas laiku objektā</w:t>
      </w:r>
      <w:r w:rsidR="001B110A" w:rsidRPr="00C032C4">
        <w:rPr>
          <w:rFonts w:ascii="Times New Roman" w:eastAsia="Times New Roman" w:hAnsi="Times New Roman" w:cs="Times New Roman"/>
        </w:rPr>
        <w:t xml:space="preserve"> (Nolikuma 2.4.pielikums) un Līguma projektu (Nolikuma 6.pielikums).</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Pretendentu atlases kritēriji: </w:t>
      </w:r>
      <w:r w:rsidR="005125C5">
        <w:rPr>
          <w:rFonts w:ascii="Times New Roman" w:eastAsia="Times New Roman" w:hAnsi="Times New Roman" w:cs="Times New Roman"/>
          <w:lang w:eastAsia="lv-LV"/>
        </w:rPr>
        <w:t xml:space="preserve">saimnieciski </w:t>
      </w:r>
      <w:r w:rsidR="00A92A12">
        <w:rPr>
          <w:rFonts w:ascii="Times New Roman" w:eastAsia="Times New Roman" w:hAnsi="Times New Roman" w:cs="Times New Roman"/>
          <w:lang w:eastAsia="lv-LV"/>
        </w:rPr>
        <w:t>vis</w:t>
      </w:r>
      <w:r w:rsidR="005B2A7B" w:rsidRPr="005B2A7B">
        <w:rPr>
          <w:rFonts w:ascii="Times New Roman" w:eastAsia="Times New Roman" w:hAnsi="Times New Roman" w:cs="Times New Roman"/>
          <w:lang w:eastAsia="lv-LV"/>
        </w:rPr>
        <w:t>izdevīgākais</w:t>
      </w:r>
      <w:r w:rsidR="005B2A7B">
        <w:rPr>
          <w:rFonts w:ascii="Times New Roman" w:eastAsia="Times New Roman" w:hAnsi="Times New Roman" w:cs="Times New Roman"/>
          <w:b/>
          <w:lang w:eastAsia="lv-LV"/>
        </w:rPr>
        <w:t xml:space="preserve"> </w:t>
      </w:r>
      <w:r w:rsidR="005B2A7B">
        <w:rPr>
          <w:rFonts w:ascii="Times New Roman" w:eastAsia="Calibri" w:hAnsi="Times New Roman" w:cs="Times New Roman"/>
        </w:rPr>
        <w:t>piedāvājums</w:t>
      </w:r>
      <w:r w:rsidRPr="00E64874">
        <w:rPr>
          <w:rFonts w:ascii="Times New Roman" w:eastAsia="Calibri" w:hAnsi="Times New Roman" w:cs="Times New Roman"/>
        </w:rPr>
        <w:t>.</w:t>
      </w:r>
    </w:p>
    <w:p w:rsidR="00E64874" w:rsidRPr="00E64874" w:rsidRDefault="00E64874" w:rsidP="005125C5">
      <w:pPr>
        <w:keepLines/>
        <w:widowControl w:val="0"/>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Iesniedzamā piedāvājuma sastāvs:</w:t>
      </w:r>
    </w:p>
    <w:p w:rsidR="00E64874" w:rsidRPr="00E64874" w:rsidRDefault="00E64874" w:rsidP="005125C5">
      <w:pPr>
        <w:keepLines/>
        <w:widowControl w:val="0"/>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Pretendenta nosaukums, adrese.</w:t>
      </w:r>
    </w:p>
    <w:p w:rsidR="00A92A12" w:rsidRPr="00C032C4" w:rsidRDefault="00AB5ADF" w:rsidP="00C032C4">
      <w:pPr>
        <w:pStyle w:val="ListParagraph"/>
        <w:keepLines/>
        <w:widowControl w:val="0"/>
        <w:numPr>
          <w:ilvl w:val="1"/>
          <w:numId w:val="25"/>
        </w:numPr>
        <w:spacing w:after="0" w:line="240" w:lineRule="auto"/>
        <w:jc w:val="both"/>
        <w:rPr>
          <w:rFonts w:ascii="Times New Roman" w:eastAsia="Times New Roman" w:hAnsi="Times New Roman" w:cs="Times New Roman"/>
          <w:b/>
          <w:lang w:eastAsia="lv-LV"/>
        </w:rPr>
      </w:pPr>
      <w:r w:rsidRPr="00C032C4">
        <w:rPr>
          <w:rFonts w:ascii="Times New Roman" w:eastAsia="Times New Roman" w:hAnsi="Times New Roman" w:cs="Times New Roman"/>
          <w:b/>
          <w:lang w:eastAsia="lv-LV"/>
        </w:rPr>
        <w:t>Atlases dokumenti</w:t>
      </w:r>
    </w:p>
    <w:p w:rsidR="00A92A12" w:rsidRPr="00C032C4" w:rsidRDefault="00A92A12" w:rsidP="00C032C4">
      <w:pPr>
        <w:pStyle w:val="ListParagraph"/>
        <w:keepLines/>
        <w:widowControl w:val="0"/>
        <w:numPr>
          <w:ilvl w:val="2"/>
          <w:numId w:val="25"/>
        </w:numPr>
        <w:spacing w:after="0" w:line="240" w:lineRule="auto"/>
        <w:jc w:val="both"/>
        <w:rPr>
          <w:rFonts w:ascii="Times New Roman" w:eastAsia="Times New Roman" w:hAnsi="Times New Roman" w:cs="Times New Roman"/>
          <w:b/>
          <w:lang w:eastAsia="lv-LV"/>
        </w:rPr>
      </w:pPr>
      <w:r w:rsidRPr="00C032C4">
        <w:rPr>
          <w:rFonts w:ascii="Times New Roman" w:eastAsia="Times New Roman" w:hAnsi="Times New Roman" w:cs="Times New Roman"/>
          <w:bCs/>
        </w:rPr>
        <w:t xml:space="preserve">Pretendenta </w:t>
      </w:r>
      <w:smartTag w:uri="schemas-tilde-lv/tildestengine" w:element="veidnes">
        <w:smartTagPr>
          <w:attr w:name="id" w:val="-1"/>
          <w:attr w:name="baseform" w:val="pieteikums"/>
          <w:attr w:name="text" w:val="pieteikums"/>
        </w:smartTagPr>
        <w:r w:rsidRPr="00C032C4">
          <w:rPr>
            <w:rFonts w:ascii="Times New Roman" w:eastAsia="Times New Roman" w:hAnsi="Times New Roman" w:cs="Times New Roman"/>
            <w:bCs/>
          </w:rPr>
          <w:t>pieteikums</w:t>
        </w:r>
      </w:smartTag>
      <w:r w:rsidRPr="00C032C4">
        <w:rPr>
          <w:rFonts w:ascii="Times New Roman" w:eastAsia="Times New Roman" w:hAnsi="Times New Roman" w:cs="Times New Roman"/>
          <w:bCs/>
        </w:rPr>
        <w:t xml:space="preserve"> dalībai iepirkumā (Nolikuma 1.pielikums). Pieteikumu paraksta Pretendenta pilnvarota persona.</w:t>
      </w:r>
    </w:p>
    <w:p w:rsidR="00A92A12" w:rsidRPr="00B9381C" w:rsidRDefault="00A92A12" w:rsidP="00C032C4">
      <w:pPr>
        <w:pStyle w:val="ListParagraph"/>
        <w:keepLines/>
        <w:widowControl w:val="0"/>
        <w:numPr>
          <w:ilvl w:val="2"/>
          <w:numId w:val="25"/>
        </w:numPr>
        <w:spacing w:after="0" w:line="240" w:lineRule="auto"/>
        <w:jc w:val="both"/>
        <w:rPr>
          <w:rFonts w:ascii="Times New Roman" w:eastAsia="Times New Roman" w:hAnsi="Times New Roman" w:cs="Times New Roman"/>
          <w:b/>
          <w:lang w:eastAsia="lv-LV"/>
        </w:rPr>
      </w:pPr>
      <w:r w:rsidRPr="00B9381C">
        <w:rPr>
          <w:rFonts w:ascii="Times New Roman" w:eastAsia="Times New Roman" w:hAnsi="Times New Roman" w:cs="Times New Roman"/>
        </w:rPr>
        <w:t>Pretendenta apliecinājums par Pretendenta gada finanšu apgrozījumu par 2014.g., 2015.g., 2016.gadu,</w:t>
      </w:r>
      <w:r w:rsidRPr="00B9381C">
        <w:rPr>
          <w:rFonts w:ascii="Times New Roman" w:eastAsia="Times New Roman" w:hAnsi="Times New Roman" w:cs="Times New Roman"/>
          <w:color w:val="FF0000"/>
        </w:rPr>
        <w:t xml:space="preserve"> </w:t>
      </w:r>
      <w:r w:rsidRPr="00B9381C">
        <w:rPr>
          <w:rFonts w:ascii="Times New Roman" w:eastAsia="Times New Roman" w:hAnsi="Times New Roman" w:cs="Times New Roman"/>
        </w:rPr>
        <w:t>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w:t>
      </w:r>
    </w:p>
    <w:p w:rsidR="00A92A12" w:rsidRPr="00B9381C" w:rsidRDefault="00A92A12" w:rsidP="00C032C4">
      <w:pPr>
        <w:pStyle w:val="ListParagraph"/>
        <w:keepLines/>
        <w:widowControl w:val="0"/>
        <w:numPr>
          <w:ilvl w:val="2"/>
          <w:numId w:val="25"/>
        </w:numPr>
        <w:spacing w:after="0" w:line="240" w:lineRule="auto"/>
        <w:jc w:val="both"/>
        <w:rPr>
          <w:rFonts w:ascii="Times New Roman" w:eastAsia="Times New Roman" w:hAnsi="Times New Roman" w:cs="Times New Roman"/>
          <w:b/>
          <w:lang w:eastAsia="lv-LV"/>
        </w:rPr>
      </w:pPr>
      <w:r w:rsidRPr="00B9381C">
        <w:rPr>
          <w:rFonts w:ascii="Times New Roman" w:hAnsi="Times New Roman" w:cs="Times New Roman"/>
        </w:rPr>
        <w:lastRenderedPageBreak/>
        <w:t>Informācija par Pretendenta pieredzi, atbilstoši iepirkuma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iepirkuma Nolikumam pievienotajai formai (Nolikuma 3.pielikums).</w:t>
      </w:r>
    </w:p>
    <w:p w:rsidR="00A92A12" w:rsidRPr="00B9381C" w:rsidRDefault="00A92A12" w:rsidP="00C032C4">
      <w:pPr>
        <w:pStyle w:val="ListParagraph"/>
        <w:keepLines/>
        <w:widowControl w:val="0"/>
        <w:numPr>
          <w:ilvl w:val="2"/>
          <w:numId w:val="25"/>
        </w:numPr>
        <w:spacing w:after="0" w:line="240" w:lineRule="auto"/>
        <w:jc w:val="both"/>
        <w:rPr>
          <w:rFonts w:ascii="Times New Roman" w:eastAsia="Times New Roman" w:hAnsi="Times New Roman" w:cs="Times New Roman"/>
          <w:b/>
          <w:lang w:eastAsia="lv-LV"/>
        </w:rPr>
      </w:pPr>
      <w:r w:rsidRPr="00B9381C">
        <w:rPr>
          <w:rFonts w:ascii="Times New Roman" w:hAnsi="Times New Roman" w:cs="Times New Roman"/>
        </w:rPr>
        <w:t>Atsauksmes, kurās apliecināta Pretendenta pieredze un kvalitāte iepirkuma Nolikuma 3.3.1.punktā paredzēto darbu izpildē, jābūt vismaz 3 (trīs) pozitīvām atsauksmēm</w:t>
      </w:r>
      <w:r w:rsidRPr="00B9381C">
        <w:rPr>
          <w:rFonts w:ascii="Times New Roman" w:eastAsia="Times New Roman" w:hAnsi="Times New Roman" w:cs="Times New Roman"/>
        </w:rPr>
        <w:t>. Pretendentiem, kas reģistrēti vēlāk – jāiesniedz atsauksmes par nostrādāto laika periodu.</w:t>
      </w:r>
    </w:p>
    <w:p w:rsidR="00A92A12" w:rsidRPr="00B9381C" w:rsidRDefault="00A92A12" w:rsidP="00C032C4">
      <w:pPr>
        <w:pStyle w:val="ListParagraph"/>
        <w:keepLines/>
        <w:widowControl w:val="0"/>
        <w:numPr>
          <w:ilvl w:val="2"/>
          <w:numId w:val="25"/>
        </w:numPr>
        <w:spacing w:after="0" w:line="240" w:lineRule="auto"/>
        <w:jc w:val="both"/>
        <w:rPr>
          <w:rFonts w:ascii="Times New Roman" w:eastAsia="Times New Roman" w:hAnsi="Times New Roman" w:cs="Times New Roman"/>
          <w:b/>
          <w:lang w:eastAsia="lv-LV"/>
        </w:rPr>
      </w:pPr>
      <w:r w:rsidRPr="00B9381C">
        <w:rPr>
          <w:rFonts w:ascii="Times New Roman" w:eastAsia="Times New Roman" w:hAnsi="Times New Roman" w:cs="Times New Roman"/>
        </w:rPr>
        <w:t>S</w:t>
      </w:r>
      <w:proofErr w:type="spellStart"/>
      <w:r w:rsidRPr="00B9381C">
        <w:rPr>
          <w:rFonts w:ascii="Times New Roman" w:eastAsia="Times New Roman" w:hAnsi="Times New Roman" w:cs="Times New Roman"/>
          <w:lang w:val="x-none"/>
        </w:rPr>
        <w:t>peciālās</w:t>
      </w:r>
      <w:proofErr w:type="spellEnd"/>
      <w:r w:rsidRPr="00B9381C">
        <w:rPr>
          <w:rFonts w:ascii="Times New Roman" w:eastAsia="Times New Roman" w:hAnsi="Times New Roman" w:cs="Times New Roman"/>
          <w:lang w:val="x-none"/>
        </w:rPr>
        <w:t xml:space="preserve"> atļaujas (licences) tehniskās apsardzes pakalpojumu sniegšanai kopija.</w:t>
      </w:r>
    </w:p>
    <w:p w:rsidR="00A92A12" w:rsidRPr="00B9381C" w:rsidRDefault="00A92A12" w:rsidP="00C032C4">
      <w:pPr>
        <w:pStyle w:val="ListParagraph"/>
        <w:keepLines/>
        <w:widowControl w:val="0"/>
        <w:numPr>
          <w:ilvl w:val="2"/>
          <w:numId w:val="25"/>
        </w:numPr>
        <w:spacing w:after="0" w:line="240" w:lineRule="auto"/>
        <w:jc w:val="both"/>
        <w:rPr>
          <w:rFonts w:ascii="Times New Roman" w:eastAsia="Times New Roman" w:hAnsi="Times New Roman" w:cs="Times New Roman"/>
          <w:b/>
          <w:lang w:eastAsia="lv-LV"/>
        </w:rPr>
      </w:pPr>
      <w:r w:rsidRPr="00B9381C">
        <w:rPr>
          <w:rFonts w:ascii="Times New Roman" w:hAnsi="Times New Roman" w:cs="Times New Roman"/>
        </w:rPr>
        <w:t>Pretendenta šī iepirkuma līguma izpildē iesaistīto speciālistu saraksts atbilstoši Speciālistu saraksta veidnei (Nolikuma 4.pielikums) un speciālistu kvalifikāciju apliecinošu dokumentu kopijas. Jāpievieno iesaistīto speciālistu darba līgumu/uzņēmuma līgumu kopijas, vai apliecinājumi par to esamību, vai to parakstīti apliecinājumi par gatavību piedalīties iepirkumā un gadījumā, ja Pretendentam tiks piešķirtas līguma slēgšanas tiesības, noslēgt ar tiem savstarpējus līgumus par tiem uzticēto darbu izpildi.</w:t>
      </w:r>
    </w:p>
    <w:p w:rsidR="00A92A12" w:rsidRPr="00B9381C" w:rsidRDefault="00A92A12" w:rsidP="00C032C4">
      <w:pPr>
        <w:pStyle w:val="ListParagraph"/>
        <w:keepLines/>
        <w:widowControl w:val="0"/>
        <w:numPr>
          <w:ilvl w:val="2"/>
          <w:numId w:val="25"/>
        </w:numPr>
        <w:spacing w:after="0" w:line="240" w:lineRule="auto"/>
        <w:jc w:val="both"/>
        <w:rPr>
          <w:rFonts w:ascii="Times New Roman" w:eastAsia="Times New Roman" w:hAnsi="Times New Roman" w:cs="Times New Roman"/>
          <w:b/>
          <w:lang w:eastAsia="lv-LV"/>
        </w:rPr>
      </w:pPr>
      <w:r w:rsidRPr="00B9381C">
        <w:rPr>
          <w:rFonts w:ascii="Times New Roman" w:hAnsi="Times New Roman" w:cs="Times New Roman"/>
        </w:rPr>
        <w:t>Pretendenta rakstisks apliecinājums, ka viņa rīcībā ir viss nepieciešamais tehniskais aprīkojums, kas nepieciešams kvalitatīvai darba veikšanai/pakalpojuma sniegšanai.</w:t>
      </w:r>
    </w:p>
    <w:p w:rsidR="00A92A12" w:rsidRPr="00B9381C" w:rsidRDefault="00A92A12" w:rsidP="00C032C4">
      <w:pPr>
        <w:pStyle w:val="ListParagraph"/>
        <w:keepLines/>
        <w:widowControl w:val="0"/>
        <w:numPr>
          <w:ilvl w:val="2"/>
          <w:numId w:val="25"/>
        </w:numPr>
        <w:spacing w:after="0" w:line="240" w:lineRule="auto"/>
        <w:jc w:val="both"/>
        <w:rPr>
          <w:rFonts w:ascii="Times New Roman" w:eastAsia="Times New Roman" w:hAnsi="Times New Roman" w:cs="Times New Roman"/>
          <w:b/>
          <w:lang w:eastAsia="lv-LV"/>
        </w:rPr>
      </w:pPr>
      <w:r w:rsidRPr="00B9381C">
        <w:rPr>
          <w:rFonts w:ascii="Times New Roman" w:hAnsi="Times New Roman" w:cs="Times New Roman"/>
        </w:rPr>
        <w:t>Apdrošināšanas sabiedrības polises kopija, atbilstoši iepirkuma Nolikuma</w:t>
      </w:r>
      <w:r w:rsidRPr="00B9381C">
        <w:rPr>
          <w:rFonts w:ascii="Times New Roman" w:hAnsi="Times New Roman" w:cs="Times New Roman"/>
          <w:i/>
        </w:rPr>
        <w:t xml:space="preserve"> </w:t>
      </w:r>
      <w:r w:rsidRPr="00B9381C">
        <w:rPr>
          <w:rFonts w:ascii="Times New Roman" w:eastAsia="Times New Roman" w:hAnsi="Times New Roman" w:cs="Times New Roman"/>
        </w:rPr>
        <w:t>3.3.3.punktā minētajai prasībai.</w:t>
      </w:r>
    </w:p>
    <w:p w:rsidR="00A92A12" w:rsidRPr="00B9381C" w:rsidRDefault="00A92A12" w:rsidP="00C032C4">
      <w:pPr>
        <w:pStyle w:val="ListParagraph"/>
        <w:keepLines/>
        <w:widowControl w:val="0"/>
        <w:numPr>
          <w:ilvl w:val="2"/>
          <w:numId w:val="25"/>
        </w:numPr>
        <w:spacing w:after="0" w:line="240" w:lineRule="auto"/>
        <w:jc w:val="both"/>
        <w:rPr>
          <w:rFonts w:ascii="Times New Roman" w:eastAsia="Times New Roman" w:hAnsi="Times New Roman" w:cs="Times New Roman"/>
          <w:b/>
          <w:lang w:eastAsia="lv-LV"/>
        </w:rPr>
      </w:pPr>
      <w:r w:rsidRPr="00B9381C">
        <w:rPr>
          <w:rFonts w:ascii="Times New Roman" w:hAnsi="Times New Roman" w:cs="Times New Roman"/>
        </w:rPr>
        <w:t>Apliecinājums, ka Pretendents apsardzes un ugunsdzēsības signalizācijas iekārtu apkalpošanu un objektu tehniskās apsardzes veikšanu un pārņemšanu lietošanā saskaņos ar Pasūtītāja pilnvarotajiem pārstāvjiem (Nolikuma 6.pielikuma “Līguma projekts” 7.pielikums “Pasūtītāja pilnvaroto pārstāvju saraksts”) un veiks to atbilstoši iepirkuma Nolikuma 1.5.2.punkta apakšpunktos minētajos termiņos.</w:t>
      </w:r>
    </w:p>
    <w:p w:rsidR="00A92A12" w:rsidRPr="00B9381C" w:rsidRDefault="00A92A12" w:rsidP="00C032C4">
      <w:pPr>
        <w:pStyle w:val="ListParagraph"/>
        <w:keepLines/>
        <w:widowControl w:val="0"/>
        <w:numPr>
          <w:ilvl w:val="2"/>
          <w:numId w:val="25"/>
        </w:numPr>
        <w:spacing w:after="0" w:line="240" w:lineRule="auto"/>
        <w:jc w:val="both"/>
        <w:rPr>
          <w:rFonts w:ascii="Times New Roman" w:eastAsia="Times New Roman" w:hAnsi="Times New Roman" w:cs="Times New Roman"/>
          <w:b/>
          <w:lang w:eastAsia="lv-LV"/>
        </w:rPr>
      </w:pPr>
      <w:r w:rsidRPr="00B9381C">
        <w:rPr>
          <w:rFonts w:ascii="Times New Roman" w:eastAsia="Times New Roman" w:hAnsi="Times New Roman" w:cs="Times New Roman"/>
        </w:rPr>
        <w:t xml:space="preserve">Ja Pretendents plāno piesaistīt apakšuzņēmējus – informācija par konkrētajiem apakšuzņēmējiem un tiem nododamo darbu saraksts un apjoms. </w:t>
      </w:r>
      <w:r w:rsidRPr="00B9381C">
        <w:rPr>
          <w:rFonts w:ascii="Times New Roman" w:eastAsia="Arial Unicode MS" w:hAnsi="Times New Roman" w:cs="Times New Roman"/>
          <w:color w:val="000000"/>
          <w:bdr w:val="none" w:sz="0" w:space="0" w:color="auto" w:frame="1"/>
          <w:lang w:eastAsia="lv-LV"/>
        </w:rPr>
        <w:t xml:space="preserve">Informācija jāsagatavo un jāiesniedz pēc klātpievienotās tabulas </w:t>
      </w:r>
      <w:r w:rsidRPr="00B9381C">
        <w:rPr>
          <w:rFonts w:ascii="Times New Roman" w:eastAsia="Arial Unicode MS" w:hAnsi="Times New Roman" w:cs="Times New Roman"/>
          <w:color w:val="000000"/>
          <w:u w:color="000000"/>
          <w:bdr w:val="none" w:sz="0" w:space="0" w:color="auto" w:frame="1"/>
          <w:lang w:eastAsia="lv-LV"/>
        </w:rPr>
        <w:t>par visiem piesaistītajiem apakšuzņēmējiem</w:t>
      </w:r>
      <w:r w:rsidRPr="00B9381C">
        <w:rPr>
          <w:rFonts w:ascii="Times New Roman" w:eastAsia="Arial Unicode MS" w:hAnsi="Times New Roman" w:cs="Times New Roman"/>
          <w:color w:val="000000"/>
          <w:bdr w:val="none" w:sz="0" w:space="0" w:color="auto" w:frame="1"/>
          <w:lang w:eastAsia="lv-LV"/>
        </w:rPr>
        <w:t>.</w:t>
      </w:r>
    </w:p>
    <w:tbl>
      <w:tblPr>
        <w:tblW w:w="942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79"/>
        <w:gridCol w:w="1690"/>
        <w:gridCol w:w="1842"/>
        <w:gridCol w:w="1305"/>
        <w:gridCol w:w="1615"/>
        <w:gridCol w:w="1292"/>
      </w:tblGrid>
      <w:tr w:rsidR="00A92A12" w:rsidRPr="00E44171" w:rsidTr="00193AFA">
        <w:trPr>
          <w:trHeight w:val="759"/>
        </w:trPr>
        <w:tc>
          <w:tcPr>
            <w:tcW w:w="1679" w:type="dxa"/>
            <w:tcBorders>
              <w:top w:val="single" w:sz="4" w:space="0" w:color="auto"/>
              <w:right w:val="single" w:sz="4" w:space="0" w:color="auto"/>
            </w:tcBorders>
            <w:vAlign w:val="center"/>
          </w:tcPr>
          <w:p w:rsidR="00A92A12" w:rsidRPr="00E44171" w:rsidRDefault="00A92A12" w:rsidP="00B4068C">
            <w:pPr>
              <w:spacing w:after="0" w:line="240" w:lineRule="auto"/>
              <w:jc w:val="center"/>
              <w:rPr>
                <w:rFonts w:ascii="Times New Roman" w:eastAsia="Times New Roman" w:hAnsi="Times New Roman" w:cs="Times New Roman"/>
                <w:sz w:val="20"/>
                <w:szCs w:val="20"/>
              </w:rPr>
            </w:pPr>
            <w:r w:rsidRPr="00E44171">
              <w:rPr>
                <w:rFonts w:ascii="Times New Roman" w:eastAsia="Times New Roman" w:hAnsi="Times New Roman" w:cs="Times New Roman"/>
                <w:sz w:val="20"/>
                <w:szCs w:val="20"/>
              </w:rPr>
              <w:t>Apakšuzņēmēja</w:t>
            </w:r>
          </w:p>
          <w:p w:rsidR="00A92A12" w:rsidRPr="00E44171" w:rsidRDefault="00A92A12" w:rsidP="00B4068C">
            <w:pPr>
              <w:spacing w:after="0" w:line="240" w:lineRule="auto"/>
              <w:jc w:val="center"/>
              <w:rPr>
                <w:rFonts w:ascii="Times New Roman" w:eastAsia="Times New Roman" w:hAnsi="Times New Roman" w:cs="Times New Roman"/>
                <w:sz w:val="20"/>
                <w:szCs w:val="20"/>
              </w:rPr>
            </w:pPr>
            <w:r w:rsidRPr="00E44171">
              <w:rPr>
                <w:rFonts w:ascii="Times New Roman" w:eastAsia="Times New Roman" w:hAnsi="Times New Roman" w:cs="Times New Roman"/>
                <w:sz w:val="20"/>
                <w:szCs w:val="20"/>
              </w:rPr>
              <w:t>nosaukums</w:t>
            </w:r>
          </w:p>
        </w:tc>
        <w:tc>
          <w:tcPr>
            <w:tcW w:w="1690" w:type="dxa"/>
            <w:tcBorders>
              <w:top w:val="single" w:sz="4" w:space="0" w:color="auto"/>
              <w:bottom w:val="single" w:sz="4" w:space="0" w:color="auto"/>
              <w:right w:val="single" w:sz="4" w:space="0" w:color="auto"/>
            </w:tcBorders>
            <w:vAlign w:val="center"/>
          </w:tcPr>
          <w:p w:rsidR="00A92A12" w:rsidRPr="00E44171" w:rsidRDefault="00A92A12" w:rsidP="00B4068C">
            <w:pPr>
              <w:spacing w:after="0" w:line="240" w:lineRule="auto"/>
              <w:jc w:val="center"/>
              <w:rPr>
                <w:rFonts w:ascii="Times New Roman" w:eastAsia="Times New Roman" w:hAnsi="Times New Roman" w:cs="Times New Roman"/>
                <w:sz w:val="20"/>
                <w:szCs w:val="20"/>
              </w:rPr>
            </w:pPr>
            <w:r w:rsidRPr="00E44171">
              <w:rPr>
                <w:rFonts w:ascii="Times New Roman" w:eastAsia="Times New Roman" w:hAnsi="Times New Roman" w:cs="Times New Roman"/>
                <w:sz w:val="20"/>
                <w:szCs w:val="20"/>
              </w:rPr>
              <w:t>Juridiskā adrese un reģistrācijas Nr.</w:t>
            </w:r>
          </w:p>
        </w:tc>
        <w:tc>
          <w:tcPr>
            <w:tcW w:w="1842" w:type="dxa"/>
            <w:tcBorders>
              <w:top w:val="single" w:sz="4" w:space="0" w:color="auto"/>
              <w:right w:val="single" w:sz="4" w:space="0" w:color="auto"/>
            </w:tcBorders>
          </w:tcPr>
          <w:p w:rsidR="00A92A12" w:rsidRPr="00E44171" w:rsidRDefault="00A92A12" w:rsidP="00B4068C">
            <w:pPr>
              <w:spacing w:after="0" w:line="240" w:lineRule="auto"/>
              <w:jc w:val="center"/>
              <w:rPr>
                <w:rFonts w:ascii="Times New Roman" w:eastAsia="Calibri" w:hAnsi="Times New Roman" w:cs="Times New Roman"/>
                <w:color w:val="000000"/>
                <w:sz w:val="20"/>
                <w:szCs w:val="20"/>
                <w:bdr w:val="nil"/>
                <w:lang w:eastAsia="lv-LV"/>
              </w:rPr>
            </w:pPr>
          </w:p>
          <w:p w:rsidR="00A92A12" w:rsidRPr="00E44171" w:rsidRDefault="00A92A12" w:rsidP="00B4068C">
            <w:pPr>
              <w:spacing w:after="0" w:line="240" w:lineRule="auto"/>
              <w:jc w:val="center"/>
              <w:rPr>
                <w:rFonts w:ascii="Times New Roman" w:eastAsia="Times New Roman" w:hAnsi="Times New Roman" w:cs="Times New Roman"/>
                <w:sz w:val="20"/>
                <w:szCs w:val="20"/>
              </w:rPr>
            </w:pPr>
            <w:r w:rsidRPr="00E44171">
              <w:rPr>
                <w:rFonts w:ascii="Times New Roman" w:eastAsia="Calibri" w:hAnsi="Times New Roman" w:cs="Times New Roman"/>
                <w:color w:val="000000"/>
                <w:sz w:val="20"/>
                <w:szCs w:val="20"/>
                <w:bdr w:val="nil"/>
                <w:lang w:eastAsia="lv-LV"/>
              </w:rPr>
              <w:t>Apakšuzņēmēja  statuss</w:t>
            </w:r>
            <w:r w:rsidRPr="00E44171">
              <w:rPr>
                <w:rFonts w:ascii="Times New Roman" w:eastAsia="Calibri" w:hAnsi="Times New Roman" w:cs="Times New Roman"/>
                <w:color w:val="000000"/>
                <w:sz w:val="20"/>
                <w:szCs w:val="20"/>
                <w:bdr w:val="nil"/>
                <w:vertAlign w:val="superscript"/>
                <w:lang w:eastAsia="lv-LV"/>
              </w:rPr>
              <w:footnoteReference w:id="1"/>
            </w:r>
          </w:p>
        </w:tc>
        <w:tc>
          <w:tcPr>
            <w:tcW w:w="1305" w:type="dxa"/>
            <w:tcBorders>
              <w:top w:val="single" w:sz="4" w:space="0" w:color="auto"/>
              <w:left w:val="single" w:sz="4" w:space="0" w:color="auto"/>
            </w:tcBorders>
            <w:vAlign w:val="center"/>
          </w:tcPr>
          <w:p w:rsidR="00A92A12" w:rsidRPr="00E44171" w:rsidRDefault="00A92A12" w:rsidP="00B4068C">
            <w:pPr>
              <w:spacing w:after="0" w:line="240" w:lineRule="auto"/>
              <w:jc w:val="center"/>
              <w:rPr>
                <w:rFonts w:ascii="Times New Roman" w:eastAsia="Times New Roman" w:hAnsi="Times New Roman" w:cs="Times New Roman"/>
                <w:sz w:val="20"/>
                <w:szCs w:val="20"/>
              </w:rPr>
            </w:pPr>
            <w:r w:rsidRPr="00E44171">
              <w:rPr>
                <w:rFonts w:ascii="Times New Roman" w:eastAsia="Times New Roman" w:hAnsi="Times New Roman" w:cs="Times New Roman"/>
                <w:sz w:val="20"/>
                <w:szCs w:val="20"/>
              </w:rPr>
              <w:t>Darbu veids</w:t>
            </w:r>
          </w:p>
        </w:tc>
        <w:tc>
          <w:tcPr>
            <w:tcW w:w="1615" w:type="dxa"/>
            <w:tcBorders>
              <w:top w:val="single" w:sz="4" w:space="0" w:color="auto"/>
              <w:left w:val="single" w:sz="4" w:space="0" w:color="auto"/>
              <w:right w:val="single" w:sz="4" w:space="0" w:color="auto"/>
            </w:tcBorders>
            <w:vAlign w:val="center"/>
          </w:tcPr>
          <w:p w:rsidR="00A92A12" w:rsidRPr="00E44171" w:rsidRDefault="00A92A12" w:rsidP="00B4068C">
            <w:pPr>
              <w:spacing w:after="0" w:line="240" w:lineRule="auto"/>
              <w:jc w:val="center"/>
              <w:rPr>
                <w:rFonts w:ascii="Times New Roman" w:eastAsia="Times New Roman" w:hAnsi="Times New Roman" w:cs="Times New Roman"/>
                <w:sz w:val="20"/>
                <w:szCs w:val="20"/>
              </w:rPr>
            </w:pPr>
            <w:r w:rsidRPr="00E44171">
              <w:rPr>
                <w:rFonts w:ascii="Times New Roman" w:eastAsia="Times New Roman" w:hAnsi="Times New Roman" w:cs="Times New Roman"/>
                <w:sz w:val="20"/>
                <w:szCs w:val="20"/>
              </w:rPr>
              <w:t>Darbu apjoms %</w:t>
            </w:r>
          </w:p>
          <w:p w:rsidR="00A92A12" w:rsidRPr="00E44171" w:rsidRDefault="00A92A12" w:rsidP="00B4068C">
            <w:pPr>
              <w:spacing w:after="0" w:line="240" w:lineRule="auto"/>
              <w:jc w:val="center"/>
              <w:rPr>
                <w:rFonts w:ascii="Times New Roman" w:eastAsia="Times New Roman" w:hAnsi="Times New Roman" w:cs="Times New Roman"/>
                <w:sz w:val="20"/>
                <w:szCs w:val="20"/>
              </w:rPr>
            </w:pPr>
            <w:r w:rsidRPr="00E44171">
              <w:rPr>
                <w:rFonts w:ascii="Times New Roman" w:eastAsia="Times New Roman" w:hAnsi="Times New Roman" w:cs="Times New Roman"/>
                <w:sz w:val="20"/>
                <w:szCs w:val="20"/>
              </w:rPr>
              <w:t>no kopējā darbu apjoma</w:t>
            </w:r>
          </w:p>
        </w:tc>
        <w:tc>
          <w:tcPr>
            <w:tcW w:w="1292" w:type="dxa"/>
            <w:tcBorders>
              <w:top w:val="single" w:sz="4" w:space="0" w:color="auto"/>
              <w:left w:val="single" w:sz="4" w:space="0" w:color="auto"/>
            </w:tcBorders>
            <w:vAlign w:val="center"/>
          </w:tcPr>
          <w:p w:rsidR="00A92A12" w:rsidRPr="00E44171" w:rsidRDefault="00A92A12" w:rsidP="00B4068C">
            <w:pPr>
              <w:spacing w:after="0" w:line="240" w:lineRule="auto"/>
              <w:jc w:val="center"/>
              <w:rPr>
                <w:rFonts w:ascii="Times New Roman" w:eastAsia="Times New Roman" w:hAnsi="Times New Roman" w:cs="Times New Roman"/>
                <w:sz w:val="20"/>
                <w:szCs w:val="20"/>
              </w:rPr>
            </w:pPr>
            <w:r w:rsidRPr="00E44171">
              <w:rPr>
                <w:rFonts w:ascii="Times New Roman" w:eastAsia="Times New Roman" w:hAnsi="Times New Roman" w:cs="Times New Roman"/>
                <w:sz w:val="20"/>
                <w:szCs w:val="20"/>
              </w:rPr>
              <w:t>Darbu apjoms EUR (bez PVN)</w:t>
            </w:r>
          </w:p>
        </w:tc>
      </w:tr>
      <w:tr w:rsidR="00A92A12" w:rsidRPr="00E44171" w:rsidTr="00193AFA">
        <w:trPr>
          <w:trHeight w:val="404"/>
        </w:trPr>
        <w:tc>
          <w:tcPr>
            <w:tcW w:w="1679" w:type="dxa"/>
            <w:tcBorders>
              <w:top w:val="single" w:sz="4" w:space="0" w:color="auto"/>
              <w:right w:val="single" w:sz="4" w:space="0" w:color="auto"/>
            </w:tcBorders>
          </w:tcPr>
          <w:p w:rsidR="00A92A12" w:rsidRPr="00E44171" w:rsidRDefault="00A92A12" w:rsidP="00B4068C">
            <w:pPr>
              <w:spacing w:after="0" w:line="240" w:lineRule="auto"/>
              <w:rPr>
                <w:rFonts w:ascii="Times New Roman" w:eastAsia="Times New Roman" w:hAnsi="Times New Roman" w:cs="Times New Roman"/>
                <w:sz w:val="24"/>
                <w:szCs w:val="24"/>
              </w:rPr>
            </w:pPr>
          </w:p>
        </w:tc>
        <w:tc>
          <w:tcPr>
            <w:tcW w:w="1690" w:type="dxa"/>
            <w:tcBorders>
              <w:top w:val="single" w:sz="4" w:space="0" w:color="auto"/>
              <w:right w:val="single" w:sz="4" w:space="0" w:color="auto"/>
            </w:tcBorders>
          </w:tcPr>
          <w:p w:rsidR="00A92A12" w:rsidRPr="00E44171" w:rsidRDefault="00A92A12" w:rsidP="00B4068C">
            <w:pPr>
              <w:spacing w:after="0" w:line="240" w:lineRule="auto"/>
              <w:rPr>
                <w:rFonts w:ascii="Times New Roman" w:eastAsia="Times New Roman" w:hAnsi="Times New Roman" w:cs="Times New Roman"/>
                <w:sz w:val="24"/>
                <w:szCs w:val="24"/>
              </w:rPr>
            </w:pPr>
          </w:p>
        </w:tc>
        <w:tc>
          <w:tcPr>
            <w:tcW w:w="1842" w:type="dxa"/>
            <w:tcBorders>
              <w:top w:val="single" w:sz="4" w:space="0" w:color="auto"/>
              <w:right w:val="single" w:sz="4" w:space="0" w:color="auto"/>
            </w:tcBorders>
          </w:tcPr>
          <w:p w:rsidR="00A92A12" w:rsidRPr="00E44171" w:rsidRDefault="0071542D" w:rsidP="00B4068C">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660696491"/>
                <w14:checkbox>
                  <w14:checked w14:val="0"/>
                  <w14:checkedState w14:val="2612" w14:font="MS Gothic"/>
                  <w14:uncheckedState w14:val="2610" w14:font="MS Gothic"/>
                </w14:checkbox>
              </w:sdtPr>
              <w:sdtEndPr/>
              <w:sdtContent>
                <w:r w:rsidR="00A92A12" w:rsidRPr="00E44171">
                  <w:rPr>
                    <w:rFonts w:ascii="MS Gothic" w:eastAsia="MS Gothic" w:hAnsi="MS Gothic" w:cs="MS Gothic" w:hint="eastAsia"/>
                    <w:sz w:val="18"/>
                    <w:szCs w:val="18"/>
                  </w:rPr>
                  <w:t>☐</w:t>
                </w:r>
              </w:sdtContent>
            </w:sdt>
            <w:r w:rsidR="00A92A12" w:rsidRPr="00E44171">
              <w:rPr>
                <w:rFonts w:ascii="Times New Roman" w:eastAsia="Times New Roman" w:hAnsi="Times New Roman" w:cs="Times New Roman"/>
                <w:sz w:val="18"/>
                <w:szCs w:val="18"/>
              </w:rPr>
              <w:t>mazais uzņēmums</w:t>
            </w:r>
          </w:p>
          <w:p w:rsidR="00A92A12" w:rsidRPr="00E44171" w:rsidRDefault="0071542D" w:rsidP="00B4068C">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627905565"/>
                <w14:checkbox>
                  <w14:checked w14:val="0"/>
                  <w14:checkedState w14:val="2612" w14:font="MS Gothic"/>
                  <w14:uncheckedState w14:val="2610" w14:font="MS Gothic"/>
                </w14:checkbox>
              </w:sdtPr>
              <w:sdtEndPr/>
              <w:sdtContent>
                <w:r w:rsidR="00A92A12" w:rsidRPr="00E44171">
                  <w:rPr>
                    <w:rFonts w:ascii="MS Gothic" w:eastAsia="MS Gothic" w:hAnsi="MS Gothic" w:cs="MS Gothic" w:hint="eastAsia"/>
                    <w:sz w:val="18"/>
                    <w:szCs w:val="18"/>
                  </w:rPr>
                  <w:t>☐</w:t>
                </w:r>
              </w:sdtContent>
            </w:sdt>
            <w:r w:rsidR="00A92A12" w:rsidRPr="00E44171">
              <w:rPr>
                <w:rFonts w:ascii="Times New Roman" w:eastAsia="Times New Roman" w:hAnsi="Times New Roman" w:cs="Times New Roman"/>
                <w:sz w:val="18"/>
                <w:szCs w:val="18"/>
              </w:rPr>
              <w:t>vidējais uzņēmums</w:t>
            </w:r>
          </w:p>
        </w:tc>
        <w:tc>
          <w:tcPr>
            <w:tcW w:w="1305" w:type="dxa"/>
            <w:tcBorders>
              <w:top w:val="single" w:sz="4" w:space="0" w:color="auto"/>
              <w:left w:val="single" w:sz="4" w:space="0" w:color="auto"/>
              <w:right w:val="single" w:sz="4" w:space="0" w:color="auto"/>
            </w:tcBorders>
          </w:tcPr>
          <w:p w:rsidR="00A92A12" w:rsidRPr="00E44171" w:rsidRDefault="00A92A12" w:rsidP="00B4068C">
            <w:pPr>
              <w:spacing w:after="0" w:line="240" w:lineRule="auto"/>
              <w:rPr>
                <w:rFonts w:ascii="Times New Roman" w:eastAsia="Times New Roman" w:hAnsi="Times New Roman" w:cs="Times New Roman"/>
                <w:sz w:val="24"/>
                <w:szCs w:val="24"/>
              </w:rPr>
            </w:pPr>
          </w:p>
        </w:tc>
        <w:tc>
          <w:tcPr>
            <w:tcW w:w="1615" w:type="dxa"/>
            <w:tcBorders>
              <w:top w:val="single" w:sz="4" w:space="0" w:color="auto"/>
              <w:left w:val="single" w:sz="4" w:space="0" w:color="auto"/>
              <w:right w:val="single" w:sz="4" w:space="0" w:color="auto"/>
            </w:tcBorders>
          </w:tcPr>
          <w:p w:rsidR="00A92A12" w:rsidRPr="00E44171" w:rsidRDefault="00A92A12" w:rsidP="00B4068C">
            <w:pPr>
              <w:spacing w:after="0" w:line="240" w:lineRule="auto"/>
              <w:rPr>
                <w:rFonts w:ascii="Times New Roman" w:eastAsia="Times New Roman" w:hAnsi="Times New Roman" w:cs="Times New Roman"/>
                <w:sz w:val="24"/>
                <w:szCs w:val="24"/>
              </w:rPr>
            </w:pPr>
          </w:p>
        </w:tc>
        <w:tc>
          <w:tcPr>
            <w:tcW w:w="1292" w:type="dxa"/>
            <w:tcBorders>
              <w:top w:val="single" w:sz="4" w:space="0" w:color="auto"/>
              <w:left w:val="single" w:sz="4" w:space="0" w:color="auto"/>
            </w:tcBorders>
          </w:tcPr>
          <w:p w:rsidR="00A92A12" w:rsidRPr="00E44171" w:rsidRDefault="00A92A12" w:rsidP="00B4068C">
            <w:pPr>
              <w:spacing w:after="0" w:line="240" w:lineRule="auto"/>
              <w:rPr>
                <w:rFonts w:ascii="Times New Roman" w:eastAsia="Times New Roman" w:hAnsi="Times New Roman" w:cs="Times New Roman"/>
                <w:sz w:val="24"/>
                <w:szCs w:val="24"/>
              </w:rPr>
            </w:pPr>
          </w:p>
        </w:tc>
      </w:tr>
      <w:tr w:rsidR="00A92A12" w:rsidRPr="00E44171" w:rsidTr="00193AFA">
        <w:tc>
          <w:tcPr>
            <w:tcW w:w="1679" w:type="dxa"/>
            <w:tcBorders>
              <w:top w:val="single" w:sz="4" w:space="0" w:color="auto"/>
              <w:bottom w:val="single" w:sz="4" w:space="0" w:color="auto"/>
              <w:right w:val="single" w:sz="4" w:space="0" w:color="auto"/>
            </w:tcBorders>
          </w:tcPr>
          <w:p w:rsidR="00A92A12" w:rsidRPr="00E44171" w:rsidRDefault="00A92A12" w:rsidP="00B4068C">
            <w:pPr>
              <w:spacing w:after="0" w:line="240" w:lineRule="auto"/>
              <w:rPr>
                <w:rFonts w:ascii="Times New Roman" w:eastAsia="Times New Roman" w:hAnsi="Times New Roman" w:cs="Times New Roman"/>
                <w:sz w:val="24"/>
                <w:szCs w:val="24"/>
              </w:rPr>
            </w:pPr>
          </w:p>
        </w:tc>
        <w:tc>
          <w:tcPr>
            <w:tcW w:w="1690" w:type="dxa"/>
            <w:tcBorders>
              <w:top w:val="single" w:sz="4" w:space="0" w:color="auto"/>
              <w:bottom w:val="single" w:sz="4" w:space="0" w:color="auto"/>
              <w:right w:val="single" w:sz="4" w:space="0" w:color="auto"/>
            </w:tcBorders>
          </w:tcPr>
          <w:p w:rsidR="00A92A12" w:rsidRPr="00E44171" w:rsidRDefault="00A92A12" w:rsidP="00B4068C">
            <w:pPr>
              <w:spacing w:after="0" w:line="240" w:lineRule="auto"/>
              <w:rPr>
                <w:rFonts w:ascii="Times New Roman" w:eastAsia="Times New Roman" w:hAnsi="Times New Roman" w:cs="Times New Roman"/>
                <w:sz w:val="24"/>
                <w:szCs w:val="24"/>
              </w:rPr>
            </w:pPr>
          </w:p>
        </w:tc>
        <w:tc>
          <w:tcPr>
            <w:tcW w:w="1842" w:type="dxa"/>
            <w:tcBorders>
              <w:top w:val="single" w:sz="4" w:space="0" w:color="auto"/>
              <w:bottom w:val="single" w:sz="4" w:space="0" w:color="auto"/>
              <w:right w:val="single" w:sz="4" w:space="0" w:color="auto"/>
            </w:tcBorders>
          </w:tcPr>
          <w:p w:rsidR="00A92A12" w:rsidRPr="00E44171" w:rsidRDefault="0071542D" w:rsidP="00B4068C">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621606049"/>
                <w14:checkbox>
                  <w14:checked w14:val="0"/>
                  <w14:checkedState w14:val="2612" w14:font="MS Gothic"/>
                  <w14:uncheckedState w14:val="2610" w14:font="MS Gothic"/>
                </w14:checkbox>
              </w:sdtPr>
              <w:sdtEndPr/>
              <w:sdtContent>
                <w:r w:rsidR="00A92A12" w:rsidRPr="00E44171">
                  <w:rPr>
                    <w:rFonts w:ascii="MS Gothic" w:eastAsia="MS Gothic" w:hAnsi="MS Gothic" w:cs="MS Gothic" w:hint="eastAsia"/>
                    <w:sz w:val="18"/>
                    <w:szCs w:val="18"/>
                  </w:rPr>
                  <w:t>☐</w:t>
                </w:r>
              </w:sdtContent>
            </w:sdt>
            <w:r w:rsidR="00A92A12" w:rsidRPr="00E44171">
              <w:rPr>
                <w:rFonts w:ascii="Times New Roman" w:eastAsia="Times New Roman" w:hAnsi="Times New Roman" w:cs="Times New Roman"/>
                <w:sz w:val="18"/>
                <w:szCs w:val="18"/>
              </w:rPr>
              <w:t>mazais uzņēmums</w:t>
            </w:r>
          </w:p>
          <w:p w:rsidR="00A92A12" w:rsidRPr="00E44171" w:rsidRDefault="0071542D" w:rsidP="00B4068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18"/>
                  <w:szCs w:val="18"/>
                </w:rPr>
                <w:id w:val="2062830076"/>
                <w14:checkbox>
                  <w14:checked w14:val="0"/>
                  <w14:checkedState w14:val="2612" w14:font="MS Gothic"/>
                  <w14:uncheckedState w14:val="2610" w14:font="MS Gothic"/>
                </w14:checkbox>
              </w:sdtPr>
              <w:sdtEndPr/>
              <w:sdtContent>
                <w:r w:rsidR="00A92A12" w:rsidRPr="00E44171">
                  <w:rPr>
                    <w:rFonts w:ascii="MS Gothic" w:eastAsia="MS Gothic" w:hAnsi="MS Gothic" w:cs="MS Gothic" w:hint="eastAsia"/>
                    <w:sz w:val="18"/>
                    <w:szCs w:val="18"/>
                  </w:rPr>
                  <w:t>☐</w:t>
                </w:r>
              </w:sdtContent>
            </w:sdt>
            <w:r w:rsidR="00A92A12" w:rsidRPr="00E44171">
              <w:rPr>
                <w:rFonts w:ascii="Times New Roman" w:eastAsia="Times New Roman" w:hAnsi="Times New Roman" w:cs="Times New Roman"/>
                <w:sz w:val="18"/>
                <w:szCs w:val="18"/>
              </w:rPr>
              <w:t>vidējais uzņēmums</w:t>
            </w:r>
          </w:p>
        </w:tc>
        <w:tc>
          <w:tcPr>
            <w:tcW w:w="1305" w:type="dxa"/>
            <w:tcBorders>
              <w:top w:val="single" w:sz="4" w:space="0" w:color="auto"/>
              <w:left w:val="single" w:sz="4" w:space="0" w:color="auto"/>
              <w:bottom w:val="single" w:sz="4" w:space="0" w:color="auto"/>
              <w:right w:val="single" w:sz="4" w:space="0" w:color="auto"/>
            </w:tcBorders>
          </w:tcPr>
          <w:p w:rsidR="00A92A12" w:rsidRPr="00E44171" w:rsidRDefault="00A92A12" w:rsidP="00B4068C">
            <w:pPr>
              <w:spacing w:after="0" w:line="240" w:lineRule="auto"/>
              <w:rPr>
                <w:rFonts w:ascii="Times New Roman" w:eastAsia="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Pr>
          <w:p w:rsidR="00A92A12" w:rsidRPr="00E44171" w:rsidRDefault="00A92A12" w:rsidP="00B4068C">
            <w:pPr>
              <w:spacing w:after="0" w:line="240" w:lineRule="auto"/>
              <w:rPr>
                <w:rFonts w:ascii="Times New Roman" w:eastAsia="Times New Roman" w:hAnsi="Times New Roman" w:cs="Times New Roman"/>
                <w:sz w:val="24"/>
                <w:szCs w:val="24"/>
              </w:rPr>
            </w:pPr>
          </w:p>
        </w:tc>
        <w:tc>
          <w:tcPr>
            <w:tcW w:w="1292" w:type="dxa"/>
            <w:tcBorders>
              <w:top w:val="single" w:sz="4" w:space="0" w:color="auto"/>
              <w:left w:val="single" w:sz="4" w:space="0" w:color="auto"/>
              <w:bottom w:val="single" w:sz="4" w:space="0" w:color="auto"/>
            </w:tcBorders>
          </w:tcPr>
          <w:p w:rsidR="00A92A12" w:rsidRPr="00E44171" w:rsidRDefault="00A92A12" w:rsidP="00B4068C">
            <w:pPr>
              <w:spacing w:after="0" w:line="240" w:lineRule="auto"/>
              <w:rPr>
                <w:rFonts w:ascii="Times New Roman" w:eastAsia="Times New Roman" w:hAnsi="Times New Roman" w:cs="Times New Roman"/>
                <w:sz w:val="24"/>
                <w:szCs w:val="24"/>
              </w:rPr>
            </w:pPr>
          </w:p>
        </w:tc>
      </w:tr>
    </w:tbl>
    <w:p w:rsidR="00A92A12" w:rsidRPr="00B9381C" w:rsidRDefault="00A92A12" w:rsidP="00A92A12">
      <w:pPr>
        <w:keepLines/>
        <w:widowControl w:val="0"/>
        <w:spacing w:after="0" w:line="240" w:lineRule="auto"/>
        <w:jc w:val="both"/>
        <w:rPr>
          <w:rFonts w:ascii="Times New Roman" w:eastAsia="Times New Roman" w:hAnsi="Times New Roman" w:cs="Times New Roman"/>
          <w:b/>
          <w:lang w:eastAsia="lv-LV"/>
        </w:rPr>
      </w:pPr>
    </w:p>
    <w:p w:rsidR="00A92A12" w:rsidRPr="00B9381C" w:rsidRDefault="00A92A12" w:rsidP="00C032C4">
      <w:pPr>
        <w:pStyle w:val="ListParagraph"/>
        <w:keepLines/>
        <w:widowControl w:val="0"/>
        <w:numPr>
          <w:ilvl w:val="2"/>
          <w:numId w:val="25"/>
        </w:numPr>
        <w:spacing w:after="0" w:line="240" w:lineRule="auto"/>
        <w:jc w:val="both"/>
        <w:rPr>
          <w:rFonts w:ascii="Times New Roman" w:eastAsia="Times New Roman" w:hAnsi="Times New Roman" w:cs="Times New Roman"/>
          <w:b/>
          <w:lang w:eastAsia="lv-LV"/>
        </w:rPr>
      </w:pPr>
      <w:r w:rsidRPr="00B9381C">
        <w:rPr>
          <w:rFonts w:ascii="Times New Roman" w:hAnsi="Times New Roman" w:cs="Times New Roman"/>
          <w:bCs/>
          <w:iCs/>
          <w:color w:val="000000"/>
          <w:lang w:eastAsia="ar-SA"/>
        </w:rPr>
        <w:t>Pretendenta rakstveida apliecinājums par to, ka Pretendents ir iepazinies ar Līguma projektā (Nolikuma 6.pielikums) paredzēto Darbu apmaksas un citiem noteikumiem un tiem pilnībā piekrīt, vienlaicīgi apliecinot to saprotamību un pamatotību.</w:t>
      </w:r>
    </w:p>
    <w:p w:rsidR="005125C5" w:rsidRPr="00B9381C" w:rsidRDefault="005125C5" w:rsidP="005125C5">
      <w:pPr>
        <w:pStyle w:val="ListParagraph"/>
        <w:pBdr>
          <w:top w:val="nil"/>
          <w:left w:val="nil"/>
          <w:bottom w:val="nil"/>
          <w:right w:val="nil"/>
          <w:between w:val="nil"/>
          <w:bar w:val="nil"/>
        </w:pBdr>
        <w:suppressAutoHyphens/>
        <w:spacing w:before="120" w:after="120" w:line="240" w:lineRule="auto"/>
        <w:jc w:val="both"/>
        <w:rPr>
          <w:rFonts w:ascii="Times New Roman" w:hAnsi="Times New Roman" w:cs="Times New Roman"/>
          <w:color w:val="000000"/>
          <w:bdr w:val="nil"/>
          <w:lang w:eastAsia="lv-LV"/>
        </w:rPr>
      </w:pPr>
    </w:p>
    <w:p w:rsidR="00A92A12" w:rsidRPr="00B9381C" w:rsidRDefault="00D844FC" w:rsidP="00C032C4">
      <w:pPr>
        <w:pStyle w:val="ListParagraph"/>
        <w:numPr>
          <w:ilvl w:val="1"/>
          <w:numId w:val="25"/>
        </w:numPr>
        <w:spacing w:after="0" w:line="240" w:lineRule="auto"/>
        <w:jc w:val="both"/>
        <w:rPr>
          <w:rFonts w:ascii="Times New Roman" w:eastAsia="Times New Roman" w:hAnsi="Times New Roman" w:cs="Times New Roman"/>
          <w:b/>
          <w:lang w:eastAsia="lv-LV"/>
        </w:rPr>
      </w:pPr>
      <w:r w:rsidRPr="00B9381C">
        <w:rPr>
          <w:rFonts w:ascii="Times New Roman" w:eastAsia="Times New Roman" w:hAnsi="Times New Roman" w:cs="Times New Roman"/>
          <w:b/>
          <w:lang w:eastAsia="lv-LV"/>
        </w:rPr>
        <w:t>Tehniskais piedāvājums</w:t>
      </w:r>
    </w:p>
    <w:p w:rsidR="00A92A12" w:rsidRPr="00B9381C" w:rsidRDefault="00A92A12" w:rsidP="00C032C4">
      <w:pPr>
        <w:pStyle w:val="ListParagraph"/>
        <w:numPr>
          <w:ilvl w:val="2"/>
          <w:numId w:val="25"/>
        </w:numPr>
        <w:spacing w:after="0" w:line="240" w:lineRule="auto"/>
        <w:jc w:val="both"/>
        <w:rPr>
          <w:rFonts w:ascii="Times New Roman" w:eastAsia="Times New Roman" w:hAnsi="Times New Roman" w:cs="Times New Roman"/>
          <w:b/>
          <w:lang w:eastAsia="lv-LV"/>
        </w:rPr>
      </w:pPr>
      <w:r w:rsidRPr="00B9381C">
        <w:rPr>
          <w:rFonts w:ascii="Times New Roman" w:hAnsi="Times New Roman" w:cs="Times New Roman"/>
          <w:color w:val="000000"/>
        </w:rPr>
        <w:t>Tehnisko piedāvājumu Pretendents sagatavo atbilstoši Tehniskajai specifikācijai (Nolikuma 2.pielikums</w:t>
      </w:r>
      <w:r w:rsidRPr="00B9381C">
        <w:rPr>
          <w:rFonts w:ascii="Times New Roman" w:hAnsi="Times New Roman" w:cs="Times New Roman"/>
        </w:rPr>
        <w:t>).</w:t>
      </w:r>
    </w:p>
    <w:p w:rsidR="00B9381C" w:rsidRPr="00B9381C" w:rsidRDefault="00A92A12" w:rsidP="00C032C4">
      <w:pPr>
        <w:pStyle w:val="ListParagraph"/>
        <w:numPr>
          <w:ilvl w:val="2"/>
          <w:numId w:val="25"/>
        </w:numPr>
        <w:spacing w:after="0" w:line="240" w:lineRule="auto"/>
        <w:jc w:val="both"/>
        <w:rPr>
          <w:rFonts w:ascii="Times New Roman" w:eastAsia="Times New Roman" w:hAnsi="Times New Roman" w:cs="Times New Roman"/>
          <w:b/>
          <w:lang w:eastAsia="lv-LV"/>
        </w:rPr>
      </w:pPr>
      <w:r w:rsidRPr="00B9381C">
        <w:rPr>
          <w:rFonts w:ascii="Times New Roman" w:hAnsi="Times New Roman" w:cs="Times New Roman"/>
        </w:rPr>
        <w:t>Tehniskajā piedāvājumā jāiekļauj:</w:t>
      </w:r>
    </w:p>
    <w:p w:rsidR="00B9381C" w:rsidRPr="00B9381C" w:rsidRDefault="00A92A12" w:rsidP="00C032C4">
      <w:pPr>
        <w:pStyle w:val="ListParagraph"/>
        <w:numPr>
          <w:ilvl w:val="3"/>
          <w:numId w:val="25"/>
        </w:numPr>
        <w:spacing w:after="0" w:line="240" w:lineRule="auto"/>
        <w:jc w:val="both"/>
        <w:rPr>
          <w:rFonts w:ascii="Times New Roman" w:eastAsia="Times New Roman" w:hAnsi="Times New Roman" w:cs="Times New Roman"/>
          <w:b/>
          <w:lang w:eastAsia="lv-LV"/>
        </w:rPr>
      </w:pPr>
      <w:r w:rsidRPr="00B9381C">
        <w:rPr>
          <w:rFonts w:ascii="Times New Roman" w:hAnsi="Times New Roman" w:cs="Times New Roman"/>
        </w:rPr>
        <w:t>apraksts par Pretendenta piedāvātā pakalpojuma izpildes plānoto organizatorisko struktūru un tehnisko aprīkojumu (ievērojot iepirkuma priekšmetu un Tehnisko specifikāciju), kā arī īsi aprakstot, katras organizatoriskajā struktūrā iesaistītās personas tiešos pienākumus un atbildības līmeni konkrēta darba veikšanā un Pasūtītāja priekšā.</w:t>
      </w:r>
    </w:p>
    <w:p w:rsidR="00B9381C" w:rsidRPr="00B9381C" w:rsidRDefault="00A92A12" w:rsidP="00C032C4">
      <w:pPr>
        <w:pStyle w:val="ListParagraph"/>
        <w:numPr>
          <w:ilvl w:val="3"/>
          <w:numId w:val="25"/>
        </w:numPr>
        <w:spacing w:after="0" w:line="240" w:lineRule="auto"/>
        <w:jc w:val="both"/>
        <w:rPr>
          <w:rFonts w:ascii="Times New Roman" w:eastAsia="Times New Roman" w:hAnsi="Times New Roman" w:cs="Times New Roman"/>
          <w:b/>
          <w:lang w:eastAsia="lv-LV"/>
        </w:rPr>
      </w:pPr>
      <w:r w:rsidRPr="00B9381C">
        <w:rPr>
          <w:rFonts w:ascii="Times New Roman" w:hAnsi="Times New Roman" w:cs="Times New Roman"/>
        </w:rPr>
        <w:t>aizpildīts Tehnisko specifikāciju 2.2.pielikums.</w:t>
      </w:r>
    </w:p>
    <w:p w:rsidR="00B9381C" w:rsidRPr="00B9381C" w:rsidRDefault="00A92A12" w:rsidP="00C032C4">
      <w:pPr>
        <w:pStyle w:val="ListParagraph"/>
        <w:numPr>
          <w:ilvl w:val="3"/>
          <w:numId w:val="25"/>
        </w:numPr>
        <w:spacing w:after="0" w:line="240" w:lineRule="auto"/>
        <w:jc w:val="both"/>
        <w:rPr>
          <w:rFonts w:ascii="Times New Roman" w:eastAsia="Times New Roman" w:hAnsi="Times New Roman" w:cs="Times New Roman"/>
          <w:b/>
          <w:lang w:eastAsia="lv-LV"/>
        </w:rPr>
      </w:pPr>
      <w:r w:rsidRPr="00B9381C">
        <w:rPr>
          <w:rFonts w:ascii="Times New Roman" w:hAnsi="Times New Roman" w:cs="Times New Roman"/>
        </w:rPr>
        <w:t>aizpildīts Tehnisko specifikāciju 2.4.pielikums.</w:t>
      </w:r>
    </w:p>
    <w:p w:rsidR="00A92A12" w:rsidRPr="00B9381C" w:rsidRDefault="00A92A12" w:rsidP="00C032C4">
      <w:pPr>
        <w:pStyle w:val="ListParagraph"/>
        <w:numPr>
          <w:ilvl w:val="2"/>
          <w:numId w:val="25"/>
        </w:numPr>
        <w:spacing w:after="0" w:line="240" w:lineRule="auto"/>
        <w:jc w:val="both"/>
        <w:rPr>
          <w:rFonts w:ascii="Times New Roman" w:eastAsia="Times New Roman" w:hAnsi="Times New Roman" w:cs="Times New Roman"/>
          <w:b/>
          <w:lang w:eastAsia="lv-LV"/>
        </w:rPr>
      </w:pPr>
      <w:r w:rsidRPr="00B9381C">
        <w:rPr>
          <w:rFonts w:ascii="Times New Roman" w:hAnsi="Times New Roman" w:cs="Times New Roman"/>
        </w:rPr>
        <w:lastRenderedPageBreak/>
        <w:t>Tehnisko piedāvājumu paraksta Pretendenta pilnvarota persona.</w:t>
      </w:r>
    </w:p>
    <w:p w:rsidR="00A92A12" w:rsidRPr="00A92A12" w:rsidRDefault="00A92A12" w:rsidP="00A92A12">
      <w:pPr>
        <w:spacing w:after="0" w:line="240" w:lineRule="auto"/>
        <w:jc w:val="both"/>
        <w:rPr>
          <w:rFonts w:ascii="Times New Roman" w:eastAsia="Times New Roman" w:hAnsi="Times New Roman" w:cs="Times New Roman"/>
          <w:b/>
          <w:lang w:eastAsia="lv-LV"/>
        </w:rPr>
      </w:pPr>
    </w:p>
    <w:p w:rsidR="00B9381C" w:rsidRDefault="00D844FC" w:rsidP="00C032C4">
      <w:pPr>
        <w:pStyle w:val="ListParagraph"/>
        <w:numPr>
          <w:ilvl w:val="1"/>
          <w:numId w:val="25"/>
        </w:numPr>
        <w:spacing w:after="0" w:line="240" w:lineRule="auto"/>
        <w:jc w:val="both"/>
        <w:rPr>
          <w:rFonts w:ascii="Times New Roman" w:eastAsia="Times New Roman" w:hAnsi="Times New Roman" w:cs="Times New Roman"/>
          <w:b/>
          <w:lang w:eastAsia="lv-LV"/>
        </w:rPr>
      </w:pPr>
      <w:r w:rsidRPr="00377B47">
        <w:rPr>
          <w:rFonts w:ascii="Times New Roman" w:eastAsia="Times New Roman" w:hAnsi="Times New Roman" w:cs="Times New Roman"/>
          <w:b/>
          <w:lang w:eastAsia="lv-LV"/>
        </w:rPr>
        <w:t>Finanšu piedāvājums</w:t>
      </w:r>
    </w:p>
    <w:p w:rsidR="00B9381C" w:rsidRPr="00B9381C" w:rsidRDefault="00B9381C" w:rsidP="00C032C4">
      <w:pPr>
        <w:pStyle w:val="ListParagraph"/>
        <w:numPr>
          <w:ilvl w:val="2"/>
          <w:numId w:val="25"/>
        </w:numPr>
        <w:spacing w:after="0" w:line="240" w:lineRule="auto"/>
        <w:jc w:val="both"/>
        <w:rPr>
          <w:rFonts w:ascii="Times New Roman" w:eastAsia="Times New Roman" w:hAnsi="Times New Roman" w:cs="Times New Roman"/>
          <w:b/>
          <w:lang w:eastAsia="lv-LV"/>
        </w:rPr>
      </w:pPr>
      <w:r w:rsidRPr="00B9381C">
        <w:rPr>
          <w:rFonts w:ascii="Times New Roman" w:hAnsi="Times New Roman" w:cs="Times New Roman"/>
        </w:rPr>
        <w:t>Pretendenta finanšu piedāvājums jāaizpilda atbilstoši iepirkuma Nolikuma 5.pielikumā norādītajai Finanšu piedāvājuma formai.</w:t>
      </w:r>
    </w:p>
    <w:p w:rsidR="00B9381C" w:rsidRPr="00B9381C" w:rsidRDefault="00B9381C" w:rsidP="00C032C4">
      <w:pPr>
        <w:pStyle w:val="ListParagraph"/>
        <w:numPr>
          <w:ilvl w:val="2"/>
          <w:numId w:val="25"/>
        </w:numPr>
        <w:spacing w:after="0" w:line="240" w:lineRule="auto"/>
        <w:jc w:val="both"/>
        <w:rPr>
          <w:rFonts w:ascii="Times New Roman" w:eastAsia="Times New Roman" w:hAnsi="Times New Roman" w:cs="Times New Roman"/>
          <w:b/>
          <w:lang w:eastAsia="lv-LV"/>
        </w:rPr>
      </w:pPr>
      <w:r w:rsidRPr="00B9381C">
        <w:rPr>
          <w:rFonts w:ascii="Times New Roman" w:hAnsi="Times New Roman" w:cs="Times New Roman"/>
        </w:rPr>
        <w:t>Finanšu piedāvājumā cenas norāda EUR ar divām zīmēm aiz komata.</w:t>
      </w:r>
    </w:p>
    <w:p w:rsidR="00B9381C" w:rsidRPr="00B9381C" w:rsidRDefault="00B9381C" w:rsidP="00C032C4">
      <w:pPr>
        <w:pStyle w:val="ListParagraph"/>
        <w:numPr>
          <w:ilvl w:val="2"/>
          <w:numId w:val="25"/>
        </w:numPr>
        <w:spacing w:after="0" w:line="240" w:lineRule="auto"/>
        <w:jc w:val="both"/>
        <w:rPr>
          <w:rFonts w:ascii="Times New Roman" w:eastAsia="Times New Roman" w:hAnsi="Times New Roman" w:cs="Times New Roman"/>
          <w:b/>
          <w:lang w:eastAsia="lv-LV"/>
        </w:rPr>
      </w:pPr>
      <w:r w:rsidRPr="00B9381C">
        <w:rPr>
          <w:rFonts w:ascii="Times New Roman" w:hAnsi="Times New Roman" w:cs="Times New Roman"/>
        </w:rPr>
        <w:t>Finanšu piedāvājuma cenās jāiekļauj visas izmaksas, kas nodrošina apsardzes un ugunsdzēsības signalizācijas iekārtu apkalpošanas un objektu tehniskās apsardzes nodrošināšanas pakalpojuma izpildi, kā arī netieši saistītās izmaksas, nodokļus, atsevišķi izdalot PVN.</w:t>
      </w:r>
    </w:p>
    <w:p w:rsidR="00B9381C" w:rsidRPr="00B9381C" w:rsidRDefault="00B9381C" w:rsidP="00C032C4">
      <w:pPr>
        <w:pStyle w:val="ListParagraph"/>
        <w:numPr>
          <w:ilvl w:val="2"/>
          <w:numId w:val="25"/>
        </w:numPr>
        <w:spacing w:after="0" w:line="240" w:lineRule="auto"/>
        <w:jc w:val="both"/>
        <w:rPr>
          <w:rFonts w:ascii="Times New Roman" w:eastAsia="Times New Roman" w:hAnsi="Times New Roman" w:cs="Times New Roman"/>
          <w:b/>
          <w:lang w:eastAsia="lv-LV"/>
        </w:rPr>
      </w:pPr>
      <w:r w:rsidRPr="00B9381C">
        <w:rPr>
          <w:rFonts w:ascii="Times New Roman" w:hAnsi="Times New Roman" w:cs="Times New Roman"/>
        </w:rPr>
        <w:t>Pretendenta finanšu piedāvājumā iekļautā katra objekta izmaksu vērtība ir nemainīga visā līguma izpildes laikā.</w:t>
      </w:r>
    </w:p>
    <w:p w:rsidR="00B9381C" w:rsidRPr="00B9381C" w:rsidRDefault="00B9381C" w:rsidP="00C032C4">
      <w:pPr>
        <w:pStyle w:val="ListParagraph"/>
        <w:numPr>
          <w:ilvl w:val="2"/>
          <w:numId w:val="25"/>
        </w:numPr>
        <w:spacing w:after="0" w:line="240" w:lineRule="auto"/>
        <w:jc w:val="both"/>
        <w:rPr>
          <w:rFonts w:ascii="Times New Roman" w:eastAsia="Times New Roman" w:hAnsi="Times New Roman" w:cs="Times New Roman"/>
          <w:b/>
          <w:lang w:eastAsia="lv-LV"/>
        </w:rPr>
      </w:pPr>
      <w:r w:rsidRPr="00B9381C">
        <w:rPr>
          <w:rFonts w:ascii="Times New Roman" w:hAnsi="Times New Roman" w:cs="Times New Roman"/>
        </w:rPr>
        <w:t xml:space="preserve">Pakalpojuma vienības izcenojumos nav  pieļaujama nulles vērtības norādīšana. Norādot nulles vērtību </w:t>
      </w:r>
      <w:r w:rsidRPr="00B9381C">
        <w:rPr>
          <w:rFonts w:ascii="Times New Roman" w:eastAsia="Times New Roman" w:hAnsi="Times New Roman" w:cs="Times New Roman"/>
          <w:lang w:eastAsia="lv-LV"/>
        </w:rPr>
        <w:t xml:space="preserve">pretendents iesniedz skaidrojumu par nulles vērtības pakalpojuma iekļaušanu citu pakalpojuma pozīciju izmaksās vai </w:t>
      </w:r>
      <w:r w:rsidRPr="00B9381C">
        <w:rPr>
          <w:rFonts w:ascii="Times New Roman" w:hAnsi="Times New Roman" w:cs="Times New Roman"/>
          <w:lang w:eastAsia="lv-LV"/>
        </w:rPr>
        <w:t>par būtiskajiem piedāvājuma nosacījumiem (pakalpojumu izmaksām, īpaši izdevīgiem pakalpojumu sniegšanas apstākļiem, pakalpojumu īpašībām un oriģinalitāti, iespējām saņemt komercdarbības atbalstu), kas Pretendentam ir pieejami, lai nodrošinātu norādītās pakalpojuma izmaksas.</w:t>
      </w:r>
    </w:p>
    <w:p w:rsidR="00B9381C" w:rsidRPr="00B9381C" w:rsidRDefault="00B9381C" w:rsidP="00C032C4">
      <w:pPr>
        <w:pStyle w:val="ListParagraph"/>
        <w:numPr>
          <w:ilvl w:val="2"/>
          <w:numId w:val="25"/>
        </w:numPr>
        <w:spacing w:after="0" w:line="240" w:lineRule="auto"/>
        <w:jc w:val="both"/>
        <w:rPr>
          <w:rFonts w:ascii="Times New Roman" w:eastAsia="Times New Roman" w:hAnsi="Times New Roman" w:cs="Times New Roman"/>
          <w:b/>
          <w:lang w:eastAsia="lv-LV"/>
        </w:rPr>
      </w:pPr>
      <w:r w:rsidRPr="00B9381C">
        <w:rPr>
          <w:rFonts w:ascii="Times New Roman" w:hAnsi="Times New Roman" w:cs="Times New Roman"/>
        </w:rPr>
        <w:t>Finanšu piedāvājumu paraksta Pretendenta pilnvarota persona.</w:t>
      </w:r>
    </w:p>
    <w:p w:rsidR="0083780D" w:rsidRPr="0083780D" w:rsidRDefault="0083780D" w:rsidP="0083780D">
      <w:pPr>
        <w:spacing w:after="0" w:line="240" w:lineRule="auto"/>
        <w:jc w:val="both"/>
        <w:rPr>
          <w:rFonts w:ascii="Times New Roman" w:eastAsia="Times New Roman" w:hAnsi="Times New Roman" w:cs="Times New Roman"/>
          <w:b/>
          <w:lang w:eastAsia="lv-LV"/>
        </w:rPr>
      </w:pPr>
    </w:p>
    <w:p w:rsidR="00B9381C" w:rsidRDefault="00E64874" w:rsidP="00B9381C">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Piedāvājumu izvēles kritērijs:</w:t>
      </w:r>
    </w:p>
    <w:p w:rsidR="00B9381C" w:rsidRPr="00B9381C" w:rsidRDefault="00B9381C" w:rsidP="00B9381C">
      <w:pPr>
        <w:pStyle w:val="ListParagraph"/>
        <w:numPr>
          <w:ilvl w:val="1"/>
          <w:numId w:val="24"/>
        </w:numPr>
        <w:spacing w:after="0" w:line="240" w:lineRule="auto"/>
        <w:jc w:val="both"/>
        <w:rPr>
          <w:rFonts w:ascii="Times New Roman" w:eastAsia="Times New Roman" w:hAnsi="Times New Roman" w:cs="Times New Roman"/>
          <w:lang w:eastAsia="lv-LV"/>
        </w:rPr>
      </w:pPr>
      <w:r w:rsidRPr="00B9381C">
        <w:rPr>
          <w:rFonts w:ascii="Times New Roman" w:hAnsi="Times New Roman" w:cs="Times New Roman"/>
        </w:rPr>
        <w:t>Iepirkuma komisija izvēlas saimnieciski izdevīgāko (ar vislielāko punktu skaitu) piedāvājumu no piedāvājumiem, kas atbilst visām Nolikuma prasībām.</w:t>
      </w:r>
    </w:p>
    <w:p w:rsidR="00B9381C" w:rsidRPr="00B9381C" w:rsidRDefault="00B9381C" w:rsidP="00B9381C">
      <w:pPr>
        <w:pStyle w:val="ListParagraph"/>
        <w:numPr>
          <w:ilvl w:val="1"/>
          <w:numId w:val="24"/>
        </w:numPr>
        <w:spacing w:after="0" w:line="240" w:lineRule="auto"/>
        <w:jc w:val="both"/>
        <w:rPr>
          <w:rFonts w:ascii="Times New Roman" w:eastAsia="Times New Roman" w:hAnsi="Times New Roman" w:cs="Times New Roman"/>
          <w:lang w:eastAsia="lv-LV"/>
        </w:rPr>
      </w:pPr>
      <w:r w:rsidRPr="00B9381C">
        <w:rPr>
          <w:rFonts w:ascii="Times New Roman" w:hAnsi="Times New Roman" w:cs="Times New Roman"/>
          <w:bCs/>
        </w:rPr>
        <w:t>Saimnieciski visizdevīgākā piedāvājuma izvēles kritērijs un to skaitliskās vērtības: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620"/>
        <w:gridCol w:w="4334"/>
      </w:tblGrid>
      <w:tr w:rsidR="00B9381C" w:rsidRPr="00B9381C" w:rsidTr="00B4068C">
        <w:tc>
          <w:tcPr>
            <w:tcW w:w="3510" w:type="dxa"/>
            <w:tcBorders>
              <w:top w:val="single" w:sz="4" w:space="0" w:color="auto"/>
              <w:left w:val="single" w:sz="4" w:space="0" w:color="auto"/>
              <w:bottom w:val="single" w:sz="4" w:space="0" w:color="auto"/>
              <w:right w:val="single" w:sz="4" w:space="0" w:color="auto"/>
            </w:tcBorders>
            <w:vAlign w:val="center"/>
            <w:hideMark/>
          </w:tcPr>
          <w:p w:rsidR="00B9381C" w:rsidRPr="00B9381C" w:rsidRDefault="00B9381C" w:rsidP="00B9381C">
            <w:pPr>
              <w:pStyle w:val="Footer"/>
              <w:tabs>
                <w:tab w:val="clear" w:pos="4153"/>
              </w:tabs>
              <w:ind w:right="-3"/>
              <w:jc w:val="center"/>
              <w:rPr>
                <w:rFonts w:ascii="Times New Roman" w:hAnsi="Times New Roman" w:cs="Times New Roman"/>
                <w:b/>
                <w:iCs/>
              </w:rPr>
            </w:pPr>
            <w:r w:rsidRPr="00B9381C">
              <w:rPr>
                <w:rFonts w:ascii="Times New Roman" w:hAnsi="Times New Roman" w:cs="Times New Roman"/>
                <w:b/>
                <w:iCs/>
              </w:rPr>
              <w:t>Kritēriji</w:t>
            </w:r>
          </w:p>
        </w:tc>
        <w:tc>
          <w:tcPr>
            <w:tcW w:w="1620" w:type="dxa"/>
            <w:tcBorders>
              <w:top w:val="single" w:sz="4" w:space="0" w:color="auto"/>
              <w:left w:val="single" w:sz="4" w:space="0" w:color="auto"/>
              <w:bottom w:val="single" w:sz="4" w:space="0" w:color="auto"/>
              <w:right w:val="single" w:sz="4" w:space="0" w:color="auto"/>
            </w:tcBorders>
            <w:hideMark/>
          </w:tcPr>
          <w:p w:rsidR="00B9381C" w:rsidRPr="00B9381C" w:rsidRDefault="00B9381C" w:rsidP="00B9381C">
            <w:pPr>
              <w:spacing w:after="0" w:line="240" w:lineRule="auto"/>
              <w:jc w:val="center"/>
              <w:rPr>
                <w:rFonts w:ascii="Times New Roman" w:hAnsi="Times New Roman" w:cs="Times New Roman"/>
                <w:b/>
              </w:rPr>
            </w:pPr>
            <w:r w:rsidRPr="00B9381C">
              <w:rPr>
                <w:rFonts w:ascii="Times New Roman" w:hAnsi="Times New Roman" w:cs="Times New Roman"/>
                <w:b/>
                <w:iCs/>
              </w:rPr>
              <w:t>Maksimālā skaitliskā vērtība (</w:t>
            </w:r>
            <w:proofErr w:type="spellStart"/>
            <w:r w:rsidRPr="00B9381C">
              <w:rPr>
                <w:rFonts w:ascii="Times New Roman" w:hAnsi="Times New Roman" w:cs="Times New Roman"/>
                <w:b/>
              </w:rPr>
              <w:t>P</w:t>
            </w:r>
            <w:r w:rsidRPr="00B9381C">
              <w:rPr>
                <w:rFonts w:ascii="Times New Roman" w:hAnsi="Times New Roman" w:cs="Times New Roman"/>
                <w:b/>
                <w:vertAlign w:val="subscript"/>
              </w:rPr>
              <w:t>sk</w:t>
            </w:r>
            <w:proofErr w:type="spellEnd"/>
            <w:r w:rsidRPr="00B9381C">
              <w:rPr>
                <w:rFonts w:ascii="Times New Roman" w:hAnsi="Times New Roman" w:cs="Times New Roman"/>
                <w:b/>
                <w:vertAlign w:val="subscript"/>
              </w:rPr>
              <w:t>)</w:t>
            </w:r>
          </w:p>
        </w:tc>
        <w:tc>
          <w:tcPr>
            <w:tcW w:w="4334" w:type="dxa"/>
            <w:tcBorders>
              <w:top w:val="single" w:sz="4" w:space="0" w:color="auto"/>
              <w:left w:val="single" w:sz="4" w:space="0" w:color="auto"/>
              <w:bottom w:val="single" w:sz="4" w:space="0" w:color="auto"/>
              <w:right w:val="single" w:sz="4" w:space="0" w:color="auto"/>
            </w:tcBorders>
          </w:tcPr>
          <w:p w:rsidR="00B9381C" w:rsidRPr="00B9381C" w:rsidRDefault="00B9381C" w:rsidP="00B9381C">
            <w:pPr>
              <w:spacing w:after="0" w:line="240" w:lineRule="auto"/>
              <w:ind w:right="-382"/>
              <w:jc w:val="center"/>
              <w:rPr>
                <w:rFonts w:ascii="Times New Roman" w:hAnsi="Times New Roman" w:cs="Times New Roman"/>
                <w:b/>
                <w:bCs/>
              </w:rPr>
            </w:pPr>
          </w:p>
          <w:p w:rsidR="00B9381C" w:rsidRPr="00B9381C" w:rsidRDefault="00B9381C" w:rsidP="00B9381C">
            <w:pPr>
              <w:spacing w:after="0" w:line="240" w:lineRule="auto"/>
              <w:jc w:val="center"/>
              <w:rPr>
                <w:rFonts w:ascii="Times New Roman" w:hAnsi="Times New Roman" w:cs="Times New Roman"/>
                <w:b/>
                <w:bCs/>
              </w:rPr>
            </w:pPr>
            <w:r w:rsidRPr="00B9381C">
              <w:rPr>
                <w:rFonts w:ascii="Times New Roman" w:hAnsi="Times New Roman" w:cs="Times New Roman"/>
                <w:b/>
                <w:bCs/>
              </w:rPr>
              <w:t>Formulas</w:t>
            </w:r>
          </w:p>
        </w:tc>
      </w:tr>
      <w:tr w:rsidR="00B9381C" w:rsidRPr="00B9381C" w:rsidTr="00B4068C">
        <w:tc>
          <w:tcPr>
            <w:tcW w:w="3510" w:type="dxa"/>
            <w:tcBorders>
              <w:top w:val="single" w:sz="4" w:space="0" w:color="auto"/>
              <w:left w:val="single" w:sz="4" w:space="0" w:color="auto"/>
              <w:bottom w:val="single" w:sz="4" w:space="0" w:color="auto"/>
              <w:right w:val="single" w:sz="4" w:space="0" w:color="auto"/>
            </w:tcBorders>
            <w:vAlign w:val="center"/>
          </w:tcPr>
          <w:p w:rsidR="00B9381C" w:rsidRPr="00B9381C" w:rsidRDefault="00B9381C" w:rsidP="00B9381C">
            <w:pPr>
              <w:pStyle w:val="Footer"/>
              <w:tabs>
                <w:tab w:val="clear" w:pos="4153"/>
                <w:tab w:val="left" w:pos="720"/>
              </w:tabs>
              <w:rPr>
                <w:rFonts w:ascii="Times New Roman" w:hAnsi="Times New Roman" w:cs="Times New Roman"/>
                <w:iCs/>
              </w:rPr>
            </w:pPr>
            <w:r w:rsidRPr="00B9381C">
              <w:rPr>
                <w:rFonts w:ascii="Times New Roman" w:hAnsi="Times New Roman" w:cs="Times New Roman"/>
                <w:iCs/>
              </w:rPr>
              <w:t>Mobilās grupas ierašanās laiks objektā (Nolikuma 2.2.Pielikums)</w:t>
            </w:r>
          </w:p>
        </w:tc>
        <w:tc>
          <w:tcPr>
            <w:tcW w:w="1620" w:type="dxa"/>
            <w:tcBorders>
              <w:top w:val="single" w:sz="4" w:space="0" w:color="auto"/>
              <w:left w:val="single" w:sz="4" w:space="0" w:color="auto"/>
              <w:bottom w:val="single" w:sz="4" w:space="0" w:color="auto"/>
              <w:right w:val="single" w:sz="4" w:space="0" w:color="auto"/>
            </w:tcBorders>
          </w:tcPr>
          <w:p w:rsidR="00B9381C" w:rsidRPr="00B9381C" w:rsidRDefault="00B9381C" w:rsidP="00B9381C">
            <w:pPr>
              <w:spacing w:after="0" w:line="240" w:lineRule="auto"/>
              <w:jc w:val="center"/>
              <w:rPr>
                <w:rFonts w:ascii="Times New Roman" w:hAnsi="Times New Roman" w:cs="Times New Roman"/>
                <w:b/>
                <w:bCs/>
              </w:rPr>
            </w:pPr>
            <w:r w:rsidRPr="00B9381C">
              <w:rPr>
                <w:rFonts w:ascii="Times New Roman" w:hAnsi="Times New Roman" w:cs="Times New Roman"/>
                <w:b/>
                <w:bCs/>
              </w:rPr>
              <w:t>25</w:t>
            </w:r>
          </w:p>
        </w:tc>
        <w:tc>
          <w:tcPr>
            <w:tcW w:w="4334" w:type="dxa"/>
            <w:tcBorders>
              <w:top w:val="single" w:sz="4" w:space="0" w:color="auto"/>
              <w:left w:val="single" w:sz="4" w:space="0" w:color="auto"/>
              <w:bottom w:val="single" w:sz="4" w:space="0" w:color="auto"/>
              <w:right w:val="single" w:sz="4" w:space="0" w:color="auto"/>
            </w:tcBorders>
          </w:tcPr>
          <w:p w:rsidR="00B9381C" w:rsidRPr="00B9381C" w:rsidRDefault="00B9381C" w:rsidP="00B9381C">
            <w:pPr>
              <w:spacing w:after="0" w:line="240" w:lineRule="auto"/>
              <w:ind w:right="34"/>
              <w:jc w:val="both"/>
              <w:rPr>
                <w:rFonts w:ascii="Times New Roman" w:hAnsi="Times New Roman" w:cs="Times New Roman"/>
                <w:b/>
              </w:rPr>
            </w:pPr>
            <m:oMathPara>
              <m:oMath>
                <m:r>
                  <m:rPr>
                    <m:sty m:val="b"/>
                  </m:rPr>
                  <w:rPr>
                    <w:rFonts w:ascii="Cambria Math" w:hAnsi="Cambria Math" w:cs="Times New Roman"/>
                  </w:rPr>
                  <m:t>IL=</m:t>
                </m:r>
                <m:f>
                  <m:fPr>
                    <m:ctrlPr>
                      <w:rPr>
                        <w:rFonts w:ascii="Cambria Math" w:eastAsia="Times New Roman" w:hAnsi="Cambria Math" w:cs="Times New Roman"/>
                      </w:rPr>
                    </m:ctrlPr>
                  </m:fPr>
                  <m:num>
                    <m:r>
                      <m:rPr>
                        <m:sty m:val="b"/>
                      </m:rPr>
                      <w:rPr>
                        <w:rFonts w:ascii="Cambria Math" w:hAnsi="Cambria Math" w:cs="Times New Roman"/>
                      </w:rPr>
                      <m:t xml:space="preserve"> IL</m:t>
                    </m:r>
                    <m:r>
                      <m:rPr>
                        <m:sty m:val="b"/>
                      </m:rPr>
                      <w:rPr>
                        <w:rFonts w:ascii="Cambria Math" w:hAnsi="Cambria Math" w:cs="Times New Roman"/>
                        <w:vertAlign w:val="subscript"/>
                      </w:rPr>
                      <m:t>min</m:t>
                    </m:r>
                  </m:num>
                  <m:den>
                    <m:r>
                      <m:rPr>
                        <m:sty m:val="b"/>
                      </m:rPr>
                      <w:rPr>
                        <w:rFonts w:ascii="Cambria Math" w:hAnsi="Cambria Math" w:cs="Times New Roman"/>
                      </w:rPr>
                      <m:t>IL</m:t>
                    </m:r>
                    <m:r>
                      <m:rPr>
                        <m:sty m:val="b"/>
                      </m:rPr>
                      <w:rPr>
                        <w:rFonts w:ascii="Cambria Math" w:hAnsi="Cambria Math" w:cs="Times New Roman"/>
                        <w:vertAlign w:val="subscript"/>
                      </w:rPr>
                      <m:t>pied</m:t>
                    </m:r>
                  </m:den>
                </m:f>
                <m:r>
                  <w:rPr>
                    <w:rFonts w:ascii="Cambria Math" w:eastAsia="Times New Roman" w:hAnsi="Cambria Math" w:cs="Times New Roman"/>
                  </w:rPr>
                  <m:t xml:space="preserve"> </m:t>
                </m:r>
                <m:r>
                  <m:rPr>
                    <m:sty m:val="b"/>
                  </m:rPr>
                  <w:rPr>
                    <w:rFonts w:ascii="Cambria Math" w:eastAsia="Times New Roman" w:hAnsi="Cambria Math" w:cs="Times New Roman"/>
                  </w:rPr>
                  <m:t>x Psk</m:t>
                </m:r>
              </m:oMath>
            </m:oMathPara>
          </w:p>
        </w:tc>
      </w:tr>
      <w:tr w:rsidR="00B9381C" w:rsidRPr="00B9381C" w:rsidTr="00B4068C">
        <w:tc>
          <w:tcPr>
            <w:tcW w:w="3510" w:type="dxa"/>
            <w:tcBorders>
              <w:top w:val="single" w:sz="4" w:space="0" w:color="auto"/>
              <w:left w:val="single" w:sz="4" w:space="0" w:color="auto"/>
              <w:bottom w:val="single" w:sz="4" w:space="0" w:color="auto"/>
              <w:right w:val="single" w:sz="4" w:space="0" w:color="auto"/>
            </w:tcBorders>
            <w:vAlign w:val="center"/>
          </w:tcPr>
          <w:p w:rsidR="00B9381C" w:rsidRPr="00B9381C" w:rsidRDefault="00B9381C" w:rsidP="00B9381C">
            <w:pPr>
              <w:pStyle w:val="Footer"/>
              <w:tabs>
                <w:tab w:val="left" w:pos="720"/>
              </w:tabs>
              <w:ind w:right="-382"/>
              <w:jc w:val="both"/>
              <w:rPr>
                <w:rFonts w:ascii="Times New Roman" w:hAnsi="Times New Roman" w:cs="Times New Roman"/>
                <w:iCs/>
              </w:rPr>
            </w:pPr>
            <w:r w:rsidRPr="00B9381C">
              <w:rPr>
                <w:rFonts w:ascii="Times New Roman" w:hAnsi="Times New Roman" w:cs="Times New Roman"/>
                <w:iCs/>
              </w:rPr>
              <w:t xml:space="preserve">Bojājumu novēršanas laiks objektā </w:t>
            </w:r>
          </w:p>
          <w:p w:rsidR="00B9381C" w:rsidRPr="00B9381C" w:rsidRDefault="00B9381C" w:rsidP="00B9381C">
            <w:pPr>
              <w:pStyle w:val="Footer"/>
              <w:tabs>
                <w:tab w:val="clear" w:pos="4153"/>
                <w:tab w:val="left" w:pos="720"/>
              </w:tabs>
              <w:rPr>
                <w:rFonts w:ascii="Times New Roman" w:hAnsi="Times New Roman" w:cs="Times New Roman"/>
                <w:iCs/>
              </w:rPr>
            </w:pPr>
            <w:r w:rsidRPr="00B9381C">
              <w:rPr>
                <w:rFonts w:ascii="Times New Roman" w:hAnsi="Times New Roman" w:cs="Times New Roman"/>
                <w:iCs/>
              </w:rPr>
              <w:t>(Nolikuma 2.4.Pielikums)</w:t>
            </w:r>
          </w:p>
        </w:tc>
        <w:tc>
          <w:tcPr>
            <w:tcW w:w="1620" w:type="dxa"/>
            <w:tcBorders>
              <w:top w:val="single" w:sz="4" w:space="0" w:color="auto"/>
              <w:left w:val="single" w:sz="4" w:space="0" w:color="auto"/>
              <w:bottom w:val="single" w:sz="4" w:space="0" w:color="auto"/>
              <w:right w:val="single" w:sz="4" w:space="0" w:color="auto"/>
            </w:tcBorders>
          </w:tcPr>
          <w:p w:rsidR="00B9381C" w:rsidRPr="00B9381C" w:rsidRDefault="00B9381C" w:rsidP="00B9381C">
            <w:pPr>
              <w:spacing w:after="0" w:line="240" w:lineRule="auto"/>
              <w:jc w:val="center"/>
              <w:rPr>
                <w:rFonts w:ascii="Times New Roman" w:hAnsi="Times New Roman" w:cs="Times New Roman"/>
                <w:b/>
                <w:bCs/>
              </w:rPr>
            </w:pPr>
            <w:r w:rsidRPr="00B9381C">
              <w:rPr>
                <w:rFonts w:ascii="Times New Roman" w:hAnsi="Times New Roman" w:cs="Times New Roman"/>
                <w:b/>
                <w:bCs/>
              </w:rPr>
              <w:t>25</w:t>
            </w:r>
          </w:p>
        </w:tc>
        <w:tc>
          <w:tcPr>
            <w:tcW w:w="4334" w:type="dxa"/>
            <w:tcBorders>
              <w:top w:val="single" w:sz="4" w:space="0" w:color="auto"/>
              <w:left w:val="single" w:sz="4" w:space="0" w:color="auto"/>
              <w:bottom w:val="single" w:sz="4" w:space="0" w:color="auto"/>
              <w:right w:val="single" w:sz="4" w:space="0" w:color="auto"/>
            </w:tcBorders>
          </w:tcPr>
          <w:p w:rsidR="00B9381C" w:rsidRPr="00B9381C" w:rsidRDefault="00B9381C" w:rsidP="00B9381C">
            <w:pPr>
              <w:spacing w:after="0" w:line="240" w:lineRule="auto"/>
              <w:ind w:right="34"/>
              <w:jc w:val="both"/>
              <w:rPr>
                <w:rFonts w:ascii="Times New Roman" w:eastAsia="Calibri" w:hAnsi="Times New Roman" w:cs="Times New Roman"/>
                <w:b/>
              </w:rPr>
            </w:pPr>
            <m:oMathPara>
              <m:oMath>
                <m:r>
                  <m:rPr>
                    <m:sty m:val="b"/>
                  </m:rPr>
                  <w:rPr>
                    <w:rFonts w:ascii="Cambria Math" w:hAnsi="Cambria Math" w:cs="Times New Roman"/>
                  </w:rPr>
                  <m:t>BNL=</m:t>
                </m:r>
                <m:f>
                  <m:fPr>
                    <m:ctrlPr>
                      <w:rPr>
                        <w:rFonts w:ascii="Cambria Math" w:eastAsia="Times New Roman" w:hAnsi="Cambria Math" w:cs="Times New Roman"/>
                      </w:rPr>
                    </m:ctrlPr>
                  </m:fPr>
                  <m:num>
                    <m:r>
                      <m:rPr>
                        <m:sty m:val="b"/>
                      </m:rPr>
                      <w:rPr>
                        <w:rFonts w:ascii="Cambria Math" w:hAnsi="Cambria Math" w:cs="Times New Roman"/>
                      </w:rPr>
                      <m:t xml:space="preserve"> BNL</m:t>
                    </m:r>
                    <m:r>
                      <m:rPr>
                        <m:sty m:val="b"/>
                      </m:rPr>
                      <w:rPr>
                        <w:rFonts w:ascii="Cambria Math" w:hAnsi="Cambria Math" w:cs="Times New Roman"/>
                        <w:vertAlign w:val="subscript"/>
                      </w:rPr>
                      <m:t>min</m:t>
                    </m:r>
                  </m:num>
                  <m:den>
                    <m:r>
                      <m:rPr>
                        <m:sty m:val="b"/>
                      </m:rPr>
                      <w:rPr>
                        <w:rFonts w:ascii="Cambria Math" w:hAnsi="Cambria Math" w:cs="Times New Roman"/>
                      </w:rPr>
                      <m:t>BNL</m:t>
                    </m:r>
                    <m:r>
                      <m:rPr>
                        <m:sty m:val="b"/>
                      </m:rPr>
                      <w:rPr>
                        <w:rFonts w:ascii="Cambria Math" w:hAnsi="Cambria Math" w:cs="Times New Roman"/>
                        <w:vertAlign w:val="subscript"/>
                      </w:rPr>
                      <m:t>pied</m:t>
                    </m:r>
                  </m:den>
                </m:f>
                <m:r>
                  <w:rPr>
                    <w:rFonts w:ascii="Cambria Math" w:eastAsia="Times New Roman" w:hAnsi="Cambria Math" w:cs="Times New Roman"/>
                  </w:rPr>
                  <m:t xml:space="preserve"> </m:t>
                </m:r>
                <m:r>
                  <m:rPr>
                    <m:sty m:val="b"/>
                  </m:rPr>
                  <w:rPr>
                    <w:rFonts w:ascii="Cambria Math" w:eastAsia="Times New Roman" w:hAnsi="Cambria Math" w:cs="Times New Roman"/>
                  </w:rPr>
                  <m:t>x Psk</m:t>
                </m:r>
              </m:oMath>
            </m:oMathPara>
          </w:p>
        </w:tc>
      </w:tr>
      <w:tr w:rsidR="00B9381C" w:rsidRPr="00B9381C" w:rsidTr="00B4068C">
        <w:tc>
          <w:tcPr>
            <w:tcW w:w="3510" w:type="dxa"/>
            <w:tcBorders>
              <w:top w:val="single" w:sz="4" w:space="0" w:color="auto"/>
              <w:left w:val="single" w:sz="4" w:space="0" w:color="auto"/>
              <w:bottom w:val="single" w:sz="4" w:space="0" w:color="auto"/>
              <w:right w:val="single" w:sz="4" w:space="0" w:color="auto"/>
            </w:tcBorders>
            <w:vAlign w:val="center"/>
          </w:tcPr>
          <w:p w:rsidR="00B9381C" w:rsidRPr="00B9381C" w:rsidRDefault="00B9381C" w:rsidP="00B9381C">
            <w:pPr>
              <w:pStyle w:val="Footer"/>
              <w:tabs>
                <w:tab w:val="clear" w:pos="4153"/>
                <w:tab w:val="left" w:pos="720"/>
              </w:tabs>
              <w:rPr>
                <w:rFonts w:ascii="Times New Roman" w:hAnsi="Times New Roman" w:cs="Times New Roman"/>
                <w:iCs/>
              </w:rPr>
            </w:pPr>
            <w:r w:rsidRPr="00B9381C">
              <w:rPr>
                <w:rFonts w:ascii="Times New Roman" w:hAnsi="Times New Roman" w:cs="Times New Roman"/>
                <w:iCs/>
              </w:rPr>
              <w:t>Kopējā cena EUR (bez PVN)</w:t>
            </w:r>
          </w:p>
        </w:tc>
        <w:tc>
          <w:tcPr>
            <w:tcW w:w="1620" w:type="dxa"/>
            <w:tcBorders>
              <w:top w:val="single" w:sz="4" w:space="0" w:color="auto"/>
              <w:left w:val="single" w:sz="4" w:space="0" w:color="auto"/>
              <w:bottom w:val="single" w:sz="4" w:space="0" w:color="auto"/>
              <w:right w:val="single" w:sz="4" w:space="0" w:color="auto"/>
            </w:tcBorders>
          </w:tcPr>
          <w:p w:rsidR="00B9381C" w:rsidRPr="00B9381C" w:rsidRDefault="00B9381C" w:rsidP="00B9381C">
            <w:pPr>
              <w:spacing w:after="0" w:line="240" w:lineRule="auto"/>
              <w:jc w:val="center"/>
              <w:rPr>
                <w:rFonts w:ascii="Times New Roman" w:hAnsi="Times New Roman" w:cs="Times New Roman"/>
                <w:b/>
                <w:bCs/>
              </w:rPr>
            </w:pPr>
            <w:r w:rsidRPr="00B9381C">
              <w:rPr>
                <w:rFonts w:ascii="Times New Roman" w:hAnsi="Times New Roman" w:cs="Times New Roman"/>
                <w:b/>
                <w:bCs/>
              </w:rPr>
              <w:t>50</w:t>
            </w:r>
          </w:p>
        </w:tc>
        <w:tc>
          <w:tcPr>
            <w:tcW w:w="4334" w:type="dxa"/>
            <w:tcBorders>
              <w:top w:val="single" w:sz="4" w:space="0" w:color="auto"/>
              <w:left w:val="single" w:sz="4" w:space="0" w:color="auto"/>
              <w:bottom w:val="single" w:sz="4" w:space="0" w:color="auto"/>
              <w:right w:val="single" w:sz="4" w:space="0" w:color="auto"/>
            </w:tcBorders>
          </w:tcPr>
          <w:p w:rsidR="00B9381C" w:rsidRPr="00B9381C" w:rsidRDefault="00B9381C" w:rsidP="00B9381C">
            <w:pPr>
              <w:spacing w:after="0" w:line="240" w:lineRule="auto"/>
              <w:ind w:right="34"/>
              <w:jc w:val="both"/>
              <w:rPr>
                <w:rFonts w:ascii="Times New Roman" w:eastAsia="Calibri" w:hAnsi="Times New Roman" w:cs="Times New Roman"/>
                <w:b/>
              </w:rPr>
            </w:pPr>
            <m:oMathPara>
              <m:oMath>
                <m:r>
                  <m:rPr>
                    <m:sty m:val="b"/>
                  </m:rPr>
                  <w:rPr>
                    <w:rFonts w:ascii="Cambria Math" w:hAnsi="Cambria Math" w:cs="Times New Roman"/>
                  </w:rPr>
                  <m:t>C=</m:t>
                </m:r>
                <m:f>
                  <m:fPr>
                    <m:ctrlPr>
                      <w:rPr>
                        <w:rFonts w:ascii="Cambria Math" w:eastAsia="Times New Roman" w:hAnsi="Cambria Math" w:cs="Times New Roman"/>
                      </w:rPr>
                    </m:ctrlPr>
                  </m:fPr>
                  <m:num>
                    <m:r>
                      <m:rPr>
                        <m:sty m:val="b"/>
                      </m:rPr>
                      <w:rPr>
                        <w:rFonts w:ascii="Cambria Math" w:hAnsi="Cambria Math" w:cs="Times New Roman"/>
                      </w:rPr>
                      <m:t xml:space="preserve"> Czc</m:t>
                    </m:r>
                  </m:num>
                  <m:den>
                    <m:r>
                      <m:rPr>
                        <m:sty m:val="b"/>
                      </m:rPr>
                      <w:rPr>
                        <w:rFonts w:ascii="Cambria Math" w:eastAsia="Times New Roman" w:hAnsi="Cambria Math" w:cs="Times New Roman"/>
                      </w:rPr>
                      <m:t>Cpc</m:t>
                    </m:r>
                  </m:den>
                </m:f>
                <m:r>
                  <w:rPr>
                    <w:rFonts w:ascii="Cambria Math" w:eastAsia="Times New Roman" w:hAnsi="Cambria Math" w:cs="Times New Roman"/>
                  </w:rPr>
                  <m:t xml:space="preserve"> </m:t>
                </m:r>
                <m:r>
                  <m:rPr>
                    <m:sty m:val="b"/>
                  </m:rPr>
                  <w:rPr>
                    <w:rFonts w:ascii="Cambria Math" w:eastAsia="Times New Roman" w:hAnsi="Cambria Math" w:cs="Times New Roman"/>
                  </w:rPr>
                  <m:t>x Psk</m:t>
                </m:r>
              </m:oMath>
            </m:oMathPara>
          </w:p>
        </w:tc>
      </w:tr>
      <w:tr w:rsidR="00B9381C" w:rsidRPr="00B9381C" w:rsidTr="00B4068C">
        <w:tc>
          <w:tcPr>
            <w:tcW w:w="3510" w:type="dxa"/>
            <w:tcBorders>
              <w:top w:val="single" w:sz="4" w:space="0" w:color="auto"/>
              <w:left w:val="single" w:sz="4" w:space="0" w:color="auto"/>
              <w:bottom w:val="single" w:sz="4" w:space="0" w:color="auto"/>
              <w:right w:val="single" w:sz="4" w:space="0" w:color="auto"/>
            </w:tcBorders>
            <w:vAlign w:val="center"/>
          </w:tcPr>
          <w:p w:rsidR="00B9381C" w:rsidRPr="00B9381C" w:rsidRDefault="00B9381C" w:rsidP="00B9381C">
            <w:pPr>
              <w:pStyle w:val="Footer"/>
              <w:tabs>
                <w:tab w:val="clear" w:pos="4153"/>
                <w:tab w:val="left" w:pos="720"/>
              </w:tabs>
              <w:rPr>
                <w:rFonts w:ascii="Times New Roman" w:hAnsi="Times New Roman" w:cs="Times New Roman"/>
                <w:iCs/>
              </w:rPr>
            </w:pPr>
            <w:r w:rsidRPr="00B9381C">
              <w:rPr>
                <w:rFonts w:ascii="Times New Roman" w:hAnsi="Times New Roman" w:cs="Times New Roman"/>
                <w:iCs/>
              </w:rPr>
              <w:t>Maksimālais iespējamais kopējais punktu skaits</w:t>
            </w:r>
          </w:p>
        </w:tc>
        <w:tc>
          <w:tcPr>
            <w:tcW w:w="1620" w:type="dxa"/>
            <w:tcBorders>
              <w:top w:val="single" w:sz="4" w:space="0" w:color="auto"/>
              <w:left w:val="single" w:sz="4" w:space="0" w:color="auto"/>
              <w:bottom w:val="single" w:sz="4" w:space="0" w:color="auto"/>
              <w:right w:val="single" w:sz="4" w:space="0" w:color="auto"/>
            </w:tcBorders>
          </w:tcPr>
          <w:p w:rsidR="00B9381C" w:rsidRPr="00B9381C" w:rsidRDefault="00B9381C" w:rsidP="00B9381C">
            <w:pPr>
              <w:spacing w:after="0" w:line="240" w:lineRule="auto"/>
              <w:jc w:val="center"/>
              <w:rPr>
                <w:rFonts w:ascii="Times New Roman" w:hAnsi="Times New Roman" w:cs="Times New Roman"/>
                <w:b/>
                <w:bCs/>
              </w:rPr>
            </w:pPr>
            <w:r w:rsidRPr="00B9381C">
              <w:rPr>
                <w:rFonts w:ascii="Times New Roman" w:hAnsi="Times New Roman" w:cs="Times New Roman"/>
                <w:b/>
                <w:bCs/>
              </w:rPr>
              <w:t>100</w:t>
            </w:r>
          </w:p>
        </w:tc>
        <w:tc>
          <w:tcPr>
            <w:tcW w:w="4334" w:type="dxa"/>
            <w:tcBorders>
              <w:top w:val="single" w:sz="4" w:space="0" w:color="auto"/>
              <w:left w:val="single" w:sz="4" w:space="0" w:color="auto"/>
              <w:bottom w:val="single" w:sz="4" w:space="0" w:color="auto"/>
              <w:right w:val="single" w:sz="4" w:space="0" w:color="auto"/>
            </w:tcBorders>
          </w:tcPr>
          <w:p w:rsidR="00B9381C" w:rsidRPr="00B9381C" w:rsidRDefault="00B9381C" w:rsidP="00B9381C">
            <w:pPr>
              <w:spacing w:after="0" w:line="240" w:lineRule="auto"/>
              <w:ind w:right="34"/>
              <w:jc w:val="both"/>
              <w:rPr>
                <w:rFonts w:ascii="Times New Roman" w:eastAsia="Calibri" w:hAnsi="Times New Roman" w:cs="Times New Roman"/>
                <w:b/>
              </w:rPr>
            </w:pPr>
          </w:p>
        </w:tc>
      </w:tr>
    </w:tbl>
    <w:p w:rsidR="00B9381C" w:rsidRPr="00B9381C" w:rsidRDefault="00B9381C" w:rsidP="00B9381C">
      <w:pPr>
        <w:pStyle w:val="ListParagraph"/>
        <w:ind w:left="540" w:right="-382"/>
        <w:jc w:val="both"/>
        <w:rPr>
          <w:rFonts w:ascii="Times New Roman" w:hAnsi="Times New Roman" w:cs="Times New Roman"/>
          <w:b/>
        </w:rPr>
      </w:pPr>
      <w:r w:rsidRPr="00B9381C">
        <w:rPr>
          <w:rFonts w:ascii="Times New Roman" w:hAnsi="Times New Roman" w:cs="Times New Roman"/>
          <w:b/>
          <w:iCs/>
        </w:rPr>
        <w:t xml:space="preserve">IL – </w:t>
      </w:r>
      <w:r w:rsidRPr="00B9381C">
        <w:rPr>
          <w:rFonts w:ascii="Times New Roman" w:hAnsi="Times New Roman" w:cs="Times New Roman"/>
          <w:iCs/>
        </w:rPr>
        <w:t>mobilās grupas ierašanās laika skaitliskais vērtējums, kuru aprēķina pēc formulas.</w:t>
      </w:r>
    </w:p>
    <w:p w:rsidR="00B9381C" w:rsidRPr="00B9381C" w:rsidRDefault="00B9381C" w:rsidP="00B9381C">
      <w:pPr>
        <w:pStyle w:val="ListParagraph"/>
        <w:ind w:left="540" w:right="-382"/>
        <w:jc w:val="both"/>
        <w:rPr>
          <w:rFonts w:ascii="Times New Roman" w:hAnsi="Times New Roman" w:cs="Times New Roman"/>
          <w:bCs/>
        </w:rPr>
      </w:pPr>
      <w:proofErr w:type="spellStart"/>
      <w:r w:rsidRPr="00B9381C">
        <w:rPr>
          <w:rFonts w:ascii="Times New Roman" w:hAnsi="Times New Roman" w:cs="Times New Roman"/>
          <w:b/>
        </w:rPr>
        <w:t>IL</w:t>
      </w:r>
      <w:r w:rsidRPr="00B9381C">
        <w:rPr>
          <w:rFonts w:ascii="Times New Roman" w:hAnsi="Times New Roman" w:cs="Times New Roman"/>
          <w:b/>
          <w:vertAlign w:val="subscript"/>
        </w:rPr>
        <w:t>min</w:t>
      </w:r>
      <w:proofErr w:type="spellEnd"/>
      <w:r w:rsidRPr="00B9381C">
        <w:rPr>
          <w:rFonts w:ascii="Times New Roman" w:hAnsi="Times New Roman" w:cs="Times New Roman"/>
        </w:rPr>
        <w:t xml:space="preserve"> – iepirkumā piedāvātais mazākais mobilās grupas ierašanās laiks objektos kopā;</w:t>
      </w:r>
    </w:p>
    <w:p w:rsidR="00B9381C" w:rsidRPr="00B9381C" w:rsidRDefault="00B9381C" w:rsidP="00B9381C">
      <w:pPr>
        <w:pStyle w:val="ListParagraph"/>
        <w:ind w:left="540" w:right="-382"/>
        <w:jc w:val="both"/>
        <w:rPr>
          <w:rFonts w:ascii="Times New Roman" w:hAnsi="Times New Roman" w:cs="Times New Roman"/>
        </w:rPr>
      </w:pPr>
      <w:proofErr w:type="spellStart"/>
      <w:r w:rsidRPr="00B9381C">
        <w:rPr>
          <w:rFonts w:ascii="Times New Roman" w:hAnsi="Times New Roman" w:cs="Times New Roman"/>
          <w:b/>
        </w:rPr>
        <w:t>IL</w:t>
      </w:r>
      <w:r w:rsidRPr="00B9381C">
        <w:rPr>
          <w:rFonts w:ascii="Times New Roman" w:hAnsi="Times New Roman" w:cs="Times New Roman"/>
          <w:b/>
          <w:vertAlign w:val="subscript"/>
        </w:rPr>
        <w:t>pied</w:t>
      </w:r>
      <w:proofErr w:type="spellEnd"/>
      <w:r w:rsidRPr="00B9381C">
        <w:rPr>
          <w:rFonts w:ascii="Times New Roman" w:hAnsi="Times New Roman" w:cs="Times New Roman"/>
        </w:rPr>
        <w:t xml:space="preserve"> – pretendenta piedāvātais mobilās grupas ierašanās laiks objektos kopā.</w:t>
      </w:r>
    </w:p>
    <w:p w:rsidR="00B9381C" w:rsidRPr="00B9381C" w:rsidRDefault="00B9381C" w:rsidP="00B9381C">
      <w:pPr>
        <w:pStyle w:val="ListParagraph"/>
        <w:ind w:left="540" w:right="-382"/>
        <w:jc w:val="both"/>
        <w:rPr>
          <w:rFonts w:ascii="Times New Roman" w:hAnsi="Times New Roman" w:cs="Times New Roman"/>
        </w:rPr>
      </w:pPr>
    </w:p>
    <w:p w:rsidR="00B9381C" w:rsidRPr="00B9381C" w:rsidRDefault="00B9381C" w:rsidP="00B9381C">
      <w:pPr>
        <w:pStyle w:val="ListParagraph"/>
        <w:ind w:left="540" w:right="-382"/>
        <w:jc w:val="both"/>
        <w:rPr>
          <w:rFonts w:ascii="Times New Roman" w:hAnsi="Times New Roman" w:cs="Times New Roman"/>
          <w:b/>
          <w:iCs/>
        </w:rPr>
      </w:pPr>
      <w:r w:rsidRPr="00B9381C">
        <w:rPr>
          <w:rFonts w:ascii="Times New Roman" w:hAnsi="Times New Roman" w:cs="Times New Roman"/>
          <w:b/>
          <w:iCs/>
        </w:rPr>
        <w:t xml:space="preserve">BNL – </w:t>
      </w:r>
      <w:r w:rsidRPr="00B9381C">
        <w:rPr>
          <w:rFonts w:ascii="Times New Roman" w:hAnsi="Times New Roman" w:cs="Times New Roman"/>
          <w:iCs/>
        </w:rPr>
        <w:t>bojājumu novēršanas laika skaitliskais vērtējums, kuru aprēķina pēc formulas.</w:t>
      </w:r>
    </w:p>
    <w:p w:rsidR="00B9381C" w:rsidRPr="00B9381C" w:rsidRDefault="00B9381C" w:rsidP="00B9381C">
      <w:pPr>
        <w:pStyle w:val="ListParagraph"/>
        <w:ind w:left="540" w:right="-382"/>
        <w:jc w:val="both"/>
        <w:rPr>
          <w:rFonts w:ascii="Times New Roman" w:hAnsi="Times New Roman" w:cs="Times New Roman"/>
        </w:rPr>
      </w:pPr>
      <w:proofErr w:type="spellStart"/>
      <w:r w:rsidRPr="00B9381C">
        <w:rPr>
          <w:rFonts w:ascii="Times New Roman" w:hAnsi="Times New Roman" w:cs="Times New Roman"/>
          <w:b/>
        </w:rPr>
        <w:t>BNL</w:t>
      </w:r>
      <w:r w:rsidRPr="00B9381C">
        <w:rPr>
          <w:rFonts w:ascii="Times New Roman" w:hAnsi="Times New Roman" w:cs="Times New Roman"/>
          <w:b/>
          <w:vertAlign w:val="subscript"/>
        </w:rPr>
        <w:t>min</w:t>
      </w:r>
      <w:proofErr w:type="spellEnd"/>
      <w:r w:rsidRPr="00B9381C">
        <w:rPr>
          <w:rFonts w:ascii="Times New Roman" w:hAnsi="Times New Roman" w:cs="Times New Roman"/>
          <w:b/>
        </w:rPr>
        <w:t xml:space="preserve"> – </w:t>
      </w:r>
      <w:r w:rsidRPr="00B9381C">
        <w:rPr>
          <w:rFonts w:ascii="Times New Roman" w:hAnsi="Times New Roman" w:cs="Times New Roman"/>
        </w:rPr>
        <w:t>iepirkumā piedāvātais mazākais bojājumu novēršanas laiks objektos kopā;</w:t>
      </w:r>
    </w:p>
    <w:p w:rsidR="00B9381C" w:rsidRPr="00B9381C" w:rsidRDefault="00B9381C" w:rsidP="00B9381C">
      <w:pPr>
        <w:pStyle w:val="ListParagraph"/>
        <w:ind w:left="540" w:right="-382"/>
        <w:jc w:val="both"/>
        <w:rPr>
          <w:rFonts w:ascii="Times New Roman" w:hAnsi="Times New Roman" w:cs="Times New Roman"/>
        </w:rPr>
      </w:pPr>
      <w:proofErr w:type="spellStart"/>
      <w:r w:rsidRPr="00B9381C">
        <w:rPr>
          <w:rFonts w:ascii="Times New Roman" w:hAnsi="Times New Roman" w:cs="Times New Roman"/>
          <w:b/>
        </w:rPr>
        <w:t>BNL</w:t>
      </w:r>
      <w:r w:rsidRPr="00B9381C">
        <w:rPr>
          <w:rFonts w:ascii="Times New Roman" w:hAnsi="Times New Roman" w:cs="Times New Roman"/>
          <w:b/>
          <w:vertAlign w:val="subscript"/>
        </w:rPr>
        <w:t>pied</w:t>
      </w:r>
      <w:proofErr w:type="spellEnd"/>
      <w:r w:rsidRPr="00B9381C">
        <w:rPr>
          <w:rFonts w:ascii="Times New Roman" w:hAnsi="Times New Roman" w:cs="Times New Roman"/>
          <w:b/>
        </w:rPr>
        <w:t xml:space="preserve"> – </w:t>
      </w:r>
      <w:r w:rsidRPr="00B9381C">
        <w:rPr>
          <w:rFonts w:ascii="Times New Roman" w:hAnsi="Times New Roman" w:cs="Times New Roman"/>
        </w:rPr>
        <w:t>pretendenta piedāvātais bojājumu novēršanas laiks objektos kopā.</w:t>
      </w:r>
    </w:p>
    <w:p w:rsidR="00B9381C" w:rsidRPr="00B9381C" w:rsidRDefault="00B9381C" w:rsidP="00B9381C">
      <w:pPr>
        <w:pStyle w:val="ListParagraph"/>
        <w:ind w:left="540" w:right="-382"/>
        <w:jc w:val="both"/>
        <w:rPr>
          <w:rFonts w:ascii="Times New Roman" w:hAnsi="Times New Roman" w:cs="Times New Roman"/>
        </w:rPr>
      </w:pPr>
    </w:p>
    <w:p w:rsidR="00B9381C" w:rsidRPr="00B9381C" w:rsidRDefault="00B9381C" w:rsidP="00B9381C">
      <w:pPr>
        <w:pStyle w:val="ListParagraph"/>
        <w:ind w:left="540" w:right="-382"/>
        <w:jc w:val="both"/>
        <w:rPr>
          <w:rFonts w:ascii="Times New Roman" w:hAnsi="Times New Roman" w:cs="Times New Roman"/>
        </w:rPr>
      </w:pPr>
      <w:proofErr w:type="spellStart"/>
      <w:r w:rsidRPr="00B9381C">
        <w:rPr>
          <w:rFonts w:ascii="Times New Roman" w:hAnsi="Times New Roman" w:cs="Times New Roman"/>
          <w:b/>
        </w:rPr>
        <w:t>P</w:t>
      </w:r>
      <w:r w:rsidRPr="00B9381C">
        <w:rPr>
          <w:rFonts w:ascii="Times New Roman" w:hAnsi="Times New Roman" w:cs="Times New Roman"/>
          <w:b/>
          <w:vertAlign w:val="subscript"/>
        </w:rPr>
        <w:t>sk</w:t>
      </w:r>
      <w:proofErr w:type="spellEnd"/>
      <w:r w:rsidRPr="00B9381C">
        <w:rPr>
          <w:rFonts w:ascii="Times New Roman" w:hAnsi="Times New Roman" w:cs="Times New Roman"/>
          <w:b/>
          <w:vertAlign w:val="subscript"/>
        </w:rPr>
        <w:t xml:space="preserve"> </w:t>
      </w:r>
      <w:r w:rsidRPr="00B9381C">
        <w:rPr>
          <w:rFonts w:ascii="Times New Roman" w:hAnsi="Times New Roman" w:cs="Times New Roman"/>
          <w:b/>
        </w:rPr>
        <w:t xml:space="preserve">– </w:t>
      </w:r>
      <w:r w:rsidRPr="00B9381C">
        <w:rPr>
          <w:rFonts w:ascii="Times New Roman" w:hAnsi="Times New Roman" w:cs="Times New Roman"/>
        </w:rPr>
        <w:t>attiecīgā kritērija  punktu skaits.</w:t>
      </w:r>
    </w:p>
    <w:p w:rsidR="00B9381C" w:rsidRPr="00B9381C" w:rsidRDefault="00B9381C" w:rsidP="00B9381C">
      <w:pPr>
        <w:pStyle w:val="ListParagraph"/>
        <w:ind w:left="540" w:right="-382"/>
        <w:jc w:val="both"/>
        <w:rPr>
          <w:rFonts w:ascii="Times New Roman" w:hAnsi="Times New Roman" w:cs="Times New Roman"/>
        </w:rPr>
      </w:pPr>
    </w:p>
    <w:p w:rsidR="00B9381C" w:rsidRPr="00B9381C" w:rsidRDefault="00B9381C" w:rsidP="00B9381C">
      <w:pPr>
        <w:pStyle w:val="ListParagraph"/>
        <w:spacing w:after="0" w:line="240" w:lineRule="auto"/>
        <w:ind w:left="539" w:right="-380"/>
        <w:jc w:val="both"/>
        <w:rPr>
          <w:rFonts w:ascii="Times New Roman" w:hAnsi="Times New Roman" w:cs="Times New Roman"/>
          <w:iCs/>
        </w:rPr>
      </w:pPr>
      <w:r w:rsidRPr="00B9381C">
        <w:rPr>
          <w:rFonts w:ascii="Times New Roman" w:hAnsi="Times New Roman" w:cs="Times New Roman"/>
          <w:b/>
          <w:iCs/>
        </w:rPr>
        <w:t xml:space="preserve">C – </w:t>
      </w:r>
      <w:r w:rsidRPr="00B9381C">
        <w:rPr>
          <w:rFonts w:ascii="Times New Roman" w:hAnsi="Times New Roman" w:cs="Times New Roman"/>
          <w:iCs/>
        </w:rPr>
        <w:t>cenas kritērija skaitliskais vērtējums, kuru aprēķina pēc formulas.</w:t>
      </w:r>
    </w:p>
    <w:p w:rsidR="00B9381C" w:rsidRPr="00B9381C" w:rsidRDefault="00B9381C" w:rsidP="00B9381C">
      <w:pPr>
        <w:pStyle w:val="ListParagraph"/>
        <w:ind w:left="540" w:right="-382"/>
        <w:jc w:val="both"/>
        <w:rPr>
          <w:rFonts w:ascii="Times New Roman" w:hAnsi="Times New Roman" w:cs="Times New Roman"/>
          <w:iCs/>
        </w:rPr>
      </w:pPr>
      <w:proofErr w:type="spellStart"/>
      <w:r w:rsidRPr="00B9381C">
        <w:rPr>
          <w:rFonts w:ascii="Times New Roman" w:hAnsi="Times New Roman" w:cs="Times New Roman"/>
          <w:b/>
        </w:rPr>
        <w:t>C</w:t>
      </w:r>
      <w:r w:rsidRPr="00B9381C">
        <w:rPr>
          <w:rFonts w:ascii="Times New Roman" w:hAnsi="Times New Roman" w:cs="Times New Roman"/>
          <w:b/>
          <w:vertAlign w:val="subscript"/>
        </w:rPr>
        <w:t>zc</w:t>
      </w:r>
      <w:proofErr w:type="spellEnd"/>
      <w:r w:rsidRPr="00B9381C">
        <w:rPr>
          <w:rFonts w:ascii="Times New Roman" w:hAnsi="Times New Roman" w:cs="Times New Roman"/>
          <w:b/>
          <w:vertAlign w:val="subscript"/>
        </w:rPr>
        <w:t xml:space="preserve"> </w:t>
      </w:r>
      <w:r w:rsidRPr="00B9381C">
        <w:rPr>
          <w:rFonts w:ascii="Times New Roman" w:hAnsi="Times New Roman" w:cs="Times New Roman"/>
          <w:b/>
        </w:rPr>
        <w:t xml:space="preserve">– </w:t>
      </w:r>
      <w:r w:rsidRPr="00B9381C">
        <w:rPr>
          <w:rFonts w:ascii="Times New Roman" w:hAnsi="Times New Roman" w:cs="Times New Roman"/>
          <w:iCs/>
        </w:rPr>
        <w:t>viszemākā piedāvātā kopējā cena visā iepirkuma līguma darbības laikā;</w:t>
      </w:r>
    </w:p>
    <w:p w:rsidR="00B9381C" w:rsidRPr="00B9381C" w:rsidRDefault="00B9381C" w:rsidP="00B9381C">
      <w:pPr>
        <w:pStyle w:val="ListParagraph"/>
        <w:ind w:left="540" w:right="-382"/>
        <w:jc w:val="both"/>
        <w:rPr>
          <w:rFonts w:ascii="Times New Roman" w:hAnsi="Times New Roman" w:cs="Times New Roman"/>
        </w:rPr>
      </w:pPr>
      <w:proofErr w:type="spellStart"/>
      <w:r w:rsidRPr="00B9381C">
        <w:rPr>
          <w:rFonts w:ascii="Times New Roman" w:hAnsi="Times New Roman" w:cs="Times New Roman"/>
          <w:b/>
        </w:rPr>
        <w:t>C</w:t>
      </w:r>
      <w:r w:rsidRPr="00B9381C">
        <w:rPr>
          <w:rFonts w:ascii="Times New Roman" w:hAnsi="Times New Roman" w:cs="Times New Roman"/>
          <w:b/>
          <w:vertAlign w:val="subscript"/>
        </w:rPr>
        <w:t>pc</w:t>
      </w:r>
      <w:proofErr w:type="spellEnd"/>
      <w:r w:rsidRPr="00B9381C">
        <w:rPr>
          <w:rFonts w:ascii="Times New Roman" w:hAnsi="Times New Roman" w:cs="Times New Roman"/>
          <w:b/>
          <w:vertAlign w:val="subscript"/>
        </w:rPr>
        <w:t xml:space="preserve"> </w:t>
      </w:r>
      <w:r w:rsidRPr="00B9381C">
        <w:rPr>
          <w:rFonts w:ascii="Times New Roman" w:hAnsi="Times New Roman" w:cs="Times New Roman"/>
          <w:b/>
        </w:rPr>
        <w:t xml:space="preserve">– </w:t>
      </w:r>
      <w:r w:rsidRPr="00B9381C">
        <w:rPr>
          <w:rFonts w:ascii="Times New Roman" w:hAnsi="Times New Roman" w:cs="Times New Roman"/>
          <w:iCs/>
        </w:rPr>
        <w:t>pretendenta piedāvātā kopējā cena visā iepirkuma līguma darbības laikā.</w:t>
      </w:r>
    </w:p>
    <w:p w:rsidR="00B9381C" w:rsidRPr="00B9381C" w:rsidRDefault="00B9381C" w:rsidP="00B9381C">
      <w:pPr>
        <w:pStyle w:val="ListParagraph"/>
        <w:ind w:left="540" w:right="-382"/>
        <w:jc w:val="both"/>
        <w:rPr>
          <w:rFonts w:ascii="Times New Roman" w:hAnsi="Times New Roman" w:cs="Times New Roman"/>
          <w:b/>
          <w:iCs/>
        </w:rPr>
      </w:pPr>
    </w:p>
    <w:p w:rsidR="00B9381C" w:rsidRDefault="00B9381C" w:rsidP="00B9381C">
      <w:pPr>
        <w:pStyle w:val="ListParagraph"/>
        <w:numPr>
          <w:ilvl w:val="2"/>
          <w:numId w:val="24"/>
        </w:numPr>
        <w:ind w:right="-382"/>
        <w:jc w:val="both"/>
        <w:rPr>
          <w:rFonts w:ascii="Times New Roman" w:hAnsi="Times New Roman" w:cs="Times New Roman"/>
          <w:iCs/>
        </w:rPr>
      </w:pPr>
      <w:r w:rsidRPr="00B9381C">
        <w:rPr>
          <w:rFonts w:ascii="Times New Roman" w:hAnsi="Times New Roman" w:cs="Times New Roman"/>
          <w:iCs/>
        </w:rPr>
        <w:t>Mobilās grupas ierašanās laiks objektā</w:t>
      </w:r>
      <w:r>
        <w:rPr>
          <w:rFonts w:ascii="Times New Roman" w:hAnsi="Times New Roman" w:cs="Times New Roman"/>
          <w:iCs/>
        </w:rPr>
        <w:t>.</w:t>
      </w:r>
    </w:p>
    <w:p w:rsidR="00B9381C" w:rsidRDefault="00B9381C" w:rsidP="00B9381C">
      <w:pPr>
        <w:pStyle w:val="ListParagraph"/>
        <w:ind w:right="-382"/>
        <w:jc w:val="both"/>
        <w:rPr>
          <w:rFonts w:ascii="Times New Roman" w:hAnsi="Times New Roman" w:cs="Times New Roman"/>
          <w:iCs/>
        </w:rPr>
      </w:pPr>
      <w:r w:rsidRPr="00B9381C">
        <w:rPr>
          <w:rFonts w:ascii="Times New Roman" w:hAnsi="Times New Roman" w:cs="Times New Roman"/>
          <w:iCs/>
        </w:rPr>
        <w:t>Nolikuma 2.2.pielikumā tiks saskaitīts pretendenta piedāvātās mobilās grupas ierašanās laiks (minūtes) kopā. Pēc formulas aprēķinās pretendenta iegūto punktu skaitu.</w:t>
      </w:r>
    </w:p>
    <w:p w:rsidR="00B9381C" w:rsidRDefault="00B9381C" w:rsidP="00B9381C">
      <w:pPr>
        <w:pStyle w:val="ListParagraph"/>
        <w:numPr>
          <w:ilvl w:val="2"/>
          <w:numId w:val="24"/>
        </w:numPr>
        <w:ind w:right="-382"/>
        <w:jc w:val="both"/>
        <w:rPr>
          <w:rFonts w:ascii="Times New Roman" w:hAnsi="Times New Roman" w:cs="Times New Roman"/>
          <w:iCs/>
        </w:rPr>
      </w:pPr>
      <w:r w:rsidRPr="00B9381C">
        <w:rPr>
          <w:rFonts w:ascii="Times New Roman" w:hAnsi="Times New Roman" w:cs="Times New Roman"/>
          <w:iCs/>
        </w:rPr>
        <w:t>Bojājumu novēršanas laiks objektā</w:t>
      </w:r>
      <w:r>
        <w:rPr>
          <w:rFonts w:ascii="Times New Roman" w:hAnsi="Times New Roman" w:cs="Times New Roman"/>
          <w:iCs/>
        </w:rPr>
        <w:t xml:space="preserve">. </w:t>
      </w:r>
    </w:p>
    <w:p w:rsidR="00B9381C" w:rsidRDefault="00B9381C" w:rsidP="00B9381C">
      <w:pPr>
        <w:pStyle w:val="ListParagraph"/>
        <w:ind w:right="-382"/>
        <w:jc w:val="both"/>
        <w:rPr>
          <w:rFonts w:ascii="Times New Roman" w:hAnsi="Times New Roman" w:cs="Times New Roman"/>
          <w:iCs/>
        </w:rPr>
      </w:pPr>
      <w:r w:rsidRPr="00B9381C">
        <w:rPr>
          <w:rFonts w:ascii="Times New Roman" w:hAnsi="Times New Roman" w:cs="Times New Roman"/>
          <w:iCs/>
        </w:rPr>
        <w:lastRenderedPageBreak/>
        <w:t>Nolikuma 2.4.pielikumā tiks saskaitīts pretendenta piedāvātais bojājumu novēršanas laiks (stundas) kopā. Pēc formulas aprēķinās pretendenta iegūto punktu skaitu.</w:t>
      </w:r>
    </w:p>
    <w:p w:rsidR="00B9381C" w:rsidRDefault="00B9381C" w:rsidP="00B9381C">
      <w:pPr>
        <w:pStyle w:val="ListParagraph"/>
        <w:numPr>
          <w:ilvl w:val="2"/>
          <w:numId w:val="24"/>
        </w:numPr>
        <w:ind w:right="-382"/>
        <w:jc w:val="both"/>
        <w:rPr>
          <w:rFonts w:ascii="Times New Roman" w:hAnsi="Times New Roman" w:cs="Times New Roman"/>
          <w:iCs/>
        </w:rPr>
      </w:pPr>
      <w:r w:rsidRPr="00B9381C">
        <w:rPr>
          <w:rFonts w:ascii="Times New Roman" w:hAnsi="Times New Roman" w:cs="Times New Roman"/>
          <w:iCs/>
        </w:rPr>
        <w:t>Cenu aprēķinās pēc formulas.</w:t>
      </w:r>
    </w:p>
    <w:p w:rsidR="00B9381C" w:rsidRPr="00B9381C" w:rsidRDefault="00B9381C" w:rsidP="00B9381C">
      <w:pPr>
        <w:pStyle w:val="ListParagraph"/>
        <w:numPr>
          <w:ilvl w:val="2"/>
          <w:numId w:val="24"/>
        </w:numPr>
        <w:ind w:right="-382"/>
        <w:jc w:val="both"/>
        <w:rPr>
          <w:rFonts w:ascii="Times New Roman" w:hAnsi="Times New Roman" w:cs="Times New Roman"/>
          <w:iCs/>
        </w:rPr>
      </w:pPr>
      <w:r w:rsidRPr="00B9381C">
        <w:rPr>
          <w:rFonts w:ascii="Times New Roman" w:hAnsi="Times New Roman" w:cs="Times New Roman"/>
          <w:iCs/>
        </w:rPr>
        <w:t>P</w:t>
      </w:r>
      <w:r w:rsidRPr="00B9381C">
        <w:rPr>
          <w:rFonts w:ascii="Times New Roman" w:hAnsi="Times New Roman" w:cs="Times New Roman"/>
        </w:rPr>
        <w:t>retendenta piedāvājuma kopējo skaitlisko vērtējumu aprēķinās pēc formulas:</w:t>
      </w:r>
    </w:p>
    <w:p w:rsidR="0073465D" w:rsidRDefault="00B9381C" w:rsidP="00B9381C">
      <w:pPr>
        <w:pStyle w:val="ListParagraph"/>
        <w:ind w:right="-382"/>
        <w:jc w:val="both"/>
        <w:rPr>
          <w:rFonts w:ascii="Times New Roman" w:hAnsi="Times New Roman" w:cs="Times New Roman"/>
        </w:rPr>
      </w:pPr>
      <w:r w:rsidRPr="00B9381C">
        <w:rPr>
          <w:rFonts w:ascii="Times New Roman" w:hAnsi="Times New Roman" w:cs="Times New Roman"/>
        </w:rPr>
        <w:t>P = IL+ BNL+ C, kur</w:t>
      </w:r>
    </w:p>
    <w:p w:rsidR="0073465D" w:rsidRDefault="00B9381C" w:rsidP="0073465D">
      <w:pPr>
        <w:pStyle w:val="ListParagraph"/>
        <w:ind w:right="-382" w:firstLine="720"/>
        <w:jc w:val="both"/>
        <w:rPr>
          <w:rFonts w:ascii="Times New Roman" w:hAnsi="Times New Roman" w:cs="Times New Roman"/>
        </w:rPr>
      </w:pPr>
      <w:r w:rsidRPr="00B9381C">
        <w:rPr>
          <w:rFonts w:ascii="Times New Roman" w:hAnsi="Times New Roman" w:cs="Times New Roman"/>
          <w:iCs/>
        </w:rPr>
        <w:t>P – p</w:t>
      </w:r>
      <w:r w:rsidRPr="00B9381C">
        <w:rPr>
          <w:rFonts w:ascii="Times New Roman" w:hAnsi="Times New Roman" w:cs="Times New Roman"/>
        </w:rPr>
        <w:t>retendenta piedāvājuma kopējais skaitliskais vērtējums.</w:t>
      </w:r>
    </w:p>
    <w:p w:rsidR="0073465D" w:rsidRDefault="00B9381C" w:rsidP="0073465D">
      <w:pPr>
        <w:pStyle w:val="ListParagraph"/>
        <w:ind w:right="-382" w:firstLine="720"/>
        <w:jc w:val="both"/>
        <w:rPr>
          <w:rFonts w:ascii="Times New Roman" w:hAnsi="Times New Roman" w:cs="Times New Roman"/>
          <w:iCs/>
        </w:rPr>
      </w:pPr>
      <w:r w:rsidRPr="00B9381C">
        <w:rPr>
          <w:rFonts w:ascii="Times New Roman" w:hAnsi="Times New Roman" w:cs="Times New Roman"/>
          <w:iCs/>
        </w:rPr>
        <w:t>C – cenas kritērija skaitliskais vērtējums, kuru aprēķina pēc formulas.</w:t>
      </w:r>
    </w:p>
    <w:p w:rsidR="0073465D" w:rsidRDefault="00B9381C" w:rsidP="0073465D">
      <w:pPr>
        <w:pStyle w:val="ListParagraph"/>
        <w:ind w:right="-382" w:firstLine="720"/>
        <w:jc w:val="both"/>
        <w:rPr>
          <w:rFonts w:ascii="Times New Roman" w:hAnsi="Times New Roman" w:cs="Times New Roman"/>
          <w:iCs/>
        </w:rPr>
      </w:pPr>
      <w:r w:rsidRPr="00B9381C">
        <w:rPr>
          <w:rFonts w:ascii="Times New Roman" w:hAnsi="Times New Roman" w:cs="Times New Roman"/>
          <w:iCs/>
        </w:rPr>
        <w:t>IL – mobilās grupas ierašanās laika skaitliskais vērtējums, kuru aprēķina pēc formulas.</w:t>
      </w:r>
    </w:p>
    <w:p w:rsidR="00B9381C" w:rsidRDefault="00B9381C" w:rsidP="0073465D">
      <w:pPr>
        <w:pStyle w:val="ListParagraph"/>
        <w:ind w:right="-382" w:firstLine="720"/>
        <w:jc w:val="both"/>
        <w:rPr>
          <w:rFonts w:ascii="Times New Roman" w:hAnsi="Times New Roman" w:cs="Times New Roman"/>
          <w:iCs/>
        </w:rPr>
      </w:pPr>
      <w:r w:rsidRPr="00B9381C">
        <w:rPr>
          <w:rFonts w:ascii="Times New Roman" w:hAnsi="Times New Roman" w:cs="Times New Roman"/>
          <w:iCs/>
        </w:rPr>
        <w:t>BNL – bojājumu novēršanas laika skaitliskais vērtējums, kuru aprēķina pēc formulas.</w:t>
      </w:r>
    </w:p>
    <w:p w:rsidR="00B9381C" w:rsidRPr="00B9381C" w:rsidRDefault="00B9381C" w:rsidP="00B9381C">
      <w:pPr>
        <w:pStyle w:val="ListParagraph"/>
        <w:numPr>
          <w:ilvl w:val="2"/>
          <w:numId w:val="24"/>
        </w:numPr>
        <w:ind w:right="-382"/>
        <w:jc w:val="both"/>
        <w:rPr>
          <w:rFonts w:ascii="Times New Roman" w:hAnsi="Times New Roman" w:cs="Times New Roman"/>
          <w:iCs/>
        </w:rPr>
      </w:pPr>
      <w:r w:rsidRPr="00B9381C">
        <w:rPr>
          <w:rFonts w:ascii="Times New Roman" w:hAnsi="Times New Roman" w:cs="Times New Roman"/>
        </w:rPr>
        <w:t>Par saimnieciski visizdevīgāko ti</w:t>
      </w:r>
      <w:r w:rsidR="00114295">
        <w:rPr>
          <w:rFonts w:ascii="Times New Roman" w:hAnsi="Times New Roman" w:cs="Times New Roman"/>
        </w:rPr>
        <w:t>ek</w:t>
      </w:r>
      <w:r w:rsidRPr="00B9381C">
        <w:rPr>
          <w:rFonts w:ascii="Times New Roman" w:hAnsi="Times New Roman" w:cs="Times New Roman"/>
        </w:rPr>
        <w:t xml:space="preserve"> atzīts piedāvājums, kurš ieguvis visa</w:t>
      </w:r>
      <w:r w:rsidR="00114295">
        <w:rPr>
          <w:rFonts w:ascii="Times New Roman" w:hAnsi="Times New Roman" w:cs="Times New Roman"/>
        </w:rPr>
        <w:t>ugstāko vērtējumu.</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Piedāvājuma iesniegšanas vieta un termiņš:</w:t>
      </w:r>
      <w:r w:rsidRPr="00E64874">
        <w:rPr>
          <w:rFonts w:ascii="Times New Roman" w:eastAsia="Times New Roman" w:hAnsi="Times New Roman" w:cs="Times New Roman"/>
          <w:lang w:eastAsia="lv-LV"/>
        </w:rPr>
        <w:t xml:space="preserve"> </w:t>
      </w:r>
    </w:p>
    <w:p w:rsidR="00E64874" w:rsidRPr="002255C7" w:rsidRDefault="002255C7" w:rsidP="00A2065C">
      <w:pPr>
        <w:spacing w:after="0" w:line="240" w:lineRule="auto"/>
        <w:ind w:left="426"/>
        <w:jc w:val="both"/>
        <w:rPr>
          <w:rFonts w:ascii="Times New Roman" w:eastAsia="Times New Roman" w:hAnsi="Times New Roman" w:cs="Times New Roman"/>
          <w:lang w:eastAsia="lv-LV"/>
        </w:rPr>
      </w:pPr>
      <w:r w:rsidRPr="002255C7">
        <w:rPr>
          <w:rFonts w:ascii="Times New Roman" w:hAnsi="Times New Roman"/>
        </w:rPr>
        <w:t xml:space="preserve">Siguldas novada </w:t>
      </w:r>
      <w:r w:rsidR="0073465D">
        <w:rPr>
          <w:rFonts w:ascii="Times New Roman" w:hAnsi="Times New Roman"/>
        </w:rPr>
        <w:t>pašvaldība</w:t>
      </w:r>
      <w:r w:rsidR="000421E0">
        <w:rPr>
          <w:rFonts w:ascii="Times New Roman" w:hAnsi="Times New Roman"/>
        </w:rPr>
        <w:t xml:space="preserve">s </w:t>
      </w:r>
      <w:r w:rsidR="000421E0" w:rsidRPr="000421E0">
        <w:rPr>
          <w:rFonts w:ascii="Times New Roman" w:eastAsia="Times New Roman" w:hAnsi="Times New Roman" w:cs="Times New Roman"/>
        </w:rPr>
        <w:t>Būvniecības kontroles nodaļā pie Klientu apkalpošanas speciālistes, 3.stāvā, Zinātnes ielā 7, Siguldā</w:t>
      </w:r>
      <w:r w:rsidRPr="002255C7">
        <w:rPr>
          <w:rFonts w:ascii="Times New Roman" w:hAnsi="Times New Roman"/>
        </w:rPr>
        <w:t xml:space="preserve"> </w:t>
      </w:r>
      <w:r w:rsidR="00E64874" w:rsidRPr="002255C7">
        <w:rPr>
          <w:rFonts w:ascii="Times New Roman" w:eastAsia="Times New Roman" w:hAnsi="Times New Roman" w:cs="Times New Roman"/>
          <w:lang w:eastAsia="lv-LV"/>
        </w:rPr>
        <w:t xml:space="preserve">līdz </w:t>
      </w:r>
      <w:r w:rsidR="00202A46">
        <w:rPr>
          <w:rFonts w:ascii="Times New Roman" w:eastAsia="Calibri" w:hAnsi="Times New Roman" w:cs="Times New Roman"/>
        </w:rPr>
        <w:t xml:space="preserve">2017.gada </w:t>
      </w:r>
      <w:r w:rsidR="00CE3428">
        <w:rPr>
          <w:rFonts w:ascii="Times New Roman" w:eastAsia="Calibri" w:hAnsi="Times New Roman" w:cs="Times New Roman"/>
        </w:rPr>
        <w:t>0</w:t>
      </w:r>
      <w:r w:rsidR="0073465D">
        <w:rPr>
          <w:rFonts w:ascii="Times New Roman" w:eastAsia="Calibri" w:hAnsi="Times New Roman" w:cs="Times New Roman"/>
        </w:rPr>
        <w:t>4</w:t>
      </w:r>
      <w:r w:rsidR="00F6283C">
        <w:rPr>
          <w:rFonts w:ascii="Times New Roman" w:eastAsia="Calibri" w:hAnsi="Times New Roman" w:cs="Times New Roman"/>
        </w:rPr>
        <w:t>.</w:t>
      </w:r>
      <w:r w:rsidR="0073465D">
        <w:rPr>
          <w:rFonts w:ascii="Times New Roman" w:eastAsia="Calibri" w:hAnsi="Times New Roman" w:cs="Times New Roman"/>
        </w:rPr>
        <w:t>augustam</w:t>
      </w:r>
      <w:r w:rsidR="00202A46">
        <w:rPr>
          <w:rFonts w:ascii="Times New Roman" w:eastAsia="Times New Roman" w:hAnsi="Times New Roman" w:cs="Times New Roman"/>
          <w:lang w:eastAsia="lv-LV"/>
        </w:rPr>
        <w:t xml:space="preserve"> plkst. 1</w:t>
      </w:r>
      <w:r w:rsidR="000421E0">
        <w:rPr>
          <w:rFonts w:ascii="Times New Roman" w:eastAsia="Times New Roman" w:hAnsi="Times New Roman" w:cs="Times New Roman"/>
          <w:lang w:eastAsia="lv-LV"/>
        </w:rPr>
        <w:t>0</w:t>
      </w:r>
      <w:r w:rsidR="00E64874" w:rsidRPr="002255C7">
        <w:rPr>
          <w:rFonts w:ascii="Times New Roman" w:eastAsia="Times New Roman" w:hAnsi="Times New Roman" w:cs="Times New Roman"/>
          <w:lang w:eastAsia="lv-LV"/>
        </w:rPr>
        <w:t>:00.</w:t>
      </w:r>
    </w:p>
    <w:p w:rsid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Iesniegtie pretendentu piedāvājumi, iesniegšanas datums un laiks, piedāvātā cena:</w:t>
      </w:r>
    </w:p>
    <w:p w:rsidR="00CE3428" w:rsidRDefault="00CE3428" w:rsidP="00CE3428">
      <w:pPr>
        <w:spacing w:after="0" w:line="240" w:lineRule="auto"/>
        <w:jc w:val="both"/>
        <w:rPr>
          <w:rFonts w:ascii="Times New Roman" w:eastAsia="Times New Roman" w:hAnsi="Times New Roman" w:cs="Times New Roman"/>
          <w:b/>
          <w:lang w:eastAsia="lv-LV"/>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2864"/>
        <w:gridCol w:w="2409"/>
      </w:tblGrid>
      <w:tr w:rsidR="000421E0" w:rsidRPr="00E64874" w:rsidTr="00114295">
        <w:trPr>
          <w:trHeight w:val="547"/>
        </w:trPr>
        <w:tc>
          <w:tcPr>
            <w:tcW w:w="675" w:type="dxa"/>
            <w:shd w:val="clear" w:color="auto" w:fill="auto"/>
            <w:vAlign w:val="center"/>
          </w:tcPr>
          <w:p w:rsidR="000421E0" w:rsidRPr="00377B47" w:rsidRDefault="000421E0" w:rsidP="00114295">
            <w:pPr>
              <w:spacing w:after="0" w:line="240" w:lineRule="auto"/>
              <w:jc w:val="center"/>
              <w:rPr>
                <w:rFonts w:ascii="Times New Roman" w:eastAsia="Times New Roman" w:hAnsi="Times New Roman" w:cs="Times New Roman"/>
                <w:b/>
                <w:sz w:val="20"/>
                <w:szCs w:val="20"/>
                <w:lang w:eastAsia="lv-LV"/>
              </w:rPr>
            </w:pPr>
          </w:p>
          <w:p w:rsidR="000421E0" w:rsidRPr="00377B47" w:rsidRDefault="000421E0" w:rsidP="00114295">
            <w:pPr>
              <w:spacing w:after="0" w:line="240" w:lineRule="auto"/>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Nr.</w:t>
            </w:r>
          </w:p>
        </w:tc>
        <w:tc>
          <w:tcPr>
            <w:tcW w:w="2552" w:type="dxa"/>
            <w:vAlign w:val="center"/>
          </w:tcPr>
          <w:p w:rsidR="000421E0" w:rsidRPr="00377B47" w:rsidRDefault="000421E0" w:rsidP="00114295">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Piedāvājuma iesniegšanas datums un laiks</w:t>
            </w:r>
          </w:p>
        </w:tc>
        <w:tc>
          <w:tcPr>
            <w:tcW w:w="2864" w:type="dxa"/>
            <w:shd w:val="clear" w:color="auto" w:fill="auto"/>
            <w:vAlign w:val="center"/>
          </w:tcPr>
          <w:p w:rsidR="000421E0" w:rsidRPr="00377B47" w:rsidRDefault="000421E0" w:rsidP="00114295">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Pretendents</w:t>
            </w:r>
          </w:p>
        </w:tc>
        <w:tc>
          <w:tcPr>
            <w:tcW w:w="2409" w:type="dxa"/>
            <w:vAlign w:val="center"/>
          </w:tcPr>
          <w:p w:rsidR="000421E0" w:rsidRPr="00CE3428" w:rsidRDefault="000421E0" w:rsidP="00114295">
            <w:pPr>
              <w:spacing w:after="0" w:line="240" w:lineRule="auto"/>
              <w:jc w:val="center"/>
              <w:rPr>
                <w:rFonts w:ascii="Times New Roman" w:eastAsia="Times New Roman" w:hAnsi="Times New Roman" w:cs="Times New Roman"/>
                <w:b/>
                <w:sz w:val="20"/>
                <w:szCs w:val="20"/>
                <w:lang w:eastAsia="lv-LV"/>
              </w:rPr>
            </w:pPr>
            <w:r w:rsidRPr="00CE3428">
              <w:rPr>
                <w:rFonts w:ascii="Times New Roman" w:eastAsia="Times New Roman" w:hAnsi="Times New Roman" w:cs="Times New Roman"/>
                <w:b/>
                <w:sz w:val="20"/>
                <w:szCs w:val="20"/>
                <w:lang w:eastAsia="lv-LV"/>
              </w:rPr>
              <w:t xml:space="preserve">Piedāvātā cena </w:t>
            </w:r>
            <w:smartTag w:uri="schemas-tilde-lv/tildestengine" w:element="currency2">
              <w:smartTagPr>
                <w:attr w:name="currency_id" w:val="16"/>
                <w:attr w:name="currency_key" w:val="EUR"/>
                <w:attr w:name="currency_value" w:val="1"/>
                <w:attr w:name="currency_text" w:val="EUR"/>
              </w:smartTagPr>
              <w:r w:rsidRPr="00CE3428">
                <w:rPr>
                  <w:rFonts w:ascii="Times New Roman" w:eastAsia="Times New Roman" w:hAnsi="Times New Roman" w:cs="Times New Roman"/>
                  <w:b/>
                  <w:sz w:val="20"/>
                  <w:szCs w:val="20"/>
                  <w:lang w:eastAsia="lv-LV"/>
                </w:rPr>
                <w:t xml:space="preserve">EUR </w:t>
              </w:r>
            </w:smartTag>
            <w:r>
              <w:rPr>
                <w:rFonts w:ascii="Times New Roman" w:eastAsia="Times New Roman" w:hAnsi="Times New Roman" w:cs="Times New Roman"/>
                <w:b/>
                <w:sz w:val="20"/>
                <w:szCs w:val="20"/>
                <w:lang w:eastAsia="lv-LV"/>
              </w:rPr>
              <w:t>bez PVN</w:t>
            </w:r>
          </w:p>
        </w:tc>
      </w:tr>
      <w:tr w:rsidR="000421E0" w:rsidRPr="00E64874" w:rsidTr="000421E0">
        <w:trPr>
          <w:trHeight w:val="451"/>
        </w:trPr>
        <w:tc>
          <w:tcPr>
            <w:tcW w:w="675" w:type="dxa"/>
            <w:shd w:val="clear" w:color="auto" w:fill="auto"/>
          </w:tcPr>
          <w:p w:rsidR="000421E0" w:rsidRPr="00CE3428" w:rsidRDefault="000421E0" w:rsidP="00114295">
            <w:pPr>
              <w:pStyle w:val="ListParagraph"/>
              <w:numPr>
                <w:ilvl w:val="0"/>
                <w:numId w:val="18"/>
              </w:numPr>
              <w:spacing w:after="0" w:line="240" w:lineRule="auto"/>
              <w:ind w:left="142" w:hanging="284"/>
              <w:jc w:val="center"/>
              <w:rPr>
                <w:rFonts w:ascii="Times New Roman" w:eastAsia="Times New Roman" w:hAnsi="Times New Roman" w:cs="Times New Roman"/>
                <w:lang w:val="en-GB" w:eastAsia="lv-LV"/>
              </w:rPr>
            </w:pPr>
          </w:p>
        </w:tc>
        <w:tc>
          <w:tcPr>
            <w:tcW w:w="2552" w:type="dxa"/>
          </w:tcPr>
          <w:p w:rsidR="000421E0" w:rsidRPr="00377B47" w:rsidRDefault="000421E0" w:rsidP="00114295">
            <w:pPr>
              <w:tabs>
                <w:tab w:val="left" w:pos="300"/>
              </w:tabs>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eastAsia="lv-LV"/>
              </w:rPr>
              <w:t>03.08.2017. plkst. 09:52</w:t>
            </w:r>
          </w:p>
        </w:tc>
        <w:tc>
          <w:tcPr>
            <w:tcW w:w="2864" w:type="dxa"/>
            <w:shd w:val="clear" w:color="auto" w:fill="auto"/>
          </w:tcPr>
          <w:p w:rsidR="000421E0" w:rsidRPr="007648EF" w:rsidRDefault="000421E0" w:rsidP="00114295">
            <w:pPr>
              <w:tabs>
                <w:tab w:val="left" w:pos="3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SIA “Apsardzes firma “Apvienība Apsardze”</w:t>
            </w:r>
            <w:r w:rsidR="00114295">
              <w:rPr>
                <w:rFonts w:ascii="Times New Roman" w:eastAsia="Times New Roman" w:hAnsi="Times New Roman" w:cs="Times New Roman"/>
                <w:lang w:eastAsia="lv-LV"/>
              </w:rPr>
              <w:t>”</w:t>
            </w:r>
          </w:p>
        </w:tc>
        <w:tc>
          <w:tcPr>
            <w:tcW w:w="2409" w:type="dxa"/>
          </w:tcPr>
          <w:p w:rsidR="000421E0" w:rsidRPr="007648EF" w:rsidRDefault="00114295" w:rsidP="0011429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37 938,00</w:t>
            </w:r>
          </w:p>
        </w:tc>
      </w:tr>
      <w:tr w:rsidR="000421E0" w:rsidRPr="00E64874" w:rsidTr="00114295">
        <w:trPr>
          <w:trHeight w:val="179"/>
        </w:trPr>
        <w:tc>
          <w:tcPr>
            <w:tcW w:w="675" w:type="dxa"/>
            <w:shd w:val="clear" w:color="auto" w:fill="auto"/>
          </w:tcPr>
          <w:p w:rsidR="000421E0" w:rsidRPr="00CE3428" w:rsidRDefault="000421E0" w:rsidP="00114295">
            <w:pPr>
              <w:pStyle w:val="ListParagraph"/>
              <w:numPr>
                <w:ilvl w:val="0"/>
                <w:numId w:val="18"/>
              </w:numPr>
              <w:spacing w:after="0" w:line="240" w:lineRule="auto"/>
              <w:ind w:left="142" w:hanging="284"/>
              <w:jc w:val="center"/>
              <w:rPr>
                <w:rFonts w:ascii="Times New Roman" w:eastAsia="Times New Roman" w:hAnsi="Times New Roman" w:cs="Times New Roman"/>
                <w:lang w:val="en-GB" w:eastAsia="lv-LV"/>
              </w:rPr>
            </w:pPr>
          </w:p>
        </w:tc>
        <w:tc>
          <w:tcPr>
            <w:tcW w:w="2552" w:type="dxa"/>
          </w:tcPr>
          <w:p w:rsidR="000421E0" w:rsidRDefault="000421E0" w:rsidP="00114295">
            <w:pPr>
              <w:tabs>
                <w:tab w:val="left" w:pos="300"/>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04.08.2017. plkst. 08:50</w:t>
            </w:r>
          </w:p>
        </w:tc>
        <w:tc>
          <w:tcPr>
            <w:tcW w:w="2864" w:type="dxa"/>
            <w:shd w:val="clear" w:color="auto" w:fill="auto"/>
          </w:tcPr>
          <w:p w:rsidR="000421E0" w:rsidRDefault="000421E0" w:rsidP="00114295">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“EVOR.L”</w:t>
            </w:r>
          </w:p>
        </w:tc>
        <w:tc>
          <w:tcPr>
            <w:tcW w:w="2409" w:type="dxa"/>
          </w:tcPr>
          <w:p w:rsidR="000421E0" w:rsidRDefault="00114295" w:rsidP="0011429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30 374,94</w:t>
            </w:r>
          </w:p>
        </w:tc>
      </w:tr>
    </w:tbl>
    <w:p w:rsidR="00E64874" w:rsidRPr="00E64874" w:rsidRDefault="00E64874" w:rsidP="00E64874">
      <w:pPr>
        <w:spacing w:after="0" w:line="240" w:lineRule="auto"/>
        <w:jc w:val="both"/>
        <w:rPr>
          <w:rFonts w:ascii="Times New Roman" w:eastAsia="Times New Roman" w:hAnsi="Times New Roman" w:cs="Times New Roman"/>
          <w:b/>
          <w:lang w:eastAsia="lv-LV"/>
        </w:rPr>
      </w:pPr>
    </w:p>
    <w:p w:rsidR="00E64874" w:rsidRPr="00377B47" w:rsidRDefault="00E64874" w:rsidP="00304FDB">
      <w:pPr>
        <w:pStyle w:val="ListParagraph"/>
        <w:numPr>
          <w:ilvl w:val="0"/>
          <w:numId w:val="1"/>
        </w:numPr>
        <w:spacing w:after="0" w:line="240" w:lineRule="auto"/>
        <w:jc w:val="both"/>
        <w:rPr>
          <w:rFonts w:ascii="Times New Roman" w:eastAsia="Times New Roman" w:hAnsi="Times New Roman" w:cs="Times New Roman"/>
          <w:b/>
          <w:lang w:eastAsia="lv-LV"/>
        </w:rPr>
      </w:pPr>
      <w:r w:rsidRPr="00377B47">
        <w:rPr>
          <w:rFonts w:ascii="Times New Roman" w:eastAsia="Times New Roman" w:hAnsi="Times New Roman" w:cs="Times New Roman"/>
          <w:b/>
          <w:lang w:eastAsia="lv-LV"/>
        </w:rPr>
        <w:t xml:space="preserve">Iepirkumu komisijas kopējais piedāvājumu salīdzināšanas un vērtēšanas pārskats. </w:t>
      </w:r>
    </w:p>
    <w:p w:rsidR="00E64874" w:rsidRPr="00E64874" w:rsidRDefault="009C5304" w:rsidP="00E64874">
      <w:pPr>
        <w:spacing w:after="0" w:line="240" w:lineRule="auto"/>
        <w:ind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11</w:t>
      </w:r>
      <w:r w:rsidR="009A33F6">
        <w:rPr>
          <w:rFonts w:ascii="Times New Roman" w:eastAsia="Times New Roman" w:hAnsi="Times New Roman" w:cs="Times New Roman"/>
          <w:b/>
          <w:lang w:eastAsia="lv-LV"/>
        </w:rPr>
        <w:t>.</w:t>
      </w:r>
      <w:r w:rsidR="00F6283C">
        <w:rPr>
          <w:rFonts w:ascii="Times New Roman" w:eastAsia="Times New Roman" w:hAnsi="Times New Roman" w:cs="Times New Roman"/>
          <w:b/>
          <w:lang w:eastAsia="lv-LV"/>
        </w:rPr>
        <w:t>1</w:t>
      </w:r>
      <w:r w:rsidR="009A33F6">
        <w:rPr>
          <w:rFonts w:ascii="Times New Roman" w:eastAsia="Times New Roman" w:hAnsi="Times New Roman" w:cs="Times New Roman"/>
          <w:b/>
          <w:lang w:eastAsia="lv-LV"/>
        </w:rPr>
        <w:t xml:space="preserve">. </w:t>
      </w:r>
      <w:r w:rsidR="00304FDB">
        <w:rPr>
          <w:rFonts w:ascii="Times New Roman" w:eastAsia="Times New Roman" w:hAnsi="Times New Roman" w:cs="Times New Roman"/>
          <w:b/>
          <w:lang w:eastAsia="lv-LV"/>
        </w:rPr>
        <w:t>Atlases dokumenti</w:t>
      </w:r>
    </w:p>
    <w:p w:rsidR="00E64874" w:rsidRPr="00E64874" w:rsidRDefault="00A2065C" w:rsidP="00364860">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w:t>
      </w:r>
      <w:r w:rsidR="006B3CA5">
        <w:rPr>
          <w:rFonts w:ascii="Times New Roman" w:eastAsia="Times New Roman" w:hAnsi="Times New Roman" w:cs="Times New Roman"/>
          <w:lang w:eastAsia="lv-LV"/>
        </w:rPr>
        <w:t>tlases dokumentus</w:t>
      </w:r>
      <w:r>
        <w:rPr>
          <w:rFonts w:ascii="Times New Roman" w:eastAsia="Times New Roman" w:hAnsi="Times New Roman" w:cs="Times New Roman"/>
          <w:lang w:eastAsia="lv-LV"/>
        </w:rPr>
        <w:t xml:space="preserve"> </w:t>
      </w:r>
      <w:r w:rsidR="00364860">
        <w:rPr>
          <w:rFonts w:ascii="Times New Roman" w:eastAsia="Times New Roman" w:hAnsi="Times New Roman" w:cs="Times New Roman"/>
          <w:lang w:eastAsia="lv-LV"/>
        </w:rPr>
        <w:t xml:space="preserve">visi </w:t>
      </w:r>
      <w:r w:rsidR="00E64874" w:rsidRPr="00E64874">
        <w:rPr>
          <w:rFonts w:ascii="Times New Roman" w:eastAsia="Times New Roman" w:hAnsi="Times New Roman" w:cs="Times New Roman"/>
          <w:lang w:eastAsia="lv-LV"/>
        </w:rPr>
        <w:t>pretendent</w:t>
      </w:r>
      <w:r w:rsidR="00364860">
        <w:rPr>
          <w:rFonts w:ascii="Times New Roman" w:eastAsia="Times New Roman" w:hAnsi="Times New Roman" w:cs="Times New Roman"/>
          <w:lang w:eastAsia="lv-LV"/>
        </w:rPr>
        <w:t xml:space="preserve">i </w:t>
      </w:r>
      <w:r w:rsidR="00E64874" w:rsidRPr="00E64874">
        <w:rPr>
          <w:rFonts w:ascii="Times New Roman" w:eastAsia="Times New Roman" w:hAnsi="Times New Roman" w:cs="Times New Roman"/>
          <w:lang w:eastAsia="lv-LV"/>
        </w:rPr>
        <w:t>ir iesnie</w:t>
      </w:r>
      <w:r>
        <w:rPr>
          <w:rFonts w:ascii="Times New Roman" w:eastAsia="Times New Roman" w:hAnsi="Times New Roman" w:cs="Times New Roman"/>
          <w:lang w:eastAsia="lv-LV"/>
        </w:rPr>
        <w:t>gu</w:t>
      </w:r>
      <w:r w:rsidR="00364860">
        <w:rPr>
          <w:rFonts w:ascii="Times New Roman" w:eastAsia="Times New Roman" w:hAnsi="Times New Roman" w:cs="Times New Roman"/>
          <w:lang w:eastAsia="lv-LV"/>
        </w:rPr>
        <w:t>š</w:t>
      </w:r>
      <w:r w:rsidR="00114295">
        <w:rPr>
          <w:rFonts w:ascii="Times New Roman" w:eastAsia="Times New Roman" w:hAnsi="Times New Roman" w:cs="Times New Roman"/>
          <w:lang w:eastAsia="lv-LV"/>
        </w:rPr>
        <w:t>i</w:t>
      </w:r>
      <w:r w:rsidR="00E64874" w:rsidRPr="00E64874">
        <w:rPr>
          <w:rFonts w:ascii="Times New Roman" w:eastAsia="Times New Roman" w:hAnsi="Times New Roman" w:cs="Times New Roman"/>
          <w:lang w:eastAsia="lv-LV"/>
        </w:rPr>
        <w:t xml:space="preserve"> atbilstoši </w:t>
      </w:r>
      <w:r w:rsidR="00147D85">
        <w:rPr>
          <w:rFonts w:ascii="Times New Roman" w:eastAsia="Times New Roman" w:hAnsi="Times New Roman" w:cs="Times New Roman"/>
          <w:lang w:eastAsia="lv-LV"/>
        </w:rPr>
        <w:t>iepirkuma nolikuma 4.1.punktā noteiktajām</w:t>
      </w:r>
      <w:r w:rsidR="00E64874" w:rsidRPr="00E64874">
        <w:rPr>
          <w:rFonts w:ascii="Times New Roman" w:eastAsia="Times New Roman" w:hAnsi="Times New Roman" w:cs="Times New Roman"/>
          <w:lang w:eastAsia="lv-LV"/>
        </w:rPr>
        <w:t xml:space="preserve"> prasībām.</w:t>
      </w:r>
      <w:r w:rsidR="00114295">
        <w:rPr>
          <w:rFonts w:ascii="Times New Roman" w:eastAsia="Times New Roman" w:hAnsi="Times New Roman" w:cs="Times New Roman"/>
          <w:lang w:eastAsia="lv-LV"/>
        </w:rPr>
        <w:t xml:space="preserve"> </w:t>
      </w:r>
    </w:p>
    <w:p w:rsidR="00147D85" w:rsidRDefault="009C5304" w:rsidP="00E64874">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11</w:t>
      </w:r>
      <w:r w:rsidR="00114295">
        <w:rPr>
          <w:rFonts w:ascii="Times New Roman" w:eastAsia="Times New Roman" w:hAnsi="Times New Roman" w:cs="Times New Roman"/>
          <w:b/>
          <w:lang w:eastAsia="lv-LV"/>
        </w:rPr>
        <w:t>.2</w:t>
      </w:r>
      <w:r w:rsidR="00304FDB">
        <w:rPr>
          <w:rFonts w:ascii="Times New Roman" w:eastAsia="Times New Roman" w:hAnsi="Times New Roman" w:cs="Times New Roman"/>
          <w:b/>
          <w:lang w:eastAsia="lv-LV"/>
        </w:rPr>
        <w:t xml:space="preserve">. </w:t>
      </w:r>
      <w:r w:rsidR="00147D85">
        <w:rPr>
          <w:rFonts w:ascii="Times New Roman" w:eastAsia="Times New Roman" w:hAnsi="Times New Roman" w:cs="Times New Roman"/>
          <w:b/>
          <w:lang w:eastAsia="lv-LV"/>
        </w:rPr>
        <w:t>Tehniskais piedāvājums</w:t>
      </w:r>
    </w:p>
    <w:p w:rsidR="00147D85" w:rsidRPr="00147D85" w:rsidRDefault="00147D85" w:rsidP="00304FDB">
      <w:pPr>
        <w:spacing w:after="0" w:line="240" w:lineRule="auto"/>
        <w:jc w:val="both"/>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Tehnisko</w:t>
      </w:r>
      <w:r w:rsidR="00304FDB">
        <w:rPr>
          <w:rFonts w:ascii="Times New Roman" w:eastAsia="Times New Roman" w:hAnsi="Times New Roman" w:cs="Times New Roman"/>
          <w:lang w:eastAsia="lv-LV"/>
        </w:rPr>
        <w:t>s</w:t>
      </w:r>
      <w:r w:rsidRPr="00147D85">
        <w:rPr>
          <w:rFonts w:ascii="Times New Roman" w:eastAsia="Times New Roman" w:hAnsi="Times New Roman" w:cs="Times New Roman"/>
          <w:lang w:eastAsia="lv-LV"/>
        </w:rPr>
        <w:t xml:space="preserve"> piedāvājumu</w:t>
      </w:r>
      <w:r w:rsidR="00A2065C">
        <w:rPr>
          <w:rFonts w:ascii="Times New Roman" w:eastAsia="Times New Roman" w:hAnsi="Times New Roman" w:cs="Times New Roman"/>
          <w:lang w:eastAsia="lv-LV"/>
        </w:rPr>
        <w:t>s</w:t>
      </w:r>
      <w:r>
        <w:rPr>
          <w:rFonts w:ascii="Times New Roman" w:eastAsia="Times New Roman" w:hAnsi="Times New Roman" w:cs="Times New Roman"/>
          <w:lang w:eastAsia="lv-LV"/>
        </w:rPr>
        <w:t xml:space="preserve"> </w:t>
      </w:r>
      <w:r w:rsidR="00A2065C">
        <w:rPr>
          <w:rFonts w:ascii="Times New Roman" w:eastAsia="Times New Roman" w:hAnsi="Times New Roman" w:cs="Times New Roman"/>
          <w:lang w:eastAsia="lv-LV"/>
        </w:rPr>
        <w:t xml:space="preserve">visi </w:t>
      </w:r>
      <w:r>
        <w:rPr>
          <w:rFonts w:ascii="Times New Roman" w:eastAsia="Times New Roman" w:hAnsi="Times New Roman" w:cs="Times New Roman"/>
          <w:lang w:eastAsia="lv-LV"/>
        </w:rPr>
        <w:t>pretendent</w:t>
      </w:r>
      <w:r w:rsidR="00A2065C">
        <w:rPr>
          <w:rFonts w:ascii="Times New Roman" w:eastAsia="Times New Roman" w:hAnsi="Times New Roman" w:cs="Times New Roman"/>
          <w:lang w:eastAsia="lv-LV"/>
        </w:rPr>
        <w:t>i</w:t>
      </w:r>
      <w:r w:rsidR="00F6283C">
        <w:rPr>
          <w:rFonts w:ascii="Times New Roman" w:eastAsia="Times New Roman" w:hAnsi="Times New Roman" w:cs="Times New Roman"/>
          <w:lang w:eastAsia="lv-LV"/>
        </w:rPr>
        <w:t xml:space="preserve"> ir iesnie</w:t>
      </w:r>
      <w:r w:rsidR="00A2065C">
        <w:rPr>
          <w:rFonts w:ascii="Times New Roman" w:eastAsia="Times New Roman" w:hAnsi="Times New Roman" w:cs="Times New Roman"/>
          <w:lang w:eastAsia="lv-LV"/>
        </w:rPr>
        <w:t>guši</w:t>
      </w:r>
      <w:r>
        <w:rPr>
          <w:rFonts w:ascii="Times New Roman" w:eastAsia="Times New Roman" w:hAnsi="Times New Roman" w:cs="Times New Roman"/>
          <w:lang w:eastAsia="lv-LV"/>
        </w:rPr>
        <w:t xml:space="preserve"> atbilstoši iepirkuma nolikuma 4.2.punktā noteiktajām prasībām.</w:t>
      </w:r>
    </w:p>
    <w:p w:rsidR="00E64874" w:rsidRPr="00E64874" w:rsidRDefault="009C5304" w:rsidP="00E64874">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11</w:t>
      </w:r>
      <w:bookmarkStart w:id="0" w:name="_GoBack"/>
      <w:bookmarkEnd w:id="0"/>
      <w:r w:rsidR="00114295">
        <w:rPr>
          <w:rFonts w:ascii="Times New Roman" w:eastAsia="Times New Roman" w:hAnsi="Times New Roman" w:cs="Times New Roman"/>
          <w:b/>
          <w:lang w:eastAsia="lv-LV"/>
        </w:rPr>
        <w:t>.3</w:t>
      </w:r>
      <w:r w:rsidR="00147D85">
        <w:rPr>
          <w:rFonts w:ascii="Times New Roman" w:eastAsia="Times New Roman" w:hAnsi="Times New Roman" w:cs="Times New Roman"/>
          <w:b/>
          <w:lang w:eastAsia="lv-LV"/>
        </w:rPr>
        <w:t>.</w:t>
      </w:r>
      <w:r w:rsidR="00304FDB">
        <w:rPr>
          <w:rFonts w:ascii="Times New Roman" w:eastAsia="Times New Roman" w:hAnsi="Times New Roman" w:cs="Times New Roman"/>
          <w:b/>
          <w:lang w:eastAsia="lv-LV"/>
        </w:rPr>
        <w:t xml:space="preserve"> </w:t>
      </w:r>
      <w:r w:rsidR="00E64874" w:rsidRPr="00E64874">
        <w:rPr>
          <w:rFonts w:ascii="Times New Roman" w:eastAsia="Times New Roman" w:hAnsi="Times New Roman" w:cs="Times New Roman"/>
          <w:b/>
          <w:lang w:eastAsia="lv-LV"/>
        </w:rPr>
        <w:t>Finanšu piedāvāju</w:t>
      </w:r>
      <w:r w:rsidR="00304FDB">
        <w:rPr>
          <w:rFonts w:ascii="Times New Roman" w:eastAsia="Times New Roman" w:hAnsi="Times New Roman" w:cs="Times New Roman"/>
          <w:b/>
          <w:lang w:eastAsia="lv-LV"/>
        </w:rPr>
        <w:t>ms</w:t>
      </w:r>
    </w:p>
    <w:p w:rsidR="00E64874" w:rsidRDefault="00E64874" w:rsidP="00364860">
      <w:p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Finanšu piedāvājumu</w:t>
      </w:r>
      <w:r w:rsidR="00A2065C">
        <w:rPr>
          <w:rFonts w:ascii="Times New Roman" w:eastAsia="Times New Roman" w:hAnsi="Times New Roman" w:cs="Times New Roman"/>
          <w:lang w:eastAsia="lv-LV"/>
        </w:rPr>
        <w:t>s</w:t>
      </w:r>
      <w:r w:rsidR="006B3CA5">
        <w:rPr>
          <w:rFonts w:ascii="Times New Roman" w:eastAsia="Times New Roman" w:hAnsi="Times New Roman" w:cs="Times New Roman"/>
          <w:lang w:eastAsia="lv-LV"/>
        </w:rPr>
        <w:t xml:space="preserve"> </w:t>
      </w:r>
      <w:r w:rsidR="00364860">
        <w:rPr>
          <w:rFonts w:ascii="Times New Roman" w:eastAsia="Times New Roman" w:hAnsi="Times New Roman" w:cs="Times New Roman"/>
          <w:lang w:eastAsia="lv-LV"/>
        </w:rPr>
        <w:t xml:space="preserve">visi </w:t>
      </w:r>
      <w:r w:rsidR="006B3CA5">
        <w:rPr>
          <w:rFonts w:ascii="Times New Roman" w:eastAsia="Times New Roman" w:hAnsi="Times New Roman" w:cs="Times New Roman"/>
          <w:lang w:eastAsia="lv-LV"/>
        </w:rPr>
        <w:t>pretendenti</w:t>
      </w:r>
      <w:r w:rsidR="00147D85">
        <w:rPr>
          <w:rFonts w:ascii="Times New Roman" w:eastAsia="Times New Roman" w:hAnsi="Times New Roman" w:cs="Times New Roman"/>
          <w:lang w:eastAsia="lv-LV"/>
        </w:rPr>
        <w:t xml:space="preserve"> </w:t>
      </w:r>
      <w:r w:rsidR="00364860">
        <w:rPr>
          <w:rFonts w:ascii="Times New Roman" w:eastAsia="Times New Roman" w:hAnsi="Times New Roman" w:cs="Times New Roman"/>
          <w:lang w:eastAsia="lv-LV"/>
        </w:rPr>
        <w:t>ir iesnieguši atbilstoši</w:t>
      </w:r>
      <w:r w:rsidR="002E12E5">
        <w:rPr>
          <w:rFonts w:ascii="Times New Roman" w:eastAsia="Times New Roman" w:hAnsi="Times New Roman" w:cs="Times New Roman"/>
          <w:lang w:eastAsia="lv-LV"/>
        </w:rPr>
        <w:t xml:space="preserve"> iepirkuma nolikuma 4.3.punkt</w:t>
      </w:r>
      <w:r w:rsidR="00364860">
        <w:rPr>
          <w:rFonts w:ascii="Times New Roman" w:eastAsia="Times New Roman" w:hAnsi="Times New Roman" w:cs="Times New Roman"/>
          <w:lang w:eastAsia="lv-LV"/>
        </w:rPr>
        <w:t>ā noteiktajām prasībām</w:t>
      </w:r>
      <w:r w:rsidR="002E12E5">
        <w:rPr>
          <w:rFonts w:ascii="Times New Roman" w:eastAsia="Times New Roman" w:hAnsi="Times New Roman" w:cs="Times New Roman"/>
          <w:lang w:eastAsia="lv-LV"/>
        </w:rPr>
        <w:t>.</w:t>
      </w:r>
    </w:p>
    <w:p w:rsidR="00395A30" w:rsidRDefault="00395A30" w:rsidP="00304FDB">
      <w:pPr>
        <w:spacing w:after="0" w:line="240" w:lineRule="auto"/>
        <w:jc w:val="both"/>
        <w:rPr>
          <w:rFonts w:ascii="Times New Roman" w:eastAsia="Times New Roman" w:hAnsi="Times New Roman" w:cs="Times New Roman"/>
          <w:lang w:eastAsia="lv-LV"/>
        </w:rPr>
      </w:pPr>
    </w:p>
    <w:p w:rsidR="003433C8" w:rsidRPr="003433C8" w:rsidRDefault="00701F67" w:rsidP="003433C8">
      <w:pPr>
        <w:pStyle w:val="ListParagraph"/>
        <w:numPr>
          <w:ilvl w:val="0"/>
          <w:numId w:val="1"/>
        </w:numPr>
        <w:spacing w:after="0" w:line="240" w:lineRule="auto"/>
        <w:rPr>
          <w:rFonts w:ascii="Times New Roman" w:eastAsia="Times New Roman" w:hAnsi="Times New Roman" w:cs="Times New Roman"/>
          <w:b/>
          <w:lang w:eastAsia="lv-LV"/>
        </w:rPr>
      </w:pPr>
      <w:r w:rsidRPr="00701F67">
        <w:rPr>
          <w:rFonts w:ascii="Times New Roman" w:eastAsia="Times New Roman" w:hAnsi="Times New Roman" w:cs="Times New Roman"/>
          <w:b/>
          <w:lang w:eastAsia="lv-LV"/>
        </w:rPr>
        <w:t>Saimnieciski visizde</w:t>
      </w:r>
      <w:r w:rsidR="003433C8">
        <w:rPr>
          <w:rFonts w:ascii="Times New Roman" w:eastAsia="Times New Roman" w:hAnsi="Times New Roman" w:cs="Times New Roman"/>
          <w:b/>
          <w:lang w:eastAsia="lv-LV"/>
        </w:rPr>
        <w:t xml:space="preserve">vīgākā piedāvājuma </w:t>
      </w:r>
      <w:proofErr w:type="spellStart"/>
      <w:r w:rsidR="003433C8">
        <w:rPr>
          <w:rFonts w:ascii="Times New Roman" w:eastAsia="Times New Roman" w:hAnsi="Times New Roman" w:cs="Times New Roman"/>
          <w:b/>
          <w:lang w:eastAsia="lv-LV"/>
        </w:rPr>
        <w:t>izvērtējums</w:t>
      </w:r>
      <w:proofErr w:type="spellEnd"/>
      <w:r w:rsidR="003433C8">
        <w:rPr>
          <w:rFonts w:ascii="Times New Roman" w:eastAsia="Times New Roman" w:hAnsi="Times New Roman" w:cs="Times New Roman"/>
          <w:b/>
          <w:lang w:eastAsia="lv-LV"/>
        </w:rPr>
        <w:t>:</w:t>
      </w:r>
    </w:p>
    <w:tbl>
      <w:tblPr>
        <w:tblW w:w="100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861"/>
        <w:gridCol w:w="1417"/>
        <w:gridCol w:w="2554"/>
        <w:gridCol w:w="1329"/>
        <w:gridCol w:w="1274"/>
      </w:tblGrid>
      <w:tr w:rsidR="003433C8" w:rsidRPr="003433C8" w:rsidTr="003433C8">
        <w:tc>
          <w:tcPr>
            <w:tcW w:w="571" w:type="dxa"/>
            <w:tcBorders>
              <w:top w:val="single" w:sz="4" w:space="0" w:color="auto"/>
              <w:left w:val="single" w:sz="4" w:space="0" w:color="auto"/>
              <w:bottom w:val="single" w:sz="4" w:space="0" w:color="auto"/>
              <w:right w:val="single" w:sz="4" w:space="0" w:color="auto"/>
            </w:tcBorders>
            <w:vAlign w:val="center"/>
          </w:tcPr>
          <w:p w:rsidR="003433C8" w:rsidRPr="003433C8" w:rsidRDefault="003433C8" w:rsidP="00B4068C">
            <w:pPr>
              <w:pStyle w:val="Footer"/>
              <w:tabs>
                <w:tab w:val="clear" w:pos="4153"/>
              </w:tabs>
              <w:ind w:right="-3"/>
              <w:jc w:val="center"/>
              <w:rPr>
                <w:rFonts w:ascii="Times New Roman" w:hAnsi="Times New Roman" w:cs="Times New Roman"/>
                <w:b/>
                <w:iCs/>
              </w:rPr>
            </w:pPr>
            <w:r w:rsidRPr="003433C8">
              <w:rPr>
                <w:rFonts w:ascii="Times New Roman" w:hAnsi="Times New Roman" w:cs="Times New Roman"/>
                <w:b/>
                <w:iCs/>
              </w:rPr>
              <w:t>Nr. p.k.</w:t>
            </w:r>
          </w:p>
        </w:tc>
        <w:tc>
          <w:tcPr>
            <w:tcW w:w="2861" w:type="dxa"/>
            <w:tcBorders>
              <w:top w:val="single" w:sz="4" w:space="0" w:color="auto"/>
              <w:left w:val="single" w:sz="4" w:space="0" w:color="auto"/>
              <w:bottom w:val="single" w:sz="4" w:space="0" w:color="auto"/>
              <w:right w:val="single" w:sz="4" w:space="0" w:color="auto"/>
            </w:tcBorders>
            <w:vAlign w:val="center"/>
            <w:hideMark/>
          </w:tcPr>
          <w:p w:rsidR="003433C8" w:rsidRPr="003433C8" w:rsidRDefault="003433C8" w:rsidP="00B4068C">
            <w:pPr>
              <w:pStyle w:val="Footer"/>
              <w:tabs>
                <w:tab w:val="clear" w:pos="4153"/>
              </w:tabs>
              <w:ind w:right="-3"/>
              <w:jc w:val="center"/>
              <w:rPr>
                <w:rFonts w:ascii="Times New Roman" w:hAnsi="Times New Roman" w:cs="Times New Roman"/>
                <w:b/>
                <w:iCs/>
              </w:rPr>
            </w:pPr>
            <w:r w:rsidRPr="003433C8">
              <w:rPr>
                <w:rFonts w:ascii="Times New Roman" w:hAnsi="Times New Roman" w:cs="Times New Roman"/>
                <w:b/>
                <w:iCs/>
              </w:rPr>
              <w:t>Vērtēšanas kritēriji</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33C8" w:rsidRPr="003433C8" w:rsidRDefault="003433C8" w:rsidP="00B4068C">
            <w:pPr>
              <w:spacing w:after="0" w:line="240" w:lineRule="auto"/>
              <w:jc w:val="center"/>
              <w:rPr>
                <w:rFonts w:ascii="Times New Roman" w:hAnsi="Times New Roman" w:cs="Times New Roman"/>
                <w:b/>
              </w:rPr>
            </w:pPr>
            <w:r w:rsidRPr="003433C8">
              <w:rPr>
                <w:rFonts w:ascii="Times New Roman" w:hAnsi="Times New Roman" w:cs="Times New Roman"/>
                <w:b/>
                <w:iCs/>
              </w:rPr>
              <w:t>Maksimālā skaitliskā vērtība (</w:t>
            </w:r>
            <w:proofErr w:type="spellStart"/>
            <w:r w:rsidRPr="003433C8">
              <w:rPr>
                <w:rFonts w:ascii="Times New Roman" w:hAnsi="Times New Roman" w:cs="Times New Roman"/>
                <w:b/>
              </w:rPr>
              <w:t>P</w:t>
            </w:r>
            <w:r w:rsidRPr="003433C8">
              <w:rPr>
                <w:rFonts w:ascii="Times New Roman" w:hAnsi="Times New Roman" w:cs="Times New Roman"/>
                <w:b/>
                <w:vertAlign w:val="subscript"/>
              </w:rPr>
              <w:t>sk</w:t>
            </w:r>
            <w:proofErr w:type="spellEnd"/>
            <w:r w:rsidRPr="003433C8">
              <w:rPr>
                <w:rFonts w:ascii="Times New Roman" w:hAnsi="Times New Roman" w:cs="Times New Roman"/>
                <w:b/>
                <w:vertAlign w:val="subscript"/>
              </w:rPr>
              <w:t>)</w:t>
            </w:r>
          </w:p>
        </w:tc>
        <w:tc>
          <w:tcPr>
            <w:tcW w:w="2554" w:type="dxa"/>
            <w:tcBorders>
              <w:top w:val="single" w:sz="4" w:space="0" w:color="auto"/>
              <w:left w:val="single" w:sz="4" w:space="0" w:color="auto"/>
              <w:bottom w:val="single" w:sz="4" w:space="0" w:color="auto"/>
              <w:right w:val="single" w:sz="4" w:space="0" w:color="auto"/>
            </w:tcBorders>
            <w:vAlign w:val="center"/>
          </w:tcPr>
          <w:p w:rsidR="003433C8" w:rsidRPr="003433C8" w:rsidRDefault="003433C8" w:rsidP="00B4068C">
            <w:pPr>
              <w:ind w:right="-382"/>
              <w:jc w:val="center"/>
              <w:rPr>
                <w:rFonts w:ascii="Times New Roman" w:hAnsi="Times New Roman" w:cs="Times New Roman"/>
                <w:b/>
                <w:bCs/>
              </w:rPr>
            </w:pPr>
          </w:p>
          <w:p w:rsidR="003433C8" w:rsidRPr="003433C8" w:rsidRDefault="003433C8" w:rsidP="00B4068C">
            <w:pPr>
              <w:jc w:val="center"/>
              <w:rPr>
                <w:rFonts w:ascii="Times New Roman" w:hAnsi="Times New Roman" w:cs="Times New Roman"/>
                <w:b/>
                <w:bCs/>
              </w:rPr>
            </w:pPr>
            <w:r w:rsidRPr="003433C8">
              <w:rPr>
                <w:rFonts w:ascii="Times New Roman" w:hAnsi="Times New Roman" w:cs="Times New Roman"/>
                <w:b/>
                <w:bCs/>
              </w:rPr>
              <w:t>Formulas</w:t>
            </w:r>
          </w:p>
        </w:tc>
        <w:tc>
          <w:tcPr>
            <w:tcW w:w="1329" w:type="dxa"/>
            <w:tcBorders>
              <w:top w:val="single" w:sz="4" w:space="0" w:color="auto"/>
              <w:left w:val="single" w:sz="4" w:space="0" w:color="auto"/>
              <w:bottom w:val="single" w:sz="4" w:space="0" w:color="auto"/>
              <w:right w:val="single" w:sz="4" w:space="0" w:color="auto"/>
            </w:tcBorders>
            <w:vAlign w:val="center"/>
          </w:tcPr>
          <w:p w:rsidR="003433C8" w:rsidRPr="003433C8" w:rsidRDefault="003433C8" w:rsidP="00B4068C">
            <w:pPr>
              <w:spacing w:after="0" w:line="240" w:lineRule="auto"/>
              <w:rPr>
                <w:rFonts w:ascii="Times New Roman" w:eastAsia="Times New Roman" w:hAnsi="Times New Roman" w:cs="Times New Roman"/>
                <w:b/>
                <w:lang w:eastAsia="lv-LV"/>
              </w:rPr>
            </w:pPr>
            <w:r w:rsidRPr="003433C8">
              <w:rPr>
                <w:rFonts w:ascii="Times New Roman" w:eastAsia="Times New Roman" w:hAnsi="Times New Roman" w:cs="Times New Roman"/>
                <w:b/>
                <w:lang w:eastAsia="lv-LV"/>
              </w:rPr>
              <w:t>SIA “Apsardzes firma “Apvienība Apsardze””</w:t>
            </w:r>
          </w:p>
        </w:tc>
        <w:tc>
          <w:tcPr>
            <w:tcW w:w="1274" w:type="dxa"/>
            <w:tcBorders>
              <w:top w:val="single" w:sz="4" w:space="0" w:color="auto"/>
              <w:left w:val="single" w:sz="4" w:space="0" w:color="auto"/>
              <w:bottom w:val="single" w:sz="4" w:space="0" w:color="auto"/>
              <w:right w:val="single" w:sz="4" w:space="0" w:color="auto"/>
            </w:tcBorders>
            <w:vAlign w:val="center"/>
          </w:tcPr>
          <w:p w:rsidR="003433C8" w:rsidRPr="003433C8" w:rsidRDefault="003433C8" w:rsidP="00B4068C">
            <w:pPr>
              <w:spacing w:after="0" w:line="240" w:lineRule="auto"/>
              <w:rPr>
                <w:rFonts w:ascii="Times New Roman" w:eastAsia="Times New Roman" w:hAnsi="Times New Roman" w:cs="Times New Roman"/>
                <w:b/>
                <w:lang w:eastAsia="lv-LV"/>
              </w:rPr>
            </w:pPr>
            <w:r w:rsidRPr="003433C8">
              <w:rPr>
                <w:rFonts w:ascii="Times New Roman" w:eastAsia="Times New Roman" w:hAnsi="Times New Roman" w:cs="Times New Roman"/>
                <w:b/>
                <w:lang w:eastAsia="lv-LV"/>
              </w:rPr>
              <w:t>SIA “EVOR.L”</w:t>
            </w:r>
          </w:p>
        </w:tc>
      </w:tr>
      <w:tr w:rsidR="003433C8" w:rsidRPr="003433C8" w:rsidTr="003433C8">
        <w:tc>
          <w:tcPr>
            <w:tcW w:w="571" w:type="dxa"/>
            <w:tcBorders>
              <w:top w:val="single" w:sz="4" w:space="0" w:color="auto"/>
              <w:left w:val="single" w:sz="4" w:space="0" w:color="auto"/>
              <w:bottom w:val="single" w:sz="4" w:space="0" w:color="auto"/>
              <w:right w:val="single" w:sz="4" w:space="0" w:color="auto"/>
            </w:tcBorders>
          </w:tcPr>
          <w:p w:rsidR="003433C8" w:rsidRPr="003433C8" w:rsidRDefault="003433C8" w:rsidP="00B4068C">
            <w:pPr>
              <w:pStyle w:val="Footer"/>
              <w:tabs>
                <w:tab w:val="clear" w:pos="4153"/>
                <w:tab w:val="left" w:pos="720"/>
              </w:tabs>
              <w:rPr>
                <w:rFonts w:ascii="Times New Roman" w:hAnsi="Times New Roman" w:cs="Times New Roman"/>
                <w:iCs/>
              </w:rPr>
            </w:pPr>
            <w:r w:rsidRPr="003433C8">
              <w:rPr>
                <w:rFonts w:ascii="Times New Roman" w:hAnsi="Times New Roman" w:cs="Times New Roman"/>
                <w:iCs/>
              </w:rPr>
              <w:t>1.</w:t>
            </w:r>
          </w:p>
        </w:tc>
        <w:tc>
          <w:tcPr>
            <w:tcW w:w="2861" w:type="dxa"/>
            <w:tcBorders>
              <w:top w:val="single" w:sz="4" w:space="0" w:color="auto"/>
              <w:left w:val="single" w:sz="4" w:space="0" w:color="auto"/>
              <w:bottom w:val="single" w:sz="4" w:space="0" w:color="auto"/>
              <w:right w:val="single" w:sz="4" w:space="0" w:color="auto"/>
            </w:tcBorders>
            <w:vAlign w:val="center"/>
          </w:tcPr>
          <w:p w:rsidR="003433C8" w:rsidRPr="003433C8" w:rsidRDefault="003433C8" w:rsidP="00B4068C">
            <w:pPr>
              <w:pStyle w:val="Footer"/>
              <w:tabs>
                <w:tab w:val="clear" w:pos="4153"/>
                <w:tab w:val="left" w:pos="720"/>
              </w:tabs>
              <w:rPr>
                <w:rFonts w:ascii="Times New Roman" w:hAnsi="Times New Roman" w:cs="Times New Roman"/>
                <w:iCs/>
              </w:rPr>
            </w:pPr>
            <w:r w:rsidRPr="003433C8">
              <w:rPr>
                <w:rFonts w:ascii="Times New Roman" w:hAnsi="Times New Roman" w:cs="Times New Roman"/>
                <w:iCs/>
              </w:rPr>
              <w:t>Mobilās grupas ierašanās laiks objektā (Nolikuma 2.2.Pielikums)</w:t>
            </w:r>
          </w:p>
        </w:tc>
        <w:tc>
          <w:tcPr>
            <w:tcW w:w="1417" w:type="dxa"/>
            <w:tcBorders>
              <w:top w:val="single" w:sz="4" w:space="0" w:color="auto"/>
              <w:left w:val="single" w:sz="4" w:space="0" w:color="auto"/>
              <w:bottom w:val="single" w:sz="4" w:space="0" w:color="auto"/>
              <w:right w:val="single" w:sz="4" w:space="0" w:color="auto"/>
            </w:tcBorders>
            <w:vAlign w:val="center"/>
          </w:tcPr>
          <w:p w:rsidR="003433C8" w:rsidRPr="003433C8" w:rsidRDefault="003433C8" w:rsidP="00B4068C">
            <w:pPr>
              <w:spacing w:before="120" w:after="120" w:line="240" w:lineRule="auto"/>
              <w:jc w:val="center"/>
              <w:rPr>
                <w:rFonts w:ascii="Times New Roman" w:hAnsi="Times New Roman" w:cs="Times New Roman"/>
                <w:b/>
                <w:bCs/>
              </w:rPr>
            </w:pPr>
            <w:r w:rsidRPr="003433C8">
              <w:rPr>
                <w:rFonts w:ascii="Times New Roman" w:hAnsi="Times New Roman" w:cs="Times New Roman"/>
                <w:b/>
                <w:bCs/>
              </w:rPr>
              <w:t>25</w:t>
            </w:r>
          </w:p>
        </w:tc>
        <w:tc>
          <w:tcPr>
            <w:tcW w:w="2554" w:type="dxa"/>
            <w:tcBorders>
              <w:top w:val="single" w:sz="4" w:space="0" w:color="auto"/>
              <w:left w:val="single" w:sz="4" w:space="0" w:color="auto"/>
              <w:bottom w:val="single" w:sz="4" w:space="0" w:color="auto"/>
              <w:right w:val="single" w:sz="4" w:space="0" w:color="auto"/>
            </w:tcBorders>
          </w:tcPr>
          <w:p w:rsidR="003433C8" w:rsidRPr="003433C8" w:rsidRDefault="003433C8" w:rsidP="00B4068C">
            <w:pPr>
              <w:spacing w:before="120" w:after="120" w:line="240" w:lineRule="auto"/>
              <w:ind w:right="34"/>
              <w:jc w:val="both"/>
              <w:rPr>
                <w:rFonts w:ascii="Times New Roman" w:hAnsi="Times New Roman" w:cs="Times New Roman"/>
                <w:b/>
              </w:rPr>
            </w:pPr>
            <m:oMathPara>
              <m:oMath>
                <m:r>
                  <m:rPr>
                    <m:sty m:val="b"/>
                  </m:rPr>
                  <w:rPr>
                    <w:rFonts w:ascii="Cambria Math" w:hAnsi="Cambria Math" w:cs="Times New Roman"/>
                  </w:rPr>
                  <m:t>IL=</m:t>
                </m:r>
                <m:f>
                  <m:fPr>
                    <m:ctrlPr>
                      <w:rPr>
                        <w:rFonts w:ascii="Cambria Math" w:eastAsia="Times New Roman" w:hAnsi="Cambria Math" w:cs="Times New Roman"/>
                      </w:rPr>
                    </m:ctrlPr>
                  </m:fPr>
                  <m:num>
                    <m:r>
                      <m:rPr>
                        <m:sty m:val="b"/>
                      </m:rPr>
                      <w:rPr>
                        <w:rFonts w:ascii="Cambria Math" w:hAnsi="Cambria Math" w:cs="Times New Roman"/>
                      </w:rPr>
                      <m:t xml:space="preserve"> IL</m:t>
                    </m:r>
                    <m:r>
                      <m:rPr>
                        <m:sty m:val="b"/>
                      </m:rPr>
                      <w:rPr>
                        <w:rFonts w:ascii="Cambria Math" w:hAnsi="Cambria Math" w:cs="Times New Roman"/>
                        <w:vertAlign w:val="subscript"/>
                      </w:rPr>
                      <m:t>min</m:t>
                    </m:r>
                  </m:num>
                  <m:den>
                    <m:r>
                      <m:rPr>
                        <m:sty m:val="b"/>
                      </m:rPr>
                      <w:rPr>
                        <w:rFonts w:ascii="Cambria Math" w:hAnsi="Cambria Math" w:cs="Times New Roman"/>
                      </w:rPr>
                      <m:t>IL</m:t>
                    </m:r>
                    <m:r>
                      <m:rPr>
                        <m:sty m:val="b"/>
                      </m:rPr>
                      <w:rPr>
                        <w:rFonts w:ascii="Cambria Math" w:hAnsi="Cambria Math" w:cs="Times New Roman"/>
                        <w:vertAlign w:val="subscript"/>
                      </w:rPr>
                      <m:t>pied</m:t>
                    </m:r>
                  </m:den>
                </m:f>
                <m:r>
                  <w:rPr>
                    <w:rFonts w:ascii="Cambria Math" w:eastAsia="Times New Roman" w:hAnsi="Cambria Math" w:cs="Times New Roman"/>
                  </w:rPr>
                  <m:t xml:space="preserve"> </m:t>
                </m:r>
                <m:r>
                  <m:rPr>
                    <m:sty m:val="b"/>
                  </m:rPr>
                  <w:rPr>
                    <w:rFonts w:ascii="Cambria Math" w:eastAsia="Times New Roman" w:hAnsi="Cambria Math" w:cs="Times New Roman"/>
                  </w:rPr>
                  <m:t>x Psk</m:t>
                </m:r>
              </m:oMath>
            </m:oMathPara>
          </w:p>
        </w:tc>
        <w:tc>
          <w:tcPr>
            <w:tcW w:w="1329" w:type="dxa"/>
            <w:tcBorders>
              <w:top w:val="single" w:sz="4" w:space="0" w:color="auto"/>
              <w:left w:val="single" w:sz="4" w:space="0" w:color="auto"/>
              <w:bottom w:val="single" w:sz="4" w:space="0" w:color="auto"/>
              <w:right w:val="single" w:sz="4" w:space="0" w:color="auto"/>
            </w:tcBorders>
            <w:vAlign w:val="center"/>
          </w:tcPr>
          <w:p w:rsidR="003433C8" w:rsidRPr="003433C8" w:rsidRDefault="003433C8" w:rsidP="003433C8">
            <w:pPr>
              <w:spacing w:before="120" w:after="120" w:line="240" w:lineRule="auto"/>
              <w:ind w:right="34"/>
              <w:jc w:val="center"/>
              <w:rPr>
                <w:rFonts w:ascii="Times New Roman" w:eastAsia="Times New Roman" w:hAnsi="Times New Roman" w:cs="Times New Roman"/>
                <w:b/>
              </w:rPr>
            </w:pPr>
            <w:r w:rsidRPr="003433C8">
              <w:rPr>
                <w:rFonts w:ascii="Times New Roman" w:eastAsia="Times New Roman" w:hAnsi="Times New Roman" w:cs="Times New Roman"/>
                <w:b/>
              </w:rPr>
              <w:t>20,44</w:t>
            </w:r>
          </w:p>
        </w:tc>
        <w:tc>
          <w:tcPr>
            <w:tcW w:w="1274" w:type="dxa"/>
            <w:tcBorders>
              <w:top w:val="single" w:sz="4" w:space="0" w:color="auto"/>
              <w:left w:val="single" w:sz="4" w:space="0" w:color="auto"/>
              <w:bottom w:val="single" w:sz="4" w:space="0" w:color="auto"/>
              <w:right w:val="single" w:sz="4" w:space="0" w:color="auto"/>
            </w:tcBorders>
            <w:vAlign w:val="center"/>
          </w:tcPr>
          <w:p w:rsidR="003433C8" w:rsidRPr="003433C8" w:rsidRDefault="003433C8" w:rsidP="003433C8">
            <w:pPr>
              <w:spacing w:before="120" w:after="120" w:line="240" w:lineRule="auto"/>
              <w:ind w:right="34"/>
              <w:jc w:val="center"/>
              <w:rPr>
                <w:rFonts w:ascii="Times New Roman" w:eastAsia="Times New Roman" w:hAnsi="Times New Roman" w:cs="Times New Roman"/>
                <w:b/>
              </w:rPr>
            </w:pPr>
            <w:r w:rsidRPr="003433C8">
              <w:rPr>
                <w:rFonts w:ascii="Times New Roman" w:eastAsia="Times New Roman" w:hAnsi="Times New Roman" w:cs="Times New Roman"/>
                <w:b/>
              </w:rPr>
              <w:t>25</w:t>
            </w:r>
          </w:p>
        </w:tc>
      </w:tr>
      <w:tr w:rsidR="003433C8" w:rsidRPr="003433C8" w:rsidTr="003433C8">
        <w:tc>
          <w:tcPr>
            <w:tcW w:w="571" w:type="dxa"/>
            <w:tcBorders>
              <w:top w:val="single" w:sz="4" w:space="0" w:color="auto"/>
              <w:left w:val="single" w:sz="4" w:space="0" w:color="auto"/>
              <w:bottom w:val="single" w:sz="4" w:space="0" w:color="auto"/>
              <w:right w:val="single" w:sz="4" w:space="0" w:color="auto"/>
            </w:tcBorders>
          </w:tcPr>
          <w:p w:rsidR="003433C8" w:rsidRPr="003433C8" w:rsidRDefault="003433C8" w:rsidP="00B4068C">
            <w:pPr>
              <w:pStyle w:val="Footer"/>
              <w:tabs>
                <w:tab w:val="left" w:pos="720"/>
              </w:tabs>
              <w:ind w:right="-382"/>
              <w:jc w:val="both"/>
              <w:rPr>
                <w:rFonts w:ascii="Times New Roman" w:hAnsi="Times New Roman" w:cs="Times New Roman"/>
                <w:iCs/>
              </w:rPr>
            </w:pPr>
            <w:r w:rsidRPr="003433C8">
              <w:rPr>
                <w:rFonts w:ascii="Times New Roman" w:hAnsi="Times New Roman" w:cs="Times New Roman"/>
                <w:iCs/>
              </w:rPr>
              <w:t>2.</w:t>
            </w:r>
          </w:p>
        </w:tc>
        <w:tc>
          <w:tcPr>
            <w:tcW w:w="2861" w:type="dxa"/>
            <w:tcBorders>
              <w:top w:val="single" w:sz="4" w:space="0" w:color="auto"/>
              <w:left w:val="single" w:sz="4" w:space="0" w:color="auto"/>
              <w:bottom w:val="single" w:sz="4" w:space="0" w:color="auto"/>
              <w:right w:val="single" w:sz="4" w:space="0" w:color="auto"/>
            </w:tcBorders>
            <w:vAlign w:val="center"/>
          </w:tcPr>
          <w:p w:rsidR="003433C8" w:rsidRPr="003433C8" w:rsidRDefault="003433C8" w:rsidP="003433C8">
            <w:pPr>
              <w:pStyle w:val="Footer"/>
              <w:tabs>
                <w:tab w:val="left" w:pos="720"/>
              </w:tabs>
              <w:rPr>
                <w:rFonts w:ascii="Times New Roman" w:hAnsi="Times New Roman" w:cs="Times New Roman"/>
                <w:iCs/>
              </w:rPr>
            </w:pPr>
            <w:r w:rsidRPr="003433C8">
              <w:rPr>
                <w:rFonts w:ascii="Times New Roman" w:hAnsi="Times New Roman" w:cs="Times New Roman"/>
                <w:iCs/>
              </w:rPr>
              <w:t xml:space="preserve">Bojājumu novēršanas laiks objektā </w:t>
            </w:r>
            <w:r>
              <w:rPr>
                <w:rFonts w:ascii="Times New Roman" w:hAnsi="Times New Roman" w:cs="Times New Roman"/>
                <w:iCs/>
              </w:rPr>
              <w:t xml:space="preserve">(Nolikuma </w:t>
            </w:r>
            <w:r w:rsidRPr="003433C8">
              <w:rPr>
                <w:rFonts w:ascii="Times New Roman" w:hAnsi="Times New Roman" w:cs="Times New Roman"/>
                <w:iCs/>
              </w:rPr>
              <w:t>2.4.Pielikums)</w:t>
            </w:r>
          </w:p>
        </w:tc>
        <w:tc>
          <w:tcPr>
            <w:tcW w:w="1417" w:type="dxa"/>
            <w:tcBorders>
              <w:top w:val="single" w:sz="4" w:space="0" w:color="auto"/>
              <w:left w:val="single" w:sz="4" w:space="0" w:color="auto"/>
              <w:bottom w:val="single" w:sz="4" w:space="0" w:color="auto"/>
              <w:right w:val="single" w:sz="4" w:space="0" w:color="auto"/>
            </w:tcBorders>
            <w:vAlign w:val="center"/>
          </w:tcPr>
          <w:p w:rsidR="003433C8" w:rsidRPr="003433C8" w:rsidRDefault="003433C8" w:rsidP="00B4068C">
            <w:pPr>
              <w:spacing w:before="120" w:after="120" w:line="240" w:lineRule="auto"/>
              <w:jc w:val="center"/>
              <w:rPr>
                <w:rFonts w:ascii="Times New Roman" w:hAnsi="Times New Roman" w:cs="Times New Roman"/>
                <w:b/>
                <w:bCs/>
              </w:rPr>
            </w:pPr>
            <w:r w:rsidRPr="003433C8">
              <w:rPr>
                <w:rFonts w:ascii="Times New Roman" w:hAnsi="Times New Roman" w:cs="Times New Roman"/>
                <w:b/>
                <w:bCs/>
              </w:rPr>
              <w:t>25</w:t>
            </w:r>
          </w:p>
        </w:tc>
        <w:tc>
          <w:tcPr>
            <w:tcW w:w="2554" w:type="dxa"/>
            <w:tcBorders>
              <w:top w:val="single" w:sz="4" w:space="0" w:color="auto"/>
              <w:left w:val="single" w:sz="4" w:space="0" w:color="auto"/>
              <w:bottom w:val="single" w:sz="4" w:space="0" w:color="auto"/>
              <w:right w:val="single" w:sz="4" w:space="0" w:color="auto"/>
            </w:tcBorders>
          </w:tcPr>
          <w:p w:rsidR="003433C8" w:rsidRPr="003433C8" w:rsidRDefault="003433C8" w:rsidP="00B4068C">
            <w:pPr>
              <w:spacing w:before="120" w:after="120" w:line="240" w:lineRule="auto"/>
              <w:ind w:right="34"/>
              <w:jc w:val="both"/>
              <w:rPr>
                <w:rFonts w:ascii="Times New Roman" w:eastAsia="Calibri" w:hAnsi="Times New Roman" w:cs="Times New Roman"/>
                <w:b/>
              </w:rPr>
            </w:pPr>
            <m:oMathPara>
              <m:oMath>
                <m:r>
                  <m:rPr>
                    <m:sty m:val="b"/>
                  </m:rPr>
                  <w:rPr>
                    <w:rFonts w:ascii="Cambria Math" w:hAnsi="Cambria Math" w:cs="Times New Roman"/>
                  </w:rPr>
                  <m:t>BNL=</m:t>
                </m:r>
                <m:f>
                  <m:fPr>
                    <m:ctrlPr>
                      <w:rPr>
                        <w:rFonts w:ascii="Cambria Math" w:eastAsia="Times New Roman" w:hAnsi="Cambria Math" w:cs="Times New Roman"/>
                      </w:rPr>
                    </m:ctrlPr>
                  </m:fPr>
                  <m:num>
                    <m:r>
                      <m:rPr>
                        <m:sty m:val="b"/>
                      </m:rPr>
                      <w:rPr>
                        <w:rFonts w:ascii="Cambria Math" w:hAnsi="Cambria Math" w:cs="Times New Roman"/>
                      </w:rPr>
                      <m:t xml:space="preserve"> BNL</m:t>
                    </m:r>
                    <m:r>
                      <m:rPr>
                        <m:sty m:val="b"/>
                      </m:rPr>
                      <w:rPr>
                        <w:rFonts w:ascii="Cambria Math" w:hAnsi="Cambria Math" w:cs="Times New Roman"/>
                        <w:vertAlign w:val="subscript"/>
                      </w:rPr>
                      <m:t>min</m:t>
                    </m:r>
                  </m:num>
                  <m:den>
                    <m:r>
                      <m:rPr>
                        <m:sty m:val="b"/>
                      </m:rPr>
                      <w:rPr>
                        <w:rFonts w:ascii="Cambria Math" w:hAnsi="Cambria Math" w:cs="Times New Roman"/>
                      </w:rPr>
                      <m:t>BNL</m:t>
                    </m:r>
                    <m:r>
                      <m:rPr>
                        <m:sty m:val="b"/>
                      </m:rPr>
                      <w:rPr>
                        <w:rFonts w:ascii="Cambria Math" w:hAnsi="Cambria Math" w:cs="Times New Roman"/>
                        <w:vertAlign w:val="subscript"/>
                      </w:rPr>
                      <m:t>pied</m:t>
                    </m:r>
                  </m:den>
                </m:f>
                <m:r>
                  <w:rPr>
                    <w:rFonts w:ascii="Cambria Math" w:eastAsia="Times New Roman" w:hAnsi="Cambria Math" w:cs="Times New Roman"/>
                  </w:rPr>
                  <m:t xml:space="preserve"> </m:t>
                </m:r>
                <m:r>
                  <m:rPr>
                    <m:sty m:val="b"/>
                  </m:rPr>
                  <w:rPr>
                    <w:rFonts w:ascii="Cambria Math" w:eastAsia="Times New Roman" w:hAnsi="Cambria Math" w:cs="Times New Roman"/>
                  </w:rPr>
                  <m:t>x Psk</m:t>
                </m:r>
              </m:oMath>
            </m:oMathPara>
          </w:p>
        </w:tc>
        <w:tc>
          <w:tcPr>
            <w:tcW w:w="1329" w:type="dxa"/>
            <w:tcBorders>
              <w:top w:val="single" w:sz="4" w:space="0" w:color="auto"/>
              <w:left w:val="single" w:sz="4" w:space="0" w:color="auto"/>
              <w:bottom w:val="single" w:sz="4" w:space="0" w:color="auto"/>
              <w:right w:val="single" w:sz="4" w:space="0" w:color="auto"/>
            </w:tcBorders>
            <w:vAlign w:val="center"/>
          </w:tcPr>
          <w:p w:rsidR="003433C8" w:rsidRPr="003433C8" w:rsidRDefault="003433C8" w:rsidP="003433C8">
            <w:pPr>
              <w:spacing w:before="120" w:after="120" w:line="240" w:lineRule="auto"/>
              <w:ind w:right="34"/>
              <w:jc w:val="center"/>
              <w:rPr>
                <w:rFonts w:ascii="Times New Roman" w:eastAsia="Times New Roman" w:hAnsi="Times New Roman" w:cs="Times New Roman"/>
                <w:b/>
              </w:rPr>
            </w:pPr>
            <w:r w:rsidRPr="003433C8">
              <w:rPr>
                <w:rFonts w:ascii="Times New Roman" w:eastAsia="Times New Roman" w:hAnsi="Times New Roman" w:cs="Times New Roman"/>
                <w:b/>
              </w:rPr>
              <w:t>12,08</w:t>
            </w:r>
          </w:p>
        </w:tc>
        <w:tc>
          <w:tcPr>
            <w:tcW w:w="1274" w:type="dxa"/>
            <w:tcBorders>
              <w:top w:val="single" w:sz="4" w:space="0" w:color="auto"/>
              <w:left w:val="single" w:sz="4" w:space="0" w:color="auto"/>
              <w:bottom w:val="single" w:sz="4" w:space="0" w:color="auto"/>
              <w:right w:val="single" w:sz="4" w:space="0" w:color="auto"/>
            </w:tcBorders>
            <w:vAlign w:val="center"/>
          </w:tcPr>
          <w:p w:rsidR="003433C8" w:rsidRPr="003433C8" w:rsidRDefault="003433C8" w:rsidP="003433C8">
            <w:pPr>
              <w:spacing w:before="120" w:after="120" w:line="240" w:lineRule="auto"/>
              <w:ind w:right="34"/>
              <w:jc w:val="center"/>
              <w:rPr>
                <w:rFonts w:ascii="Times New Roman" w:eastAsia="Times New Roman" w:hAnsi="Times New Roman" w:cs="Times New Roman"/>
                <w:b/>
              </w:rPr>
            </w:pPr>
            <w:r w:rsidRPr="003433C8">
              <w:rPr>
                <w:rFonts w:ascii="Times New Roman" w:eastAsia="Times New Roman" w:hAnsi="Times New Roman" w:cs="Times New Roman"/>
                <w:b/>
              </w:rPr>
              <w:t>25</w:t>
            </w:r>
          </w:p>
        </w:tc>
      </w:tr>
      <w:tr w:rsidR="003433C8" w:rsidRPr="003433C8" w:rsidTr="003433C8">
        <w:tc>
          <w:tcPr>
            <w:tcW w:w="571" w:type="dxa"/>
            <w:tcBorders>
              <w:top w:val="single" w:sz="4" w:space="0" w:color="auto"/>
              <w:left w:val="single" w:sz="4" w:space="0" w:color="auto"/>
              <w:bottom w:val="single" w:sz="4" w:space="0" w:color="auto"/>
              <w:right w:val="single" w:sz="4" w:space="0" w:color="auto"/>
            </w:tcBorders>
          </w:tcPr>
          <w:p w:rsidR="003433C8" w:rsidRPr="003433C8" w:rsidRDefault="003433C8" w:rsidP="00B4068C">
            <w:pPr>
              <w:pStyle w:val="Footer"/>
              <w:tabs>
                <w:tab w:val="clear" w:pos="4153"/>
                <w:tab w:val="left" w:pos="720"/>
              </w:tabs>
              <w:rPr>
                <w:rFonts w:ascii="Times New Roman" w:hAnsi="Times New Roman" w:cs="Times New Roman"/>
                <w:iCs/>
              </w:rPr>
            </w:pPr>
            <w:r w:rsidRPr="003433C8">
              <w:rPr>
                <w:rFonts w:ascii="Times New Roman" w:hAnsi="Times New Roman" w:cs="Times New Roman"/>
                <w:iCs/>
              </w:rPr>
              <w:t>3.</w:t>
            </w:r>
          </w:p>
        </w:tc>
        <w:tc>
          <w:tcPr>
            <w:tcW w:w="2861" w:type="dxa"/>
            <w:tcBorders>
              <w:top w:val="single" w:sz="4" w:space="0" w:color="auto"/>
              <w:left w:val="single" w:sz="4" w:space="0" w:color="auto"/>
              <w:bottom w:val="single" w:sz="4" w:space="0" w:color="auto"/>
              <w:right w:val="single" w:sz="4" w:space="0" w:color="auto"/>
            </w:tcBorders>
            <w:vAlign w:val="center"/>
          </w:tcPr>
          <w:p w:rsidR="003433C8" w:rsidRPr="003433C8" w:rsidRDefault="003433C8" w:rsidP="00B4068C">
            <w:pPr>
              <w:pStyle w:val="Footer"/>
              <w:tabs>
                <w:tab w:val="clear" w:pos="4153"/>
                <w:tab w:val="left" w:pos="720"/>
              </w:tabs>
              <w:rPr>
                <w:rFonts w:ascii="Times New Roman" w:hAnsi="Times New Roman" w:cs="Times New Roman"/>
                <w:iCs/>
              </w:rPr>
            </w:pPr>
            <w:r w:rsidRPr="003433C8">
              <w:rPr>
                <w:rFonts w:ascii="Times New Roman" w:hAnsi="Times New Roman" w:cs="Times New Roman"/>
                <w:iCs/>
              </w:rPr>
              <w:t>Kopējā cena EUR (bez PVN)</w:t>
            </w:r>
          </w:p>
        </w:tc>
        <w:tc>
          <w:tcPr>
            <w:tcW w:w="1417" w:type="dxa"/>
            <w:tcBorders>
              <w:top w:val="single" w:sz="4" w:space="0" w:color="auto"/>
              <w:left w:val="single" w:sz="4" w:space="0" w:color="auto"/>
              <w:bottom w:val="single" w:sz="4" w:space="0" w:color="auto"/>
              <w:right w:val="single" w:sz="4" w:space="0" w:color="auto"/>
            </w:tcBorders>
            <w:vAlign w:val="center"/>
          </w:tcPr>
          <w:p w:rsidR="003433C8" w:rsidRPr="003433C8" w:rsidRDefault="003433C8" w:rsidP="00B4068C">
            <w:pPr>
              <w:spacing w:before="120" w:after="120" w:line="240" w:lineRule="auto"/>
              <w:jc w:val="center"/>
              <w:rPr>
                <w:rFonts w:ascii="Times New Roman" w:hAnsi="Times New Roman" w:cs="Times New Roman"/>
                <w:b/>
                <w:bCs/>
              </w:rPr>
            </w:pPr>
            <w:r w:rsidRPr="003433C8">
              <w:rPr>
                <w:rFonts w:ascii="Times New Roman" w:hAnsi="Times New Roman" w:cs="Times New Roman"/>
                <w:b/>
                <w:bCs/>
              </w:rPr>
              <w:t>50</w:t>
            </w:r>
          </w:p>
        </w:tc>
        <w:tc>
          <w:tcPr>
            <w:tcW w:w="2554" w:type="dxa"/>
            <w:tcBorders>
              <w:top w:val="single" w:sz="4" w:space="0" w:color="auto"/>
              <w:left w:val="single" w:sz="4" w:space="0" w:color="auto"/>
              <w:bottom w:val="single" w:sz="4" w:space="0" w:color="auto"/>
              <w:right w:val="single" w:sz="4" w:space="0" w:color="auto"/>
            </w:tcBorders>
          </w:tcPr>
          <w:p w:rsidR="003433C8" w:rsidRPr="003433C8" w:rsidRDefault="003433C8" w:rsidP="00B4068C">
            <w:pPr>
              <w:spacing w:before="120" w:after="120" w:line="240" w:lineRule="auto"/>
              <w:ind w:right="34"/>
              <w:jc w:val="both"/>
              <w:rPr>
                <w:rFonts w:ascii="Times New Roman" w:eastAsia="Calibri" w:hAnsi="Times New Roman" w:cs="Times New Roman"/>
                <w:b/>
              </w:rPr>
            </w:pPr>
            <m:oMathPara>
              <m:oMath>
                <m:r>
                  <m:rPr>
                    <m:sty m:val="b"/>
                  </m:rPr>
                  <w:rPr>
                    <w:rFonts w:ascii="Cambria Math" w:hAnsi="Cambria Math" w:cs="Times New Roman"/>
                  </w:rPr>
                  <m:t>C=</m:t>
                </m:r>
                <m:f>
                  <m:fPr>
                    <m:ctrlPr>
                      <w:rPr>
                        <w:rFonts w:ascii="Cambria Math" w:eastAsia="Times New Roman" w:hAnsi="Cambria Math" w:cs="Times New Roman"/>
                      </w:rPr>
                    </m:ctrlPr>
                  </m:fPr>
                  <m:num>
                    <m:r>
                      <m:rPr>
                        <m:sty m:val="b"/>
                      </m:rPr>
                      <w:rPr>
                        <w:rFonts w:ascii="Cambria Math" w:hAnsi="Cambria Math" w:cs="Times New Roman"/>
                      </w:rPr>
                      <m:t xml:space="preserve"> Czc</m:t>
                    </m:r>
                  </m:num>
                  <m:den>
                    <m:r>
                      <m:rPr>
                        <m:sty m:val="b"/>
                      </m:rPr>
                      <w:rPr>
                        <w:rFonts w:ascii="Cambria Math" w:eastAsia="Times New Roman" w:hAnsi="Cambria Math" w:cs="Times New Roman"/>
                      </w:rPr>
                      <m:t>Cpc</m:t>
                    </m:r>
                  </m:den>
                </m:f>
                <m:r>
                  <w:rPr>
                    <w:rFonts w:ascii="Cambria Math" w:eastAsia="Times New Roman" w:hAnsi="Cambria Math" w:cs="Times New Roman"/>
                  </w:rPr>
                  <m:t xml:space="preserve"> </m:t>
                </m:r>
                <m:r>
                  <m:rPr>
                    <m:sty m:val="b"/>
                  </m:rPr>
                  <w:rPr>
                    <w:rFonts w:ascii="Cambria Math" w:eastAsia="Times New Roman" w:hAnsi="Cambria Math" w:cs="Times New Roman"/>
                  </w:rPr>
                  <m:t>x Psk</m:t>
                </m:r>
              </m:oMath>
            </m:oMathPara>
          </w:p>
        </w:tc>
        <w:tc>
          <w:tcPr>
            <w:tcW w:w="1329" w:type="dxa"/>
            <w:tcBorders>
              <w:top w:val="single" w:sz="4" w:space="0" w:color="auto"/>
              <w:left w:val="single" w:sz="4" w:space="0" w:color="auto"/>
              <w:bottom w:val="single" w:sz="4" w:space="0" w:color="auto"/>
              <w:right w:val="single" w:sz="4" w:space="0" w:color="auto"/>
            </w:tcBorders>
            <w:vAlign w:val="center"/>
          </w:tcPr>
          <w:p w:rsidR="003433C8" w:rsidRPr="003433C8" w:rsidRDefault="003433C8" w:rsidP="003433C8">
            <w:pPr>
              <w:spacing w:before="120" w:after="120" w:line="240" w:lineRule="auto"/>
              <w:ind w:right="34"/>
              <w:jc w:val="center"/>
              <w:rPr>
                <w:rFonts w:ascii="Times New Roman" w:eastAsia="Times New Roman" w:hAnsi="Times New Roman" w:cs="Times New Roman"/>
                <w:b/>
              </w:rPr>
            </w:pPr>
            <w:r w:rsidRPr="003433C8">
              <w:rPr>
                <w:rFonts w:ascii="Times New Roman" w:eastAsia="Times New Roman" w:hAnsi="Times New Roman" w:cs="Times New Roman"/>
                <w:b/>
              </w:rPr>
              <w:t>20,02</w:t>
            </w:r>
          </w:p>
        </w:tc>
        <w:tc>
          <w:tcPr>
            <w:tcW w:w="1274" w:type="dxa"/>
            <w:tcBorders>
              <w:top w:val="single" w:sz="4" w:space="0" w:color="auto"/>
              <w:left w:val="single" w:sz="4" w:space="0" w:color="auto"/>
              <w:bottom w:val="single" w:sz="4" w:space="0" w:color="auto"/>
              <w:right w:val="single" w:sz="4" w:space="0" w:color="auto"/>
            </w:tcBorders>
            <w:vAlign w:val="center"/>
          </w:tcPr>
          <w:p w:rsidR="003433C8" w:rsidRPr="003433C8" w:rsidRDefault="003433C8" w:rsidP="003433C8">
            <w:pPr>
              <w:spacing w:before="120" w:after="120" w:line="240" w:lineRule="auto"/>
              <w:ind w:right="34"/>
              <w:jc w:val="center"/>
              <w:rPr>
                <w:rFonts w:ascii="Times New Roman" w:eastAsia="Times New Roman" w:hAnsi="Times New Roman" w:cs="Times New Roman"/>
                <w:b/>
              </w:rPr>
            </w:pPr>
            <w:r w:rsidRPr="003433C8">
              <w:rPr>
                <w:rFonts w:ascii="Times New Roman" w:eastAsia="Times New Roman" w:hAnsi="Times New Roman" w:cs="Times New Roman"/>
                <w:b/>
              </w:rPr>
              <w:t>50</w:t>
            </w:r>
          </w:p>
        </w:tc>
      </w:tr>
      <w:tr w:rsidR="003433C8" w:rsidRPr="003433C8" w:rsidTr="003433C8">
        <w:tc>
          <w:tcPr>
            <w:tcW w:w="571" w:type="dxa"/>
            <w:tcBorders>
              <w:top w:val="single" w:sz="4" w:space="0" w:color="auto"/>
              <w:left w:val="single" w:sz="4" w:space="0" w:color="auto"/>
              <w:bottom w:val="single" w:sz="4" w:space="0" w:color="auto"/>
              <w:right w:val="single" w:sz="4" w:space="0" w:color="auto"/>
            </w:tcBorders>
          </w:tcPr>
          <w:p w:rsidR="003433C8" w:rsidRPr="003433C8" w:rsidRDefault="003433C8" w:rsidP="00B4068C">
            <w:pPr>
              <w:pStyle w:val="Footer"/>
              <w:tabs>
                <w:tab w:val="clear" w:pos="4153"/>
                <w:tab w:val="left" w:pos="720"/>
              </w:tabs>
              <w:rPr>
                <w:rFonts w:ascii="Times New Roman" w:hAnsi="Times New Roman" w:cs="Times New Roman"/>
                <w:iCs/>
              </w:rPr>
            </w:pPr>
            <w:r w:rsidRPr="003433C8">
              <w:rPr>
                <w:rFonts w:ascii="Times New Roman" w:hAnsi="Times New Roman" w:cs="Times New Roman"/>
                <w:iCs/>
              </w:rPr>
              <w:t>4.</w:t>
            </w:r>
          </w:p>
        </w:tc>
        <w:tc>
          <w:tcPr>
            <w:tcW w:w="2861" w:type="dxa"/>
            <w:tcBorders>
              <w:top w:val="single" w:sz="4" w:space="0" w:color="auto"/>
              <w:left w:val="single" w:sz="4" w:space="0" w:color="auto"/>
              <w:bottom w:val="single" w:sz="4" w:space="0" w:color="auto"/>
              <w:right w:val="single" w:sz="4" w:space="0" w:color="auto"/>
            </w:tcBorders>
            <w:vAlign w:val="center"/>
          </w:tcPr>
          <w:p w:rsidR="003433C8" w:rsidRPr="003433C8" w:rsidRDefault="003433C8" w:rsidP="00B4068C">
            <w:pPr>
              <w:pStyle w:val="Footer"/>
              <w:tabs>
                <w:tab w:val="clear" w:pos="4153"/>
                <w:tab w:val="left" w:pos="720"/>
              </w:tabs>
              <w:rPr>
                <w:rFonts w:ascii="Times New Roman" w:hAnsi="Times New Roman" w:cs="Times New Roman"/>
                <w:iCs/>
              </w:rPr>
            </w:pPr>
            <w:r w:rsidRPr="003433C8">
              <w:rPr>
                <w:rFonts w:ascii="Times New Roman" w:hAnsi="Times New Roman" w:cs="Times New Roman"/>
                <w:iCs/>
              </w:rPr>
              <w:t>Maksimālais iespējamais kopējais punktu skaits</w:t>
            </w:r>
          </w:p>
        </w:tc>
        <w:tc>
          <w:tcPr>
            <w:tcW w:w="1417" w:type="dxa"/>
            <w:tcBorders>
              <w:top w:val="single" w:sz="4" w:space="0" w:color="auto"/>
              <w:left w:val="single" w:sz="4" w:space="0" w:color="auto"/>
              <w:bottom w:val="single" w:sz="4" w:space="0" w:color="auto"/>
              <w:right w:val="single" w:sz="4" w:space="0" w:color="auto"/>
            </w:tcBorders>
            <w:vAlign w:val="center"/>
          </w:tcPr>
          <w:p w:rsidR="003433C8" w:rsidRPr="003433C8" w:rsidRDefault="003433C8" w:rsidP="00B4068C">
            <w:pPr>
              <w:spacing w:before="120" w:after="120" w:line="240" w:lineRule="auto"/>
              <w:jc w:val="center"/>
              <w:rPr>
                <w:rFonts w:ascii="Times New Roman" w:hAnsi="Times New Roman" w:cs="Times New Roman"/>
                <w:b/>
                <w:bCs/>
              </w:rPr>
            </w:pPr>
            <w:r w:rsidRPr="003433C8">
              <w:rPr>
                <w:rFonts w:ascii="Times New Roman" w:hAnsi="Times New Roman" w:cs="Times New Roman"/>
                <w:b/>
                <w:bCs/>
              </w:rPr>
              <w:t>100</w:t>
            </w:r>
          </w:p>
        </w:tc>
        <w:tc>
          <w:tcPr>
            <w:tcW w:w="2554" w:type="dxa"/>
            <w:tcBorders>
              <w:top w:val="single" w:sz="4" w:space="0" w:color="auto"/>
              <w:left w:val="single" w:sz="4" w:space="0" w:color="auto"/>
              <w:bottom w:val="single" w:sz="4" w:space="0" w:color="auto"/>
              <w:right w:val="single" w:sz="4" w:space="0" w:color="auto"/>
            </w:tcBorders>
          </w:tcPr>
          <w:p w:rsidR="003433C8" w:rsidRPr="003433C8" w:rsidRDefault="003433C8" w:rsidP="00B4068C">
            <w:pPr>
              <w:spacing w:before="120" w:after="120" w:line="240" w:lineRule="auto"/>
              <w:ind w:right="34"/>
              <w:jc w:val="both"/>
              <w:rPr>
                <w:rFonts w:ascii="Times New Roman" w:eastAsia="Calibri" w:hAnsi="Times New Roman" w:cs="Times New Roman"/>
                <w:b/>
              </w:rPr>
            </w:pPr>
          </w:p>
        </w:tc>
        <w:tc>
          <w:tcPr>
            <w:tcW w:w="1329" w:type="dxa"/>
            <w:tcBorders>
              <w:top w:val="single" w:sz="4" w:space="0" w:color="auto"/>
              <w:left w:val="single" w:sz="4" w:space="0" w:color="auto"/>
              <w:bottom w:val="single" w:sz="4" w:space="0" w:color="auto"/>
              <w:right w:val="single" w:sz="4" w:space="0" w:color="auto"/>
            </w:tcBorders>
            <w:vAlign w:val="center"/>
          </w:tcPr>
          <w:p w:rsidR="003433C8" w:rsidRPr="003433C8" w:rsidRDefault="003433C8" w:rsidP="00B4068C">
            <w:pPr>
              <w:spacing w:before="120" w:after="120" w:line="240" w:lineRule="auto"/>
              <w:ind w:right="34"/>
              <w:jc w:val="center"/>
              <w:rPr>
                <w:rFonts w:ascii="Times New Roman" w:eastAsia="Calibri" w:hAnsi="Times New Roman" w:cs="Times New Roman"/>
                <w:b/>
              </w:rPr>
            </w:pPr>
            <w:r w:rsidRPr="003433C8">
              <w:rPr>
                <w:rFonts w:ascii="Times New Roman" w:eastAsia="Calibri" w:hAnsi="Times New Roman" w:cs="Times New Roman"/>
                <w:b/>
              </w:rPr>
              <w:t>52,54</w:t>
            </w:r>
          </w:p>
        </w:tc>
        <w:tc>
          <w:tcPr>
            <w:tcW w:w="1274" w:type="dxa"/>
            <w:tcBorders>
              <w:top w:val="single" w:sz="4" w:space="0" w:color="auto"/>
              <w:left w:val="single" w:sz="4" w:space="0" w:color="auto"/>
              <w:bottom w:val="single" w:sz="4" w:space="0" w:color="auto"/>
              <w:right w:val="single" w:sz="4" w:space="0" w:color="auto"/>
            </w:tcBorders>
            <w:vAlign w:val="center"/>
          </w:tcPr>
          <w:p w:rsidR="003433C8" w:rsidRPr="003433C8" w:rsidRDefault="003433C8" w:rsidP="00B4068C">
            <w:pPr>
              <w:spacing w:before="120" w:after="120" w:line="240" w:lineRule="auto"/>
              <w:ind w:right="34"/>
              <w:jc w:val="center"/>
              <w:rPr>
                <w:rFonts w:ascii="Times New Roman" w:eastAsia="Calibri" w:hAnsi="Times New Roman" w:cs="Times New Roman"/>
                <w:b/>
              </w:rPr>
            </w:pPr>
            <w:r w:rsidRPr="003433C8">
              <w:rPr>
                <w:rFonts w:ascii="Times New Roman" w:eastAsia="Calibri" w:hAnsi="Times New Roman" w:cs="Times New Roman"/>
                <w:b/>
              </w:rPr>
              <w:t>100</w:t>
            </w:r>
          </w:p>
        </w:tc>
      </w:tr>
    </w:tbl>
    <w:p w:rsidR="003433C8" w:rsidRDefault="003433C8" w:rsidP="003433C8">
      <w:pPr>
        <w:pStyle w:val="ListParagraph"/>
        <w:spacing w:after="0" w:line="240" w:lineRule="auto"/>
        <w:ind w:left="360"/>
        <w:rPr>
          <w:rFonts w:ascii="Times New Roman" w:eastAsia="Times New Roman" w:hAnsi="Times New Roman" w:cs="Times New Roman"/>
          <w:b/>
          <w:lang w:eastAsia="lv-LV"/>
        </w:rPr>
      </w:pPr>
    </w:p>
    <w:p w:rsidR="003433C8" w:rsidRPr="003433C8" w:rsidRDefault="003433C8" w:rsidP="003433C8">
      <w:pPr>
        <w:pStyle w:val="ListParagraph"/>
        <w:numPr>
          <w:ilvl w:val="0"/>
          <w:numId w:val="1"/>
        </w:numPr>
        <w:spacing w:after="0" w:line="240" w:lineRule="auto"/>
        <w:rPr>
          <w:rFonts w:ascii="Times New Roman" w:eastAsia="Times New Roman" w:hAnsi="Times New Roman" w:cs="Times New Roman"/>
          <w:b/>
          <w:lang w:eastAsia="lv-LV"/>
        </w:rPr>
      </w:pPr>
      <w:r w:rsidRPr="003433C8">
        <w:rPr>
          <w:rFonts w:ascii="Times New Roman" w:eastAsia="Times New Roman" w:hAnsi="Times New Roman" w:cs="Times New Roman"/>
          <w:b/>
          <w:lang w:eastAsia="lv-LV"/>
        </w:rPr>
        <w:t>Pretendenta piedāvājuma galīgais skaitliskais vērtējums:</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376"/>
        <w:gridCol w:w="1080"/>
      </w:tblGrid>
      <w:tr w:rsidR="003433C8" w:rsidRPr="00501AB1" w:rsidTr="0046639E">
        <w:trPr>
          <w:jc w:val="center"/>
        </w:trPr>
        <w:tc>
          <w:tcPr>
            <w:tcW w:w="3686" w:type="dxa"/>
            <w:tcBorders>
              <w:top w:val="single" w:sz="4" w:space="0" w:color="auto"/>
              <w:left w:val="single" w:sz="4" w:space="0" w:color="auto"/>
              <w:bottom w:val="single" w:sz="4" w:space="0" w:color="auto"/>
              <w:right w:val="single" w:sz="4" w:space="0" w:color="auto"/>
            </w:tcBorders>
            <w:hideMark/>
          </w:tcPr>
          <w:p w:rsidR="003433C8" w:rsidRPr="00501AB1" w:rsidRDefault="003433C8" w:rsidP="00B4068C">
            <w:pPr>
              <w:spacing w:after="0" w:line="240" w:lineRule="auto"/>
              <w:jc w:val="center"/>
              <w:rPr>
                <w:rFonts w:ascii="Times New Roman" w:eastAsia="Times New Roman" w:hAnsi="Times New Roman" w:cs="Times New Roman"/>
                <w:b/>
                <w:lang w:eastAsia="lv-LV"/>
              </w:rPr>
            </w:pPr>
            <w:r w:rsidRPr="00501AB1">
              <w:rPr>
                <w:rFonts w:ascii="Times New Roman" w:eastAsia="Times New Roman" w:hAnsi="Times New Roman" w:cs="Times New Roman"/>
                <w:b/>
                <w:lang w:eastAsia="lv-LV"/>
              </w:rPr>
              <w:t>Pretendenta nosaukums</w:t>
            </w:r>
          </w:p>
        </w:tc>
        <w:tc>
          <w:tcPr>
            <w:tcW w:w="4376" w:type="dxa"/>
            <w:tcBorders>
              <w:top w:val="single" w:sz="4" w:space="0" w:color="auto"/>
              <w:left w:val="single" w:sz="4" w:space="0" w:color="auto"/>
              <w:bottom w:val="single" w:sz="4" w:space="0" w:color="auto"/>
              <w:right w:val="single" w:sz="4" w:space="0" w:color="auto"/>
            </w:tcBorders>
            <w:hideMark/>
          </w:tcPr>
          <w:p w:rsidR="003433C8" w:rsidRPr="00501AB1" w:rsidRDefault="003433C8" w:rsidP="00B4068C">
            <w:pPr>
              <w:spacing w:after="0" w:line="240" w:lineRule="auto"/>
              <w:jc w:val="center"/>
              <w:rPr>
                <w:rFonts w:ascii="Times New Roman" w:eastAsia="Times New Roman" w:hAnsi="Times New Roman" w:cs="Times New Roman"/>
                <w:b/>
                <w:lang w:eastAsia="lv-LV"/>
              </w:rPr>
            </w:pPr>
            <w:r w:rsidRPr="00501AB1">
              <w:rPr>
                <w:rFonts w:ascii="Times New Roman" w:eastAsia="Times New Roman" w:hAnsi="Times New Roman" w:cs="Times New Roman"/>
                <w:b/>
                <w:lang w:eastAsia="lv-LV"/>
              </w:rPr>
              <w:t>Skaitliskais vērtējums</w:t>
            </w:r>
          </w:p>
        </w:tc>
        <w:tc>
          <w:tcPr>
            <w:tcW w:w="1080" w:type="dxa"/>
            <w:tcBorders>
              <w:top w:val="single" w:sz="4" w:space="0" w:color="auto"/>
              <w:left w:val="single" w:sz="4" w:space="0" w:color="auto"/>
              <w:bottom w:val="single" w:sz="4" w:space="0" w:color="auto"/>
              <w:right w:val="single" w:sz="4" w:space="0" w:color="auto"/>
            </w:tcBorders>
            <w:hideMark/>
          </w:tcPr>
          <w:p w:rsidR="003433C8" w:rsidRPr="00501AB1" w:rsidRDefault="003433C8" w:rsidP="00B4068C">
            <w:pPr>
              <w:spacing w:after="0" w:line="240" w:lineRule="auto"/>
              <w:jc w:val="center"/>
              <w:rPr>
                <w:rFonts w:ascii="Times New Roman" w:eastAsia="Times New Roman" w:hAnsi="Times New Roman" w:cs="Times New Roman"/>
                <w:b/>
                <w:lang w:eastAsia="lv-LV"/>
              </w:rPr>
            </w:pPr>
            <w:r w:rsidRPr="00501AB1">
              <w:rPr>
                <w:rFonts w:ascii="Times New Roman" w:eastAsia="Times New Roman" w:hAnsi="Times New Roman" w:cs="Times New Roman"/>
                <w:b/>
                <w:lang w:eastAsia="lv-LV"/>
              </w:rPr>
              <w:t>Vieta</w:t>
            </w:r>
          </w:p>
        </w:tc>
      </w:tr>
      <w:tr w:rsidR="003433C8" w:rsidRPr="00501AB1" w:rsidTr="0046639E">
        <w:trPr>
          <w:jc w:val="center"/>
        </w:trPr>
        <w:tc>
          <w:tcPr>
            <w:tcW w:w="3686" w:type="dxa"/>
            <w:tcBorders>
              <w:top w:val="single" w:sz="4" w:space="0" w:color="auto"/>
              <w:left w:val="single" w:sz="4" w:space="0" w:color="auto"/>
              <w:bottom w:val="single" w:sz="4" w:space="0" w:color="auto"/>
              <w:right w:val="single" w:sz="4" w:space="0" w:color="auto"/>
            </w:tcBorders>
          </w:tcPr>
          <w:p w:rsidR="003433C8" w:rsidRPr="0083692C" w:rsidRDefault="003433C8" w:rsidP="00B4068C">
            <w:pPr>
              <w:spacing w:after="0" w:line="240" w:lineRule="auto"/>
              <w:rPr>
                <w:rFonts w:ascii="Times New Roman" w:eastAsia="Times New Roman" w:hAnsi="Times New Roman" w:cs="Times New Roman"/>
                <w:lang w:eastAsia="lv-LV"/>
              </w:rPr>
            </w:pPr>
            <w:r w:rsidRPr="0083692C">
              <w:rPr>
                <w:rFonts w:ascii="Times New Roman" w:eastAsia="Times New Roman" w:hAnsi="Times New Roman" w:cs="Times New Roman"/>
                <w:sz w:val="20"/>
                <w:szCs w:val="20"/>
                <w:lang w:eastAsia="lv-LV"/>
              </w:rPr>
              <w:t>SIA “EVOR.L”</w:t>
            </w:r>
          </w:p>
        </w:tc>
        <w:tc>
          <w:tcPr>
            <w:tcW w:w="4376" w:type="dxa"/>
            <w:tcBorders>
              <w:top w:val="single" w:sz="4" w:space="0" w:color="auto"/>
              <w:left w:val="single" w:sz="4" w:space="0" w:color="auto"/>
              <w:bottom w:val="single" w:sz="4" w:space="0" w:color="auto"/>
              <w:right w:val="single" w:sz="4" w:space="0" w:color="auto"/>
            </w:tcBorders>
            <w:vAlign w:val="center"/>
          </w:tcPr>
          <w:p w:rsidR="003433C8" w:rsidRPr="00501AB1" w:rsidRDefault="003433C8" w:rsidP="00B4068C">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 + 25 + 50 = 100</w:t>
            </w:r>
          </w:p>
        </w:tc>
        <w:tc>
          <w:tcPr>
            <w:tcW w:w="1080" w:type="dxa"/>
            <w:tcBorders>
              <w:top w:val="single" w:sz="4" w:space="0" w:color="auto"/>
              <w:left w:val="single" w:sz="4" w:space="0" w:color="auto"/>
              <w:bottom w:val="single" w:sz="4" w:space="0" w:color="auto"/>
              <w:right w:val="single" w:sz="4" w:space="0" w:color="auto"/>
            </w:tcBorders>
            <w:vAlign w:val="center"/>
          </w:tcPr>
          <w:p w:rsidR="003433C8" w:rsidRPr="00501AB1" w:rsidRDefault="003433C8" w:rsidP="00B4068C">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I</w:t>
            </w:r>
          </w:p>
        </w:tc>
      </w:tr>
      <w:tr w:rsidR="003433C8" w:rsidRPr="00501AB1" w:rsidTr="0046639E">
        <w:trPr>
          <w:jc w:val="center"/>
        </w:trPr>
        <w:tc>
          <w:tcPr>
            <w:tcW w:w="3686" w:type="dxa"/>
            <w:tcBorders>
              <w:top w:val="single" w:sz="4" w:space="0" w:color="auto"/>
              <w:left w:val="single" w:sz="4" w:space="0" w:color="auto"/>
              <w:bottom w:val="single" w:sz="4" w:space="0" w:color="auto"/>
              <w:right w:val="single" w:sz="4" w:space="0" w:color="auto"/>
            </w:tcBorders>
          </w:tcPr>
          <w:p w:rsidR="003433C8" w:rsidRPr="0083692C" w:rsidRDefault="003433C8" w:rsidP="00B4068C">
            <w:pPr>
              <w:spacing w:after="0" w:line="240" w:lineRule="auto"/>
              <w:rPr>
                <w:rFonts w:ascii="Times New Roman" w:eastAsia="Times New Roman" w:hAnsi="Times New Roman" w:cs="Times New Roman"/>
                <w:lang w:eastAsia="lv-LV"/>
              </w:rPr>
            </w:pPr>
            <w:r w:rsidRPr="0083692C">
              <w:rPr>
                <w:rFonts w:ascii="Times New Roman" w:eastAsia="Times New Roman" w:hAnsi="Times New Roman" w:cs="Times New Roman"/>
                <w:lang w:eastAsia="lv-LV"/>
              </w:rPr>
              <w:lastRenderedPageBreak/>
              <w:t>SIA “Apsardzes firma “Apvienība Apsardze””</w:t>
            </w:r>
          </w:p>
        </w:tc>
        <w:tc>
          <w:tcPr>
            <w:tcW w:w="4376" w:type="dxa"/>
            <w:tcBorders>
              <w:top w:val="single" w:sz="4" w:space="0" w:color="auto"/>
              <w:left w:val="single" w:sz="4" w:space="0" w:color="auto"/>
              <w:bottom w:val="single" w:sz="4" w:space="0" w:color="auto"/>
              <w:right w:val="single" w:sz="4" w:space="0" w:color="auto"/>
            </w:tcBorders>
            <w:vAlign w:val="center"/>
          </w:tcPr>
          <w:p w:rsidR="003433C8" w:rsidRPr="00501AB1" w:rsidRDefault="003433C8" w:rsidP="00B4068C">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20,44</w:t>
            </w:r>
            <w:r w:rsidRPr="00501AB1">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12,08</w:t>
            </w:r>
            <w:r w:rsidRPr="00501AB1">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20,02</w:t>
            </w:r>
            <w:r w:rsidRPr="00501AB1">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52,54</w:t>
            </w:r>
          </w:p>
        </w:tc>
        <w:tc>
          <w:tcPr>
            <w:tcW w:w="1080" w:type="dxa"/>
            <w:tcBorders>
              <w:top w:val="single" w:sz="4" w:space="0" w:color="auto"/>
              <w:left w:val="single" w:sz="4" w:space="0" w:color="auto"/>
              <w:bottom w:val="single" w:sz="4" w:space="0" w:color="auto"/>
              <w:right w:val="single" w:sz="4" w:space="0" w:color="auto"/>
            </w:tcBorders>
            <w:vAlign w:val="center"/>
          </w:tcPr>
          <w:p w:rsidR="003433C8" w:rsidRPr="00501AB1" w:rsidRDefault="003433C8" w:rsidP="00B4068C">
            <w:pPr>
              <w:spacing w:after="0" w:line="240" w:lineRule="auto"/>
              <w:jc w:val="center"/>
              <w:rPr>
                <w:rFonts w:ascii="Times New Roman" w:eastAsia="Times New Roman" w:hAnsi="Times New Roman" w:cs="Times New Roman"/>
                <w:lang w:eastAsia="lv-LV"/>
              </w:rPr>
            </w:pPr>
            <w:r w:rsidRPr="00501AB1">
              <w:rPr>
                <w:rFonts w:ascii="Times New Roman" w:eastAsia="Times New Roman" w:hAnsi="Times New Roman" w:cs="Times New Roman"/>
                <w:lang w:eastAsia="lv-LV"/>
              </w:rPr>
              <w:t>II</w:t>
            </w:r>
          </w:p>
        </w:tc>
      </w:tr>
    </w:tbl>
    <w:p w:rsidR="003433C8" w:rsidRDefault="003433C8" w:rsidP="003433C8">
      <w:pPr>
        <w:spacing w:after="0" w:line="240" w:lineRule="auto"/>
        <w:rPr>
          <w:rFonts w:ascii="Times New Roman" w:eastAsia="Times New Roman" w:hAnsi="Times New Roman" w:cs="Times New Roman"/>
          <w:b/>
          <w:lang w:eastAsia="lv-LV"/>
        </w:rPr>
      </w:pPr>
    </w:p>
    <w:p w:rsidR="00280DCA" w:rsidRPr="00280DCA" w:rsidRDefault="008453C4" w:rsidP="00280DCA">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280DCA">
        <w:rPr>
          <w:rFonts w:ascii="Times New Roman" w:eastAsia="Times New Roman" w:hAnsi="Times New Roman" w:cs="Times New Roman"/>
          <w:b/>
          <w:lang w:eastAsia="lv-LV"/>
        </w:rPr>
        <w:t>Lēmuma pieņemšana:</w:t>
      </w:r>
    </w:p>
    <w:p w:rsidR="00280DCA" w:rsidRDefault="00280DCA" w:rsidP="00477B16">
      <w:pPr>
        <w:spacing w:after="0" w:line="240" w:lineRule="auto"/>
        <w:ind w:left="360"/>
        <w:jc w:val="both"/>
        <w:rPr>
          <w:rFonts w:ascii="Times New Roman" w:eastAsia="Calibri" w:hAnsi="Times New Roman" w:cs="Times New Roman"/>
        </w:rPr>
      </w:pPr>
      <w:r w:rsidRPr="00F108B5">
        <w:rPr>
          <w:rFonts w:ascii="Times New Roman" w:eastAsia="Calibri" w:hAnsi="Times New Roman" w:cs="Times New Roman"/>
        </w:rPr>
        <w:t>Pamatojoti</w:t>
      </w:r>
      <w:r>
        <w:rPr>
          <w:rFonts w:ascii="Times New Roman" w:eastAsia="Calibri" w:hAnsi="Times New Roman" w:cs="Times New Roman"/>
        </w:rPr>
        <w:t>es uz iepriekš minēto, Iepirkuma</w:t>
      </w:r>
      <w:r w:rsidRPr="00F108B5">
        <w:rPr>
          <w:rFonts w:ascii="Times New Roman" w:eastAsia="Calibri" w:hAnsi="Times New Roman" w:cs="Times New Roman"/>
        </w:rPr>
        <w:t xml:space="preserve"> kom</w:t>
      </w:r>
      <w:r>
        <w:rPr>
          <w:rFonts w:ascii="Times New Roman" w:eastAsia="Calibri" w:hAnsi="Times New Roman" w:cs="Times New Roman"/>
        </w:rPr>
        <w:t>isija (</w:t>
      </w:r>
      <w:proofErr w:type="spellStart"/>
      <w:r>
        <w:rPr>
          <w:rFonts w:ascii="Times New Roman" w:eastAsia="Calibri" w:hAnsi="Times New Roman" w:cs="Times New Roman"/>
        </w:rPr>
        <w:t>I.Zālīte</w:t>
      </w:r>
      <w:proofErr w:type="spellEnd"/>
      <w:r w:rsidRPr="00F108B5">
        <w:rPr>
          <w:rFonts w:ascii="Times New Roman" w:eastAsia="Calibri" w:hAnsi="Times New Roman" w:cs="Times New Roman"/>
        </w:rPr>
        <w:t xml:space="preserve">, </w:t>
      </w:r>
      <w:r>
        <w:rPr>
          <w:rFonts w:ascii="Times New Roman" w:eastAsia="Calibri" w:hAnsi="Times New Roman" w:cs="Times New Roman"/>
        </w:rPr>
        <w:t xml:space="preserve"> </w:t>
      </w:r>
      <w:proofErr w:type="spellStart"/>
      <w:r w:rsidR="0046639E">
        <w:rPr>
          <w:rFonts w:ascii="Times New Roman" w:eastAsia="Calibri" w:hAnsi="Times New Roman" w:cs="Times New Roman"/>
        </w:rPr>
        <w:t>R.Bete</w:t>
      </w:r>
      <w:proofErr w:type="spellEnd"/>
      <w:r w:rsidR="0046639E">
        <w:rPr>
          <w:rFonts w:ascii="Times New Roman" w:eastAsia="Calibri" w:hAnsi="Times New Roman" w:cs="Times New Roman"/>
        </w:rPr>
        <w:t xml:space="preserve">, </w:t>
      </w:r>
      <w:proofErr w:type="spellStart"/>
      <w:r w:rsidR="0046639E">
        <w:rPr>
          <w:rFonts w:ascii="Times New Roman" w:eastAsia="Calibri" w:hAnsi="Times New Roman" w:cs="Times New Roman"/>
        </w:rPr>
        <w:t>D.Matuseviča</w:t>
      </w:r>
      <w:proofErr w:type="spellEnd"/>
      <w:r w:rsidRPr="00F108B5">
        <w:rPr>
          <w:rFonts w:ascii="Times New Roman" w:eastAsia="Calibri" w:hAnsi="Times New Roman" w:cs="Times New Roman"/>
        </w:rPr>
        <w:t>)</w:t>
      </w:r>
      <w:r w:rsidRPr="00F108B5">
        <w:rPr>
          <w:rFonts w:ascii="Times New Roman" w:eastAsia="Times New Roman" w:hAnsi="Times New Roman" w:cs="Times New Roman"/>
          <w:lang w:eastAsia="lv-LV"/>
        </w:rPr>
        <w:t xml:space="preserve">  </w:t>
      </w:r>
      <w:r>
        <w:rPr>
          <w:rFonts w:ascii="Times New Roman" w:eastAsia="Calibri" w:hAnsi="Times New Roman" w:cs="Times New Roman"/>
        </w:rPr>
        <w:t xml:space="preserve">atklāti balsojot, ar </w:t>
      </w:r>
      <w:r w:rsidR="00F6283C">
        <w:rPr>
          <w:rFonts w:ascii="Times New Roman" w:eastAsia="Calibri" w:hAnsi="Times New Roman" w:cs="Times New Roman"/>
        </w:rPr>
        <w:t>3</w:t>
      </w:r>
      <w:r w:rsidRPr="00F108B5">
        <w:rPr>
          <w:rFonts w:ascii="Times New Roman" w:eastAsia="Calibri" w:hAnsi="Times New Roman" w:cs="Times New Roman"/>
        </w:rPr>
        <w:t xml:space="preserve"> balsīm „par”, „pret” – na</w:t>
      </w:r>
      <w:r>
        <w:rPr>
          <w:rFonts w:ascii="Times New Roman" w:eastAsia="Calibri" w:hAnsi="Times New Roman" w:cs="Times New Roman"/>
        </w:rPr>
        <w:t xml:space="preserve">v, „atturas” – nav, nolemj, </w:t>
      </w:r>
      <w:r w:rsidR="0046639E" w:rsidRPr="00501AB1">
        <w:rPr>
          <w:rFonts w:ascii="Times New Roman" w:eastAsia="Times New Roman" w:hAnsi="Times New Roman" w:cs="Times New Roman"/>
          <w:lang w:eastAsia="lv-LV"/>
        </w:rPr>
        <w:t>ka</w:t>
      </w:r>
      <w:r w:rsidR="0046639E" w:rsidRPr="00CA1DAE">
        <w:rPr>
          <w:rFonts w:ascii="Times New Roman" w:eastAsia="Times New Roman" w:hAnsi="Times New Roman" w:cs="Times New Roman"/>
          <w:lang w:eastAsia="lv-LV"/>
        </w:rPr>
        <w:t xml:space="preserve"> </w:t>
      </w:r>
      <w:r w:rsidR="0046639E">
        <w:rPr>
          <w:rFonts w:ascii="Times New Roman" w:eastAsia="Times New Roman" w:hAnsi="Times New Roman" w:cs="Times New Roman"/>
          <w:lang w:eastAsia="lv-LV"/>
        </w:rPr>
        <w:t xml:space="preserve">apsardzes un ugunsdzēsības signalizācijas iekārtu apkalpošanu un objektu tehniskās apsardzes nodrošināšanu Siguldas novada pašvaldībai un tās iestādēm veiks </w:t>
      </w:r>
      <w:r w:rsidR="0046639E" w:rsidRPr="00501AB1">
        <w:rPr>
          <w:rFonts w:ascii="Times New Roman" w:eastAsia="Times New Roman" w:hAnsi="Times New Roman" w:cs="Times New Roman"/>
          <w:lang w:eastAsia="lv-LV"/>
        </w:rPr>
        <w:t xml:space="preserve">– </w:t>
      </w:r>
      <w:r w:rsidR="0046639E" w:rsidRPr="00501AB1">
        <w:rPr>
          <w:rFonts w:ascii="Times New Roman" w:eastAsia="Times New Roman" w:hAnsi="Times New Roman" w:cs="Times New Roman"/>
          <w:b/>
          <w:lang w:eastAsia="lv-LV"/>
        </w:rPr>
        <w:t>sabiedrība ar ierobežotu atbildību „</w:t>
      </w:r>
      <w:r w:rsidR="0046639E">
        <w:rPr>
          <w:rFonts w:ascii="Times New Roman" w:eastAsia="Times New Roman" w:hAnsi="Times New Roman" w:cs="Times New Roman"/>
          <w:b/>
          <w:lang w:eastAsia="lv-LV"/>
        </w:rPr>
        <w:t>EVOR.L</w:t>
      </w:r>
      <w:r w:rsidR="0046639E" w:rsidRPr="00CA1DAE">
        <w:rPr>
          <w:rFonts w:ascii="Times New Roman" w:eastAsia="Times New Roman" w:hAnsi="Times New Roman" w:cs="Times New Roman"/>
          <w:b/>
          <w:lang w:eastAsia="lv-LV"/>
        </w:rPr>
        <w:t>”</w:t>
      </w:r>
      <w:r w:rsidRPr="00F108B5">
        <w:rPr>
          <w:rFonts w:ascii="Times New Roman" w:eastAsia="Calibri" w:hAnsi="Times New Roman" w:cs="Times New Roman"/>
          <w:b/>
        </w:rPr>
        <w:t>,</w:t>
      </w:r>
      <w:r w:rsidRPr="00F108B5">
        <w:rPr>
          <w:rFonts w:ascii="Times New Roman" w:eastAsia="Calibri" w:hAnsi="Times New Roman" w:cs="Times New Roman"/>
        </w:rPr>
        <w:t xml:space="preserve"> kura</w:t>
      </w:r>
      <w:r w:rsidR="0046639E">
        <w:rPr>
          <w:rFonts w:ascii="Times New Roman" w:eastAsia="Calibri" w:hAnsi="Times New Roman" w:cs="Times New Roman"/>
        </w:rPr>
        <w:t>s</w:t>
      </w:r>
      <w:r w:rsidRPr="00F108B5">
        <w:rPr>
          <w:rFonts w:ascii="Times New Roman" w:eastAsia="Calibri" w:hAnsi="Times New Roman" w:cs="Times New Roman"/>
        </w:rPr>
        <w:t xml:space="preserve"> iesniegtais piedāvājums atbilst iepirkuma Nolikuma prasībām</w:t>
      </w:r>
      <w:r w:rsidR="00477B16">
        <w:rPr>
          <w:rFonts w:ascii="Times New Roman" w:eastAsia="Calibri" w:hAnsi="Times New Roman" w:cs="Times New Roman"/>
        </w:rPr>
        <w:t xml:space="preserve"> </w:t>
      </w:r>
      <w:r w:rsidR="00477B16" w:rsidRPr="00E64874">
        <w:rPr>
          <w:rFonts w:ascii="Times New Roman" w:eastAsia="Times New Roman" w:hAnsi="Times New Roman" w:cs="Times New Roman"/>
          <w:lang w:eastAsia="lv-LV"/>
        </w:rPr>
        <w:t xml:space="preserve">un </w:t>
      </w:r>
      <w:r w:rsidR="00477B16">
        <w:rPr>
          <w:rFonts w:ascii="Times New Roman" w:eastAsia="Times New Roman" w:hAnsi="Times New Roman" w:cs="Times New Roman"/>
          <w:lang w:eastAsia="lv-LV"/>
        </w:rPr>
        <w:t xml:space="preserve">ir </w:t>
      </w:r>
      <w:r w:rsidR="00477B16" w:rsidRPr="005B2A7B">
        <w:rPr>
          <w:rFonts w:ascii="Times New Roman" w:eastAsia="Times New Roman" w:hAnsi="Times New Roman" w:cs="Times New Roman"/>
          <w:lang w:eastAsia="lv-LV"/>
        </w:rPr>
        <w:t>saimnieciski izdevīgākais</w:t>
      </w:r>
      <w:r w:rsidR="00477B16">
        <w:rPr>
          <w:rFonts w:ascii="Times New Roman" w:eastAsia="Times New Roman" w:hAnsi="Times New Roman" w:cs="Times New Roman"/>
          <w:b/>
          <w:lang w:eastAsia="lv-LV"/>
        </w:rPr>
        <w:t xml:space="preserve"> </w:t>
      </w:r>
      <w:r w:rsidR="00166F53">
        <w:rPr>
          <w:rFonts w:ascii="Times New Roman" w:eastAsia="Times New Roman" w:hAnsi="Times New Roman" w:cs="Times New Roman"/>
          <w:lang w:eastAsia="lv-LV"/>
        </w:rPr>
        <w:t xml:space="preserve">no iesniegtajiem </w:t>
      </w:r>
      <w:r w:rsidR="00477B16">
        <w:rPr>
          <w:rFonts w:ascii="Times New Roman" w:eastAsia="Times New Roman" w:hAnsi="Times New Roman" w:cs="Times New Roman"/>
          <w:lang w:eastAsia="lv-LV"/>
        </w:rPr>
        <w:t>piedāvājum</w:t>
      </w:r>
      <w:r w:rsidR="00166F53">
        <w:rPr>
          <w:rFonts w:ascii="Times New Roman" w:eastAsia="Times New Roman" w:hAnsi="Times New Roman" w:cs="Times New Roman"/>
          <w:lang w:eastAsia="lv-LV"/>
        </w:rPr>
        <w:t>iem</w:t>
      </w:r>
      <w:r w:rsidR="0046639E">
        <w:rPr>
          <w:rFonts w:ascii="Times New Roman" w:eastAsia="Calibri" w:hAnsi="Times New Roman" w:cs="Times New Roman"/>
        </w:rPr>
        <w:t>.</w:t>
      </w:r>
    </w:p>
    <w:p w:rsidR="0046639E" w:rsidRPr="00477B16" w:rsidRDefault="0046639E" w:rsidP="00477B16">
      <w:pPr>
        <w:spacing w:after="0" w:line="240" w:lineRule="auto"/>
        <w:ind w:left="360"/>
        <w:jc w:val="both"/>
        <w:rPr>
          <w:rFonts w:ascii="Times New Roman" w:eastAsia="Times New Roman" w:hAnsi="Times New Roman" w:cs="Times New Roman"/>
          <w:lang w:eastAsia="lv-LV"/>
        </w:rPr>
      </w:pPr>
    </w:p>
    <w:p w:rsidR="00280DCA" w:rsidRPr="00280DCA" w:rsidRDefault="00280DCA" w:rsidP="00280DCA">
      <w:pPr>
        <w:pStyle w:val="ListParagraph"/>
        <w:numPr>
          <w:ilvl w:val="0"/>
          <w:numId w:val="1"/>
        </w:numPr>
        <w:ind w:right="468"/>
        <w:jc w:val="both"/>
        <w:rPr>
          <w:rFonts w:ascii="Times New Roman" w:eastAsia="Calibri" w:hAnsi="Times New Roman" w:cs="Times New Roman"/>
        </w:rPr>
      </w:pPr>
      <w:r w:rsidRPr="00280DCA">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280DCA" w:rsidRPr="007230D3" w:rsidRDefault="00280DCA" w:rsidP="00280DCA">
      <w:pPr>
        <w:spacing w:after="0" w:line="240" w:lineRule="auto"/>
        <w:ind w:left="113" w:right="468" w:firstLine="720"/>
        <w:jc w:val="both"/>
        <w:rPr>
          <w:rFonts w:ascii="Times New Roman" w:eastAsia="Times New Roman" w:hAnsi="Times New Roman" w:cs="Times New Roman"/>
          <w:lang w:eastAsia="lv-LV"/>
        </w:rPr>
      </w:pPr>
      <w:r w:rsidRPr="007230D3">
        <w:rPr>
          <w:rFonts w:ascii="Times New Roman" w:eastAsia="Times New Roman" w:hAnsi="Times New Roman" w:cs="Times New Roman"/>
          <w:lang w:eastAsia="lv-LV"/>
        </w:rPr>
        <w:t>Pasūtītājs nekonstatēja PIL 9. panta astotās daļas 1. un 2.punktā minētos apstākļus, jo saskaņā ar PIL 9</w:t>
      </w:r>
      <w:r>
        <w:rPr>
          <w:rFonts w:ascii="Times New Roman" w:eastAsia="Times New Roman" w:hAnsi="Times New Roman" w:cs="Times New Roman"/>
          <w:lang w:eastAsia="lv-LV"/>
        </w:rPr>
        <w:t>.</w:t>
      </w:r>
      <w:r w:rsidRPr="007230D3">
        <w:rPr>
          <w:rFonts w:ascii="Times New Roman" w:eastAsia="Times New Roman" w:hAnsi="Times New Roman" w:cs="Times New Roman"/>
          <w:lang w:eastAsia="lv-LV"/>
        </w:rPr>
        <w:t>panta devīto daļu Iepirkuma komisija pārbaudīja pretendentu, kuram būtu piešķiramas līguma slēgšanas tiesības (SIA “</w:t>
      </w:r>
      <w:r w:rsidR="0046639E">
        <w:rPr>
          <w:rFonts w:ascii="Times New Roman" w:eastAsia="Times New Roman" w:hAnsi="Times New Roman" w:cs="Times New Roman"/>
          <w:lang w:eastAsia="lv-LV"/>
        </w:rPr>
        <w:t>EVOR.L</w:t>
      </w:r>
      <w:r w:rsidRPr="007230D3">
        <w:rPr>
          <w:rFonts w:ascii="Times New Roman" w:eastAsia="Times New Roman" w:hAnsi="Times New Roman" w:cs="Times New Roman"/>
          <w:lang w:eastAsia="lv-LV"/>
        </w:rPr>
        <w:t>”), datus, izmantojot Ministru kabineta noteikto informācijas sistēmu, Min</w:t>
      </w:r>
      <w:r w:rsidR="00477B16">
        <w:rPr>
          <w:rFonts w:ascii="Times New Roman" w:eastAsia="Times New Roman" w:hAnsi="Times New Roman" w:cs="Times New Roman"/>
          <w:lang w:eastAsia="lv-LV"/>
        </w:rPr>
        <w:t>istru kabineta noteiktajā kārtīb</w:t>
      </w:r>
      <w:r w:rsidRPr="007230D3">
        <w:rPr>
          <w:rFonts w:ascii="Times New Roman" w:eastAsia="Times New Roman" w:hAnsi="Times New Roman" w:cs="Times New Roman"/>
          <w:lang w:eastAsia="lv-LV"/>
        </w:rPr>
        <w:t>ā iegūstot informāciju:</w:t>
      </w:r>
    </w:p>
    <w:p w:rsidR="00280DCA" w:rsidRPr="007230D3" w:rsidRDefault="00F6283C" w:rsidP="00F6283C">
      <w:pPr>
        <w:numPr>
          <w:ilvl w:val="0"/>
          <w:numId w:val="5"/>
        </w:numPr>
        <w:spacing w:after="0" w:line="240" w:lineRule="auto"/>
        <w:ind w:left="709" w:right="468" w:hanging="283"/>
        <w:jc w:val="both"/>
        <w:rPr>
          <w:rFonts w:ascii="Times New Roman" w:eastAsia="Times New Roman" w:hAnsi="Times New Roman" w:cs="Times New Roman"/>
          <w:lang w:eastAsia="lv-LV"/>
        </w:rPr>
      </w:pPr>
      <w:r>
        <w:rPr>
          <w:rFonts w:ascii="Times New Roman" w:eastAsia="Times New Roman" w:hAnsi="Times New Roman" w:cs="Times New Roman"/>
          <w:lang w:eastAsia="lv-LV"/>
        </w:rPr>
        <w:t>par PIL 9.panta astotās daļas 2.</w:t>
      </w:r>
      <w:r w:rsidR="00280DCA" w:rsidRPr="007230D3">
        <w:rPr>
          <w:rFonts w:ascii="Times New Roman" w:eastAsia="Times New Roman" w:hAnsi="Times New Roman" w:cs="Times New Roman"/>
          <w:lang w:eastAsia="lv-LV"/>
        </w:rPr>
        <w:t>punktā minēto faktu – no Valsts ieņēmumu dienesta</w:t>
      </w:r>
      <w:r w:rsidR="000C26C5">
        <w:rPr>
          <w:rFonts w:ascii="Times New Roman" w:eastAsia="Times New Roman" w:hAnsi="Times New Roman" w:cs="Times New Roman"/>
          <w:lang w:eastAsia="lv-LV"/>
        </w:rPr>
        <w:t xml:space="preserve"> un Latvijas pašvaldībām</w:t>
      </w:r>
      <w:r w:rsidR="00280DCA" w:rsidRPr="007230D3">
        <w:rPr>
          <w:rFonts w:ascii="Times New Roman" w:eastAsia="Times New Roman" w:hAnsi="Times New Roman" w:cs="Times New Roman"/>
          <w:lang w:eastAsia="lv-LV"/>
        </w:rPr>
        <w:t>;</w:t>
      </w:r>
    </w:p>
    <w:p w:rsidR="00280DCA" w:rsidRPr="007230D3" w:rsidRDefault="00F6283C" w:rsidP="00F6283C">
      <w:pPr>
        <w:numPr>
          <w:ilvl w:val="0"/>
          <w:numId w:val="5"/>
        </w:numPr>
        <w:spacing w:after="0" w:line="240" w:lineRule="auto"/>
        <w:ind w:left="709" w:right="468" w:hanging="283"/>
        <w:jc w:val="both"/>
        <w:rPr>
          <w:rFonts w:ascii="Times New Roman" w:eastAsia="Calibri" w:hAnsi="Times New Roman" w:cs="Times New Roman"/>
        </w:rPr>
      </w:pPr>
      <w:r>
        <w:rPr>
          <w:rFonts w:ascii="Times New Roman" w:eastAsia="Calibri" w:hAnsi="Times New Roman" w:cs="Times New Roman"/>
        </w:rPr>
        <w:t>par PIL 9.panta astotās daļas 1.</w:t>
      </w:r>
      <w:r w:rsidR="00280DCA" w:rsidRPr="007230D3">
        <w:rPr>
          <w:rFonts w:ascii="Times New Roman" w:eastAsia="Calibri" w:hAnsi="Times New Roman" w:cs="Times New Roman"/>
        </w:rPr>
        <w:t>punktā minētajiem faktiem – no Uzņēmumu reģistra.</w:t>
      </w:r>
    </w:p>
    <w:p w:rsidR="00F6283C" w:rsidRDefault="00F6283C" w:rsidP="00280DCA">
      <w:pPr>
        <w:spacing w:after="0" w:line="240" w:lineRule="auto"/>
        <w:ind w:left="1134" w:right="468" w:hanging="1021"/>
        <w:jc w:val="both"/>
        <w:rPr>
          <w:rFonts w:ascii="Times New Roman" w:eastAsia="Times New Roman" w:hAnsi="Times New Roman" w:cs="Times New Roman"/>
          <w:lang w:eastAsia="lv-LV"/>
        </w:rPr>
      </w:pPr>
    </w:p>
    <w:p w:rsidR="0046639E" w:rsidRPr="00745634" w:rsidRDefault="0046639E" w:rsidP="0046639E">
      <w:pPr>
        <w:spacing w:after="0" w:line="240" w:lineRule="auto"/>
        <w:ind w:right="468"/>
        <w:jc w:val="both"/>
        <w:rPr>
          <w:rFonts w:ascii="Times New Roman" w:eastAsia="Calibri" w:hAnsi="Times New Roman" w:cs="Times New Roman"/>
          <w:highlight w:val="yellow"/>
        </w:rPr>
      </w:pPr>
      <w:r w:rsidRPr="007230D3">
        <w:rPr>
          <w:rFonts w:ascii="Times New Roman" w:eastAsia="Times New Roman" w:hAnsi="Times New Roman" w:cs="Times New Roman"/>
          <w:lang w:eastAsia="lv-LV"/>
        </w:rPr>
        <w:t xml:space="preserve">E-izziņas par nodokļu nomaksas </w:t>
      </w:r>
      <w:r w:rsidRPr="00DF22FF">
        <w:rPr>
          <w:rFonts w:ascii="Times New Roman" w:eastAsia="Times New Roman" w:hAnsi="Times New Roman" w:cs="Times New Roman"/>
          <w:lang w:eastAsia="lv-LV"/>
        </w:rPr>
        <w:t xml:space="preserve">statusu NO Nr. </w:t>
      </w:r>
      <w:r>
        <w:rPr>
          <w:rFonts w:ascii="Times New Roman" w:eastAsia="Times New Roman" w:hAnsi="Times New Roman" w:cs="Times New Roman"/>
          <w:lang w:eastAsia="lv-LV"/>
        </w:rPr>
        <w:t xml:space="preserve">31114169 – 7004054 </w:t>
      </w:r>
      <w:r w:rsidRPr="007230D3">
        <w:rPr>
          <w:rFonts w:ascii="Times New Roman" w:eastAsia="Times New Roman" w:hAnsi="Times New Roman" w:cs="Times New Roman"/>
          <w:lang w:eastAsia="lv-LV"/>
        </w:rPr>
        <w:t xml:space="preserve">uz </w:t>
      </w:r>
      <w:r>
        <w:rPr>
          <w:rFonts w:ascii="Times New Roman" w:eastAsia="Times New Roman" w:hAnsi="Times New Roman" w:cs="Times New Roman"/>
          <w:lang w:eastAsia="lv-LV"/>
        </w:rPr>
        <w:t>04.08</w:t>
      </w:r>
      <w:r w:rsidRPr="007230D3">
        <w:rPr>
          <w:rFonts w:ascii="Times New Roman" w:eastAsia="Times New Roman" w:hAnsi="Times New Roman" w:cs="Times New Roman"/>
          <w:lang w:eastAsia="lv-LV"/>
        </w:rPr>
        <w:t xml:space="preserve">.2017;   </w:t>
      </w:r>
    </w:p>
    <w:p w:rsidR="0046639E" w:rsidRPr="00DF22FF" w:rsidRDefault="0046639E" w:rsidP="0046639E">
      <w:pPr>
        <w:spacing w:after="0" w:line="240" w:lineRule="auto"/>
        <w:ind w:right="468"/>
        <w:jc w:val="both"/>
        <w:rPr>
          <w:rFonts w:ascii="Times New Roman" w:eastAsia="Calibri" w:hAnsi="Times New Roman" w:cs="Times New Roman"/>
        </w:rPr>
      </w:pPr>
      <w:r w:rsidRPr="007230D3">
        <w:rPr>
          <w:rFonts w:ascii="Times New Roman" w:eastAsia="Calibri" w:hAnsi="Times New Roman" w:cs="Times New Roman"/>
        </w:rPr>
        <w:t xml:space="preserve">E-izziņa par likvidācijas, maksātnespējas un saimnieciskās darbības apturēšanas </w:t>
      </w:r>
      <w:r w:rsidRPr="00DF22FF">
        <w:rPr>
          <w:rFonts w:ascii="Times New Roman" w:eastAsia="Calibri" w:hAnsi="Times New Roman" w:cs="Times New Roman"/>
        </w:rPr>
        <w:t>procesiem URA Nr.</w:t>
      </w:r>
      <w:r w:rsidRPr="00DF22FF">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31114172-7004067</w:t>
      </w:r>
      <w:r w:rsidRPr="00DF22FF">
        <w:rPr>
          <w:rFonts w:ascii="Times New Roman" w:eastAsia="Calibri" w:hAnsi="Times New Roman" w:cs="Times New Roman"/>
        </w:rPr>
        <w:t>;</w:t>
      </w:r>
    </w:p>
    <w:p w:rsidR="0046639E" w:rsidRDefault="0046639E" w:rsidP="0046639E">
      <w:pPr>
        <w:spacing w:after="0" w:line="240" w:lineRule="auto"/>
        <w:ind w:right="468"/>
        <w:jc w:val="both"/>
        <w:rPr>
          <w:rFonts w:ascii="Times New Roman" w:eastAsia="Calibri" w:hAnsi="Times New Roman" w:cs="Times New Roman"/>
        </w:rPr>
      </w:pPr>
      <w:r w:rsidRPr="007230D3">
        <w:rPr>
          <w:rFonts w:ascii="Times New Roman" w:eastAsia="Times New Roman" w:hAnsi="Times New Roman" w:cs="Times New Roman"/>
          <w:lang w:eastAsia="lv-LV"/>
        </w:rPr>
        <w:t xml:space="preserve">E-izziņas par nodokļu nomaksas statusu </w:t>
      </w:r>
      <w:r w:rsidRPr="00DF22FF">
        <w:rPr>
          <w:rFonts w:ascii="Times New Roman" w:eastAsia="Times New Roman" w:hAnsi="Times New Roman" w:cs="Times New Roman"/>
          <w:lang w:eastAsia="lv-LV"/>
        </w:rPr>
        <w:t xml:space="preserve">NO Nr. </w:t>
      </w:r>
      <w:r>
        <w:rPr>
          <w:rFonts w:ascii="Times New Roman" w:eastAsia="Times New Roman" w:hAnsi="Times New Roman" w:cs="Times New Roman"/>
          <w:lang w:eastAsia="lv-LV"/>
        </w:rPr>
        <w:t xml:space="preserve">31114172 – 7004077 </w:t>
      </w:r>
      <w:r w:rsidRPr="00DF22FF">
        <w:rPr>
          <w:rFonts w:ascii="Times New Roman" w:eastAsia="Times New Roman" w:hAnsi="Times New Roman" w:cs="Times New Roman"/>
          <w:lang w:eastAsia="lv-LV"/>
        </w:rPr>
        <w:t>uz</w:t>
      </w:r>
      <w:r w:rsidRPr="007230D3">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09.08</w:t>
      </w:r>
      <w:r w:rsidRPr="007230D3">
        <w:rPr>
          <w:rFonts w:ascii="Times New Roman" w:eastAsia="Times New Roman" w:hAnsi="Times New Roman" w:cs="Times New Roman"/>
          <w:lang w:eastAsia="lv-LV"/>
        </w:rPr>
        <w:t>.2017</w:t>
      </w:r>
      <w:r w:rsidRPr="007230D3">
        <w:rPr>
          <w:rFonts w:ascii="Times New Roman" w:eastAsia="Calibri" w:hAnsi="Times New Roman" w:cs="Times New Roman"/>
        </w:rPr>
        <w:t>.</w:t>
      </w:r>
    </w:p>
    <w:p w:rsidR="00272642" w:rsidRPr="00F6283C" w:rsidRDefault="00272642" w:rsidP="00F6283C">
      <w:pPr>
        <w:spacing w:after="0" w:line="240" w:lineRule="auto"/>
        <w:ind w:right="468"/>
        <w:jc w:val="both"/>
        <w:rPr>
          <w:rFonts w:ascii="Times New Roman" w:eastAsia="Calibri" w:hAnsi="Times New Roman" w:cs="Times New Roman"/>
        </w:rPr>
      </w:pPr>
    </w:p>
    <w:p w:rsidR="00280DCA" w:rsidRPr="00F108B5" w:rsidRDefault="00280DCA" w:rsidP="00280DCA">
      <w:pPr>
        <w:numPr>
          <w:ilvl w:val="0"/>
          <w:numId w:val="1"/>
        </w:numPr>
        <w:spacing w:after="0" w:line="240" w:lineRule="auto"/>
        <w:ind w:right="468"/>
        <w:contextualSpacing/>
        <w:jc w:val="both"/>
        <w:rPr>
          <w:rFonts w:ascii="Times New Roman" w:eastAsia="Times New Roman" w:hAnsi="Times New Roman" w:cs="Times New Roman"/>
          <w:b/>
          <w:lang w:eastAsia="lv-LV"/>
        </w:rPr>
      </w:pPr>
      <w:r w:rsidRPr="00F108B5">
        <w:rPr>
          <w:rFonts w:ascii="Times New Roman" w:eastAsia="Times New Roman" w:hAnsi="Times New Roman" w:cs="Times New Roman"/>
          <w:b/>
          <w:lang w:eastAsia="lv-LV"/>
        </w:rPr>
        <w:t>Lēmuma pieņemšana:</w:t>
      </w:r>
    </w:p>
    <w:p w:rsidR="00166F53" w:rsidRDefault="00280DCA" w:rsidP="00166F53">
      <w:pPr>
        <w:spacing w:after="0" w:line="240" w:lineRule="auto"/>
        <w:ind w:left="360"/>
        <w:jc w:val="both"/>
        <w:rPr>
          <w:rFonts w:ascii="Times New Roman" w:eastAsia="Calibri" w:hAnsi="Times New Roman" w:cs="Times New Roman"/>
        </w:rPr>
      </w:pPr>
      <w:r w:rsidRPr="0006314A">
        <w:rPr>
          <w:rFonts w:ascii="Times New Roman" w:eastAsia="Calibri" w:hAnsi="Times New Roman" w:cs="Times New Roman"/>
        </w:rPr>
        <w:t>Pamatojoties uz iepriekš minēto, Iepirkuma komisija (</w:t>
      </w:r>
      <w:proofErr w:type="spellStart"/>
      <w:r w:rsidR="0046639E">
        <w:rPr>
          <w:rFonts w:ascii="Times New Roman" w:eastAsia="Calibri" w:hAnsi="Times New Roman" w:cs="Times New Roman"/>
        </w:rPr>
        <w:t>I.Zālīte</w:t>
      </w:r>
      <w:proofErr w:type="spellEnd"/>
      <w:r w:rsidR="0046639E" w:rsidRPr="00F108B5">
        <w:rPr>
          <w:rFonts w:ascii="Times New Roman" w:eastAsia="Calibri" w:hAnsi="Times New Roman" w:cs="Times New Roman"/>
        </w:rPr>
        <w:t xml:space="preserve">, </w:t>
      </w:r>
      <w:r w:rsidR="0046639E">
        <w:rPr>
          <w:rFonts w:ascii="Times New Roman" w:eastAsia="Calibri" w:hAnsi="Times New Roman" w:cs="Times New Roman"/>
        </w:rPr>
        <w:t xml:space="preserve"> </w:t>
      </w:r>
      <w:proofErr w:type="spellStart"/>
      <w:r w:rsidR="0046639E">
        <w:rPr>
          <w:rFonts w:ascii="Times New Roman" w:eastAsia="Calibri" w:hAnsi="Times New Roman" w:cs="Times New Roman"/>
        </w:rPr>
        <w:t>R.Bete</w:t>
      </w:r>
      <w:proofErr w:type="spellEnd"/>
      <w:r w:rsidR="0046639E">
        <w:rPr>
          <w:rFonts w:ascii="Times New Roman" w:eastAsia="Calibri" w:hAnsi="Times New Roman" w:cs="Times New Roman"/>
        </w:rPr>
        <w:t xml:space="preserve">, </w:t>
      </w:r>
      <w:proofErr w:type="spellStart"/>
      <w:r w:rsidR="00193AFA">
        <w:rPr>
          <w:rFonts w:ascii="Times New Roman" w:eastAsia="Calibri" w:hAnsi="Times New Roman" w:cs="Times New Roman"/>
        </w:rPr>
        <w:t>D.Matuseviča</w:t>
      </w:r>
      <w:proofErr w:type="spellEnd"/>
      <w:r w:rsidRPr="0006314A">
        <w:rPr>
          <w:rFonts w:ascii="Times New Roman" w:eastAsia="Calibri" w:hAnsi="Times New Roman" w:cs="Times New Roman"/>
        </w:rPr>
        <w:t>)</w:t>
      </w:r>
      <w:r w:rsidRPr="0006314A">
        <w:rPr>
          <w:rFonts w:ascii="Times New Roman" w:eastAsia="Times New Roman" w:hAnsi="Times New Roman" w:cs="Times New Roman"/>
          <w:lang w:eastAsia="lv-LV"/>
        </w:rPr>
        <w:t xml:space="preserve">  </w:t>
      </w:r>
      <w:r w:rsidRPr="0006314A">
        <w:rPr>
          <w:rFonts w:ascii="Times New Roman" w:eastAsia="Calibri" w:hAnsi="Times New Roman" w:cs="Times New Roman"/>
        </w:rPr>
        <w:t xml:space="preserve">atklāti balsojot, ar </w:t>
      </w:r>
      <w:r w:rsidR="00F6283C">
        <w:rPr>
          <w:rFonts w:ascii="Times New Roman" w:eastAsia="Calibri" w:hAnsi="Times New Roman" w:cs="Times New Roman"/>
        </w:rPr>
        <w:t>3</w:t>
      </w:r>
      <w:r w:rsidRPr="0006314A">
        <w:rPr>
          <w:rFonts w:ascii="Times New Roman" w:eastAsia="Calibri" w:hAnsi="Times New Roman" w:cs="Times New Roman"/>
        </w:rPr>
        <w:t xml:space="preserve"> balsīm „par”, „pret” – nav, „atturas” – nav, nolemj, </w:t>
      </w:r>
      <w:r w:rsidR="00193AFA" w:rsidRPr="00501AB1">
        <w:rPr>
          <w:rFonts w:ascii="Times New Roman" w:eastAsia="Times New Roman" w:hAnsi="Times New Roman" w:cs="Times New Roman"/>
          <w:lang w:eastAsia="lv-LV"/>
        </w:rPr>
        <w:t>ka</w:t>
      </w:r>
      <w:r w:rsidR="00193AFA" w:rsidRPr="00CA1DAE">
        <w:rPr>
          <w:rFonts w:ascii="Times New Roman" w:eastAsia="Times New Roman" w:hAnsi="Times New Roman" w:cs="Times New Roman"/>
          <w:lang w:eastAsia="lv-LV"/>
        </w:rPr>
        <w:t xml:space="preserve"> </w:t>
      </w:r>
      <w:r w:rsidR="00193AFA">
        <w:rPr>
          <w:rFonts w:ascii="Times New Roman" w:eastAsia="Times New Roman" w:hAnsi="Times New Roman" w:cs="Times New Roman"/>
          <w:lang w:eastAsia="lv-LV"/>
        </w:rPr>
        <w:t xml:space="preserve">apsardzes un ugunsdzēsības signalizācijas iekārtu apkalpošanu un objektu tehniskās apsardzes nodrošināšanu Siguldas novada pašvaldībai un tās iestādēm veiks </w:t>
      </w:r>
      <w:r w:rsidR="00193AFA" w:rsidRPr="00501AB1">
        <w:rPr>
          <w:rFonts w:ascii="Times New Roman" w:eastAsia="Times New Roman" w:hAnsi="Times New Roman" w:cs="Times New Roman"/>
          <w:lang w:eastAsia="lv-LV"/>
        </w:rPr>
        <w:t xml:space="preserve">– </w:t>
      </w:r>
      <w:r w:rsidR="00193AFA" w:rsidRPr="00501AB1">
        <w:rPr>
          <w:rFonts w:ascii="Times New Roman" w:eastAsia="Times New Roman" w:hAnsi="Times New Roman" w:cs="Times New Roman"/>
          <w:b/>
          <w:lang w:eastAsia="lv-LV"/>
        </w:rPr>
        <w:t>sabiedrība ar ierobežotu atbildību „</w:t>
      </w:r>
      <w:r w:rsidR="00193AFA">
        <w:rPr>
          <w:rFonts w:ascii="Times New Roman" w:eastAsia="Times New Roman" w:hAnsi="Times New Roman" w:cs="Times New Roman"/>
          <w:b/>
          <w:lang w:eastAsia="lv-LV"/>
        </w:rPr>
        <w:t>EVOR.L</w:t>
      </w:r>
      <w:r w:rsidR="00193AFA" w:rsidRPr="00CA1DAE">
        <w:rPr>
          <w:rFonts w:ascii="Times New Roman" w:eastAsia="Times New Roman" w:hAnsi="Times New Roman" w:cs="Times New Roman"/>
          <w:b/>
          <w:lang w:eastAsia="lv-LV"/>
        </w:rPr>
        <w:t>”</w:t>
      </w:r>
      <w:r w:rsidR="00193AFA" w:rsidRPr="00F108B5">
        <w:rPr>
          <w:rFonts w:ascii="Times New Roman" w:eastAsia="Calibri" w:hAnsi="Times New Roman" w:cs="Times New Roman"/>
          <w:b/>
        </w:rPr>
        <w:t>,</w:t>
      </w:r>
      <w:r w:rsidR="00166F53" w:rsidRPr="00F108B5">
        <w:rPr>
          <w:rFonts w:ascii="Times New Roman" w:eastAsia="Calibri" w:hAnsi="Times New Roman" w:cs="Times New Roman"/>
        </w:rPr>
        <w:t xml:space="preserve"> kura</w:t>
      </w:r>
      <w:r w:rsidR="00193AFA">
        <w:rPr>
          <w:rFonts w:ascii="Times New Roman" w:eastAsia="Calibri" w:hAnsi="Times New Roman" w:cs="Times New Roman"/>
        </w:rPr>
        <w:t>s</w:t>
      </w:r>
      <w:r w:rsidR="00166F53" w:rsidRPr="00F108B5">
        <w:rPr>
          <w:rFonts w:ascii="Times New Roman" w:eastAsia="Calibri" w:hAnsi="Times New Roman" w:cs="Times New Roman"/>
        </w:rPr>
        <w:t xml:space="preserve"> iesniegtais piedāvājums atbilst iepirkuma Nolikuma prasībām</w:t>
      </w:r>
      <w:r w:rsidR="00166F53">
        <w:rPr>
          <w:rFonts w:ascii="Times New Roman" w:eastAsia="Calibri" w:hAnsi="Times New Roman" w:cs="Times New Roman"/>
        </w:rPr>
        <w:t xml:space="preserve"> </w:t>
      </w:r>
      <w:r w:rsidR="00166F53" w:rsidRPr="00E64874">
        <w:rPr>
          <w:rFonts w:ascii="Times New Roman" w:eastAsia="Times New Roman" w:hAnsi="Times New Roman" w:cs="Times New Roman"/>
          <w:lang w:eastAsia="lv-LV"/>
        </w:rPr>
        <w:t xml:space="preserve">un </w:t>
      </w:r>
      <w:r w:rsidR="00166F53">
        <w:rPr>
          <w:rFonts w:ascii="Times New Roman" w:eastAsia="Times New Roman" w:hAnsi="Times New Roman" w:cs="Times New Roman"/>
          <w:lang w:eastAsia="lv-LV"/>
        </w:rPr>
        <w:t xml:space="preserve">ir </w:t>
      </w:r>
      <w:r w:rsidR="00166F53" w:rsidRPr="005B2A7B">
        <w:rPr>
          <w:rFonts w:ascii="Times New Roman" w:eastAsia="Times New Roman" w:hAnsi="Times New Roman" w:cs="Times New Roman"/>
          <w:lang w:eastAsia="lv-LV"/>
        </w:rPr>
        <w:t xml:space="preserve">saimnieciski </w:t>
      </w:r>
      <w:r w:rsidR="00193AFA">
        <w:rPr>
          <w:rFonts w:ascii="Times New Roman" w:eastAsia="Times New Roman" w:hAnsi="Times New Roman" w:cs="Times New Roman"/>
          <w:lang w:eastAsia="lv-LV"/>
        </w:rPr>
        <w:t>vis</w:t>
      </w:r>
      <w:r w:rsidR="00166F53" w:rsidRPr="005B2A7B">
        <w:rPr>
          <w:rFonts w:ascii="Times New Roman" w:eastAsia="Times New Roman" w:hAnsi="Times New Roman" w:cs="Times New Roman"/>
          <w:lang w:eastAsia="lv-LV"/>
        </w:rPr>
        <w:t>izdevīgākais</w:t>
      </w:r>
      <w:r w:rsidR="00166F53">
        <w:rPr>
          <w:rFonts w:ascii="Times New Roman" w:eastAsia="Times New Roman" w:hAnsi="Times New Roman" w:cs="Times New Roman"/>
          <w:b/>
          <w:lang w:eastAsia="lv-LV"/>
        </w:rPr>
        <w:t xml:space="preserve"> </w:t>
      </w:r>
      <w:r w:rsidR="00166F53">
        <w:rPr>
          <w:rFonts w:ascii="Times New Roman" w:eastAsia="Times New Roman" w:hAnsi="Times New Roman" w:cs="Times New Roman"/>
          <w:lang w:eastAsia="lv-LV"/>
        </w:rPr>
        <w:t>no iesniegtajiem piedāvājumiem</w:t>
      </w:r>
      <w:r w:rsidR="00166F53">
        <w:rPr>
          <w:rFonts w:ascii="Times New Roman" w:eastAsia="Calibri" w:hAnsi="Times New Roman" w:cs="Times New Roman"/>
        </w:rPr>
        <w:t>.</w:t>
      </w:r>
    </w:p>
    <w:p w:rsidR="00166F53" w:rsidRDefault="00166F53" w:rsidP="00166F53">
      <w:pPr>
        <w:spacing w:after="0" w:line="240" w:lineRule="auto"/>
        <w:ind w:left="360"/>
        <w:jc w:val="both"/>
        <w:rPr>
          <w:rFonts w:ascii="Times New Roman" w:eastAsia="Calibri" w:hAnsi="Times New Roman" w:cs="Times New Roman"/>
        </w:rPr>
      </w:pPr>
    </w:p>
    <w:p w:rsidR="00E64874" w:rsidRPr="00166F53" w:rsidRDefault="00E64874" w:rsidP="00166F53">
      <w:pPr>
        <w:pStyle w:val="ListParagraph"/>
        <w:numPr>
          <w:ilvl w:val="0"/>
          <w:numId w:val="1"/>
        </w:numPr>
        <w:spacing w:after="0" w:line="240" w:lineRule="auto"/>
        <w:jc w:val="both"/>
        <w:rPr>
          <w:rFonts w:ascii="Times New Roman" w:eastAsia="Times New Roman" w:hAnsi="Times New Roman" w:cs="Times New Roman"/>
          <w:bCs/>
          <w:lang w:eastAsia="lv-LV"/>
        </w:rPr>
      </w:pPr>
      <w:r w:rsidRPr="00166F53">
        <w:rPr>
          <w:rFonts w:ascii="Times New Roman" w:eastAsia="Times New Roman" w:hAnsi="Times New Roman" w:cs="Times New Roman"/>
          <w:b/>
          <w:bCs/>
          <w:lang w:eastAsia="lv-LV"/>
        </w:rPr>
        <w:t>Saņemtie</w:t>
      </w:r>
      <w:r w:rsidR="00A462F3" w:rsidRPr="00166F53">
        <w:rPr>
          <w:rFonts w:ascii="Times New Roman" w:eastAsia="Times New Roman" w:hAnsi="Times New Roman" w:cs="Times New Roman"/>
          <w:b/>
          <w:bCs/>
          <w:lang w:eastAsia="lv-LV"/>
        </w:rPr>
        <w:t xml:space="preserve"> pieprasījumi izskaidrot iepirkum</w:t>
      </w:r>
      <w:r w:rsidR="00B22DFE" w:rsidRPr="00166F53">
        <w:rPr>
          <w:rFonts w:ascii="Times New Roman" w:eastAsia="Times New Roman" w:hAnsi="Times New Roman" w:cs="Times New Roman"/>
          <w:b/>
          <w:bCs/>
          <w:lang w:eastAsia="lv-LV"/>
        </w:rPr>
        <w:t>a nolikumu, sniegtās atbildes:</w:t>
      </w:r>
    </w:p>
    <w:p w:rsidR="00B22DFE" w:rsidRPr="00B22DFE" w:rsidRDefault="00477B16" w:rsidP="00B22DFE">
      <w:pPr>
        <w:spacing w:after="0" w:line="240" w:lineRule="auto"/>
        <w:ind w:right="43"/>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Nav.</w:t>
      </w:r>
    </w:p>
    <w:p w:rsidR="00B22DFE" w:rsidRPr="00B22DFE" w:rsidRDefault="00B22DFE" w:rsidP="00B22DFE">
      <w:pPr>
        <w:pStyle w:val="ListParagraph"/>
        <w:spacing w:after="0" w:line="240" w:lineRule="auto"/>
        <w:ind w:left="360"/>
        <w:jc w:val="both"/>
        <w:rPr>
          <w:rFonts w:ascii="Times New Roman" w:eastAsia="Times New Roman" w:hAnsi="Times New Roman" w:cs="Times New Roman"/>
          <w:bCs/>
          <w:lang w:eastAsia="lv-LV"/>
        </w:rPr>
      </w:pP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spacing w:after="0" w:line="240" w:lineRule="auto"/>
        <w:jc w:val="both"/>
        <w:rPr>
          <w:rFonts w:ascii="Calibri" w:eastAsia="Calibri" w:hAnsi="Calibri" w:cs="Times New Roman"/>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proofErr w:type="spellStart"/>
      <w:r w:rsidR="00193AFA">
        <w:rPr>
          <w:rFonts w:ascii="Times New Roman" w:eastAsia="Times New Roman" w:hAnsi="Times New Roman" w:cs="Times New Roman"/>
          <w:lang w:eastAsia="lv-LV"/>
        </w:rPr>
        <w:t>I.Zālīte</w:t>
      </w:r>
      <w:proofErr w:type="spellEnd"/>
    </w:p>
    <w:p w:rsidR="008B543B" w:rsidRPr="00E64874" w:rsidRDefault="008B543B"/>
    <w:sectPr w:rsidR="008B543B" w:rsidRPr="00E64874" w:rsidSect="000C2CF0">
      <w:headerReference w:type="even" r:id="rId10"/>
      <w:headerReference w:type="default" r:id="rId11"/>
      <w:pgSz w:w="11906" w:h="16838"/>
      <w:pgMar w:top="709"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42D" w:rsidRDefault="0071542D">
      <w:pPr>
        <w:spacing w:after="0" w:line="240" w:lineRule="auto"/>
      </w:pPr>
      <w:r>
        <w:separator/>
      </w:r>
    </w:p>
  </w:endnote>
  <w:endnote w:type="continuationSeparator" w:id="0">
    <w:p w:rsidR="0071542D" w:rsidRDefault="0071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42D" w:rsidRDefault="0071542D">
      <w:pPr>
        <w:spacing w:after="0" w:line="240" w:lineRule="auto"/>
      </w:pPr>
      <w:r>
        <w:separator/>
      </w:r>
    </w:p>
  </w:footnote>
  <w:footnote w:type="continuationSeparator" w:id="0">
    <w:p w:rsidR="0071542D" w:rsidRDefault="0071542D">
      <w:pPr>
        <w:spacing w:after="0" w:line="240" w:lineRule="auto"/>
      </w:pPr>
      <w:r>
        <w:continuationSeparator/>
      </w:r>
    </w:p>
  </w:footnote>
  <w:footnote w:id="1">
    <w:p w:rsidR="00A92A12" w:rsidRPr="009E6616" w:rsidRDefault="00A92A12" w:rsidP="00A92A12">
      <w:pPr>
        <w:pBdr>
          <w:top w:val="nil"/>
          <w:left w:val="nil"/>
          <w:bottom w:val="nil"/>
          <w:right w:val="nil"/>
          <w:between w:val="nil"/>
          <w:bar w:val="nil"/>
        </w:pBdr>
        <w:suppressAutoHyphens/>
        <w:spacing w:before="120" w:after="120" w:line="240" w:lineRule="auto"/>
        <w:jc w:val="both"/>
        <w:rPr>
          <w:rFonts w:ascii="Times New Roman" w:eastAsia="Calibri" w:hAnsi="Times New Roman" w:cs="Times New Roman"/>
          <w:color w:val="000000"/>
          <w:sz w:val="20"/>
          <w:szCs w:val="20"/>
          <w:bdr w:val="nil"/>
          <w:lang w:eastAsia="lv-LV"/>
        </w:rPr>
      </w:pPr>
      <w:r>
        <w:rPr>
          <w:rStyle w:val="FootnoteReference"/>
        </w:rPr>
        <w:footnoteRef/>
      </w:r>
      <w:r w:rsidRPr="00F968BE">
        <w:rPr>
          <w:rFonts w:ascii="Times New Roman" w:hAnsi="Times New Roman" w:cs="Times New Roman"/>
        </w:rPr>
        <w:t xml:space="preserve"> </w:t>
      </w:r>
      <w:r w:rsidRPr="009E6616">
        <w:rPr>
          <w:rFonts w:ascii="Times New Roman" w:eastAsia="Calibri" w:hAnsi="Times New Roman" w:cs="Times New Roman"/>
          <w:color w:val="000000"/>
          <w:sz w:val="20"/>
          <w:szCs w:val="20"/>
          <w:bdr w:val="nil"/>
          <w:lang w:eastAsia="lv-LV"/>
        </w:rPr>
        <w:t xml:space="preserve">Mazais uzņēmums ir uzņēmums, kurā nodarbinātas mazāk nekā 50 personas un kura gada apgrozījums un/vai gada bilance nepārsniedz 10 miljonus </w:t>
      </w:r>
      <w:proofErr w:type="spellStart"/>
      <w:r w:rsidRPr="009E6616">
        <w:rPr>
          <w:rFonts w:ascii="Times New Roman" w:eastAsia="Calibri" w:hAnsi="Times New Roman" w:cs="Times New Roman"/>
          <w:color w:val="000000"/>
          <w:sz w:val="20"/>
          <w:szCs w:val="20"/>
          <w:bdr w:val="nil"/>
          <w:lang w:eastAsia="lv-LV"/>
        </w:rPr>
        <w:t>euro</w:t>
      </w:r>
      <w:proofErr w:type="spellEnd"/>
      <w:r w:rsidRPr="009E6616">
        <w:rPr>
          <w:rFonts w:ascii="Times New Roman" w:eastAsia="Calibri" w:hAnsi="Times New Roman" w:cs="Times New Roman"/>
          <w:color w:val="000000"/>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E6616">
        <w:rPr>
          <w:rFonts w:ascii="Times New Roman" w:eastAsia="Calibri" w:hAnsi="Times New Roman" w:cs="Times New Roman"/>
          <w:color w:val="000000"/>
          <w:sz w:val="20"/>
          <w:szCs w:val="20"/>
          <w:bdr w:val="nil"/>
          <w:lang w:eastAsia="lv-LV"/>
        </w:rPr>
        <w:t>euro</w:t>
      </w:r>
      <w:proofErr w:type="spellEnd"/>
      <w:r w:rsidRPr="009E6616">
        <w:rPr>
          <w:rFonts w:ascii="Times New Roman" w:eastAsia="Calibri" w:hAnsi="Times New Roman" w:cs="Times New Roman"/>
          <w:color w:val="000000"/>
          <w:sz w:val="20"/>
          <w:szCs w:val="20"/>
          <w:bdr w:val="nil"/>
          <w:lang w:eastAsia="lv-LV"/>
        </w:rPr>
        <w:t xml:space="preserve"> un/vai gada bilance kopā nepārsniedz 43 miljonu </w:t>
      </w:r>
      <w:proofErr w:type="spellStart"/>
      <w:r w:rsidRPr="009E6616">
        <w:rPr>
          <w:rFonts w:ascii="Times New Roman" w:eastAsia="Calibri" w:hAnsi="Times New Roman" w:cs="Times New Roman"/>
          <w:color w:val="000000"/>
          <w:sz w:val="20"/>
          <w:szCs w:val="20"/>
          <w:bdr w:val="nil"/>
          <w:lang w:eastAsia="lv-LV"/>
        </w:rPr>
        <w:t>euro</w:t>
      </w:r>
      <w:proofErr w:type="spellEnd"/>
      <w:r w:rsidRPr="009E6616">
        <w:rPr>
          <w:rFonts w:ascii="Times New Roman" w:eastAsia="Calibri" w:hAnsi="Times New Roman" w:cs="Times New Roman"/>
          <w:color w:val="000000"/>
          <w:sz w:val="20"/>
          <w:szCs w:val="20"/>
          <w:bdr w:val="nil"/>
          <w:lang w:eastAsia="lv-LV"/>
        </w:rPr>
        <w:t>.</w:t>
      </w:r>
    </w:p>
    <w:p w:rsidR="00A92A12" w:rsidRDefault="00A92A12" w:rsidP="00A92A1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715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Pr="00193AFA" w:rsidRDefault="002008EE" w:rsidP="00DE1BA8">
    <w:pPr>
      <w:pStyle w:val="Header"/>
      <w:framePr w:wrap="around" w:vAnchor="text" w:hAnchor="margin" w:xAlign="center" w:y="1"/>
      <w:rPr>
        <w:rStyle w:val="PageNumber"/>
        <w:rFonts w:ascii="Times New Roman" w:hAnsi="Times New Roman" w:cs="Times New Roman"/>
      </w:rPr>
    </w:pPr>
    <w:r w:rsidRPr="00193AFA">
      <w:rPr>
        <w:rStyle w:val="PageNumber"/>
        <w:rFonts w:ascii="Times New Roman" w:hAnsi="Times New Roman" w:cs="Times New Roman"/>
      </w:rPr>
      <w:fldChar w:fldCharType="begin"/>
    </w:r>
    <w:r w:rsidRPr="00193AFA">
      <w:rPr>
        <w:rStyle w:val="PageNumber"/>
        <w:rFonts w:ascii="Times New Roman" w:hAnsi="Times New Roman" w:cs="Times New Roman"/>
      </w:rPr>
      <w:instrText xml:space="preserve">PAGE  </w:instrText>
    </w:r>
    <w:r w:rsidRPr="00193AFA">
      <w:rPr>
        <w:rStyle w:val="PageNumber"/>
        <w:rFonts w:ascii="Times New Roman" w:hAnsi="Times New Roman" w:cs="Times New Roman"/>
      </w:rPr>
      <w:fldChar w:fldCharType="separate"/>
    </w:r>
    <w:r w:rsidR="009C5304">
      <w:rPr>
        <w:rStyle w:val="PageNumber"/>
        <w:rFonts w:ascii="Times New Roman" w:hAnsi="Times New Roman" w:cs="Times New Roman"/>
        <w:noProof/>
      </w:rPr>
      <w:t>5</w:t>
    </w:r>
    <w:r w:rsidRPr="00193AFA">
      <w:rPr>
        <w:rStyle w:val="PageNumber"/>
        <w:rFonts w:ascii="Times New Roman" w:hAnsi="Times New Roman" w:cs="Times New Roman"/>
      </w:rPr>
      <w:fldChar w:fldCharType="end"/>
    </w:r>
  </w:p>
  <w:p w:rsidR="005466C2" w:rsidRDefault="00715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770C71"/>
    <w:multiLevelType w:val="multilevel"/>
    <w:tmpl w:val="0428B81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4" w15:restartNumberingAfterBreak="0">
    <w:nsid w:val="21D807E0"/>
    <w:multiLevelType w:val="multilevel"/>
    <w:tmpl w:val="8C16CF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46AC00BE"/>
    <w:multiLevelType w:val="multilevel"/>
    <w:tmpl w:val="499075A0"/>
    <w:lvl w:ilvl="0">
      <w:start w:val="4"/>
      <w:numFmt w:val="decimal"/>
      <w:lvlText w:val="%1."/>
      <w:lvlJc w:val="left"/>
      <w:pPr>
        <w:ind w:left="540" w:hanging="540"/>
      </w:pPr>
      <w:rPr>
        <w:rFonts w:hint="default"/>
        <w:b w:val="0"/>
        <w:sz w:val="24"/>
      </w:rPr>
    </w:lvl>
    <w:lvl w:ilvl="1">
      <w:start w:val="1"/>
      <w:numFmt w:val="decimal"/>
      <w:lvlText w:val="%1.%2."/>
      <w:lvlJc w:val="left"/>
      <w:pPr>
        <w:ind w:left="900" w:hanging="720"/>
      </w:pPr>
      <w:rPr>
        <w:rFonts w:hint="default"/>
        <w:b w:val="0"/>
        <w:sz w:val="24"/>
      </w:rPr>
    </w:lvl>
    <w:lvl w:ilvl="2">
      <w:start w:val="1"/>
      <w:numFmt w:val="decimal"/>
      <w:lvlText w:val="%1.%2.%3."/>
      <w:lvlJc w:val="left"/>
      <w:pPr>
        <w:ind w:left="1080" w:hanging="720"/>
      </w:pPr>
      <w:rPr>
        <w:rFonts w:hint="default"/>
        <w:b w:val="0"/>
        <w:sz w:val="24"/>
      </w:rPr>
    </w:lvl>
    <w:lvl w:ilvl="3">
      <w:start w:val="1"/>
      <w:numFmt w:val="decimal"/>
      <w:lvlText w:val="%1.%2.%3.%4."/>
      <w:lvlJc w:val="left"/>
      <w:pPr>
        <w:ind w:left="1620" w:hanging="1080"/>
      </w:pPr>
      <w:rPr>
        <w:rFonts w:hint="default"/>
        <w:b w:val="0"/>
        <w:sz w:val="24"/>
      </w:rPr>
    </w:lvl>
    <w:lvl w:ilvl="4">
      <w:start w:val="1"/>
      <w:numFmt w:val="decimal"/>
      <w:lvlText w:val="%1.%2.%3.%4.%5."/>
      <w:lvlJc w:val="left"/>
      <w:pPr>
        <w:ind w:left="1800" w:hanging="1080"/>
      </w:pPr>
      <w:rPr>
        <w:rFonts w:hint="default"/>
        <w:b w:val="0"/>
        <w:sz w:val="24"/>
      </w:rPr>
    </w:lvl>
    <w:lvl w:ilvl="5">
      <w:start w:val="1"/>
      <w:numFmt w:val="decimal"/>
      <w:lvlText w:val="%1.%2.%3.%4.%5.%6."/>
      <w:lvlJc w:val="left"/>
      <w:pPr>
        <w:ind w:left="2340" w:hanging="1440"/>
      </w:pPr>
      <w:rPr>
        <w:rFonts w:hint="default"/>
        <w:b w:val="0"/>
        <w:sz w:val="24"/>
      </w:rPr>
    </w:lvl>
    <w:lvl w:ilvl="6">
      <w:start w:val="1"/>
      <w:numFmt w:val="decimal"/>
      <w:lvlText w:val="%1.%2.%3.%4.%5.%6.%7."/>
      <w:lvlJc w:val="left"/>
      <w:pPr>
        <w:ind w:left="2520" w:hanging="1440"/>
      </w:pPr>
      <w:rPr>
        <w:rFonts w:hint="default"/>
        <w:b w:val="0"/>
        <w:sz w:val="24"/>
      </w:rPr>
    </w:lvl>
    <w:lvl w:ilvl="7">
      <w:start w:val="1"/>
      <w:numFmt w:val="decimal"/>
      <w:lvlText w:val="%1.%2.%3.%4.%5.%6.%7.%8."/>
      <w:lvlJc w:val="left"/>
      <w:pPr>
        <w:ind w:left="3060" w:hanging="1800"/>
      </w:pPr>
      <w:rPr>
        <w:rFonts w:hint="default"/>
        <w:b w:val="0"/>
        <w:sz w:val="24"/>
      </w:rPr>
    </w:lvl>
    <w:lvl w:ilvl="8">
      <w:start w:val="1"/>
      <w:numFmt w:val="decimal"/>
      <w:lvlText w:val="%1.%2.%3.%4.%5.%6.%7.%8.%9."/>
      <w:lvlJc w:val="left"/>
      <w:pPr>
        <w:ind w:left="3240" w:hanging="1800"/>
      </w:pPr>
      <w:rPr>
        <w:rFonts w:hint="default"/>
        <w:b w:val="0"/>
        <w:sz w:val="24"/>
      </w:rPr>
    </w:lvl>
  </w:abstractNum>
  <w:abstractNum w:abstractNumId="9" w15:restartNumberingAfterBreak="0">
    <w:nsid w:val="46CC5697"/>
    <w:multiLevelType w:val="multilevel"/>
    <w:tmpl w:val="3C30557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1" w15:restartNumberingAfterBreak="0">
    <w:nsid w:val="4C757211"/>
    <w:multiLevelType w:val="multilevel"/>
    <w:tmpl w:val="AB3EFA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10133E"/>
    <w:multiLevelType w:val="multilevel"/>
    <w:tmpl w:val="5C8A91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6" w15:restartNumberingAfterBreak="0">
    <w:nsid w:val="58283DCC"/>
    <w:multiLevelType w:val="multilevel"/>
    <w:tmpl w:val="D55CA2A2"/>
    <w:lvl w:ilvl="0">
      <w:start w:val="4"/>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ascii="Times New Roman" w:hAnsi="Times New Roman" w:cs="Times New Roman"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8" w15:restartNumberingAfterBreak="0">
    <w:nsid w:val="611D57E8"/>
    <w:multiLevelType w:val="multilevel"/>
    <w:tmpl w:val="DECE103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0" w15:restartNumberingAfterBreak="0">
    <w:nsid w:val="675E5431"/>
    <w:multiLevelType w:val="hybridMultilevel"/>
    <w:tmpl w:val="39F0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85679"/>
    <w:multiLevelType w:val="multilevel"/>
    <w:tmpl w:val="6576D890"/>
    <w:lvl w:ilvl="0">
      <w:start w:val="10"/>
      <w:numFmt w:val="decimal"/>
      <w:lvlText w:val="%1."/>
      <w:lvlJc w:val="left"/>
      <w:pPr>
        <w:ind w:left="645" w:hanging="645"/>
      </w:pPr>
      <w:rPr>
        <w:rFonts w:hint="default"/>
        <w:b/>
        <w:sz w:val="22"/>
        <w:szCs w:val="22"/>
      </w:rPr>
    </w:lvl>
    <w:lvl w:ilvl="1">
      <w:start w:val="1"/>
      <w:numFmt w:val="decimal"/>
      <w:lvlText w:val="%1.%2."/>
      <w:lvlJc w:val="left"/>
      <w:pPr>
        <w:ind w:left="929" w:hanging="64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3" w15:restartNumberingAfterBreak="0">
    <w:nsid w:val="7B332548"/>
    <w:multiLevelType w:val="multilevel"/>
    <w:tmpl w:val="FDD2F2F0"/>
    <w:lvl w:ilvl="0">
      <w:start w:val="7"/>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24"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3636"/>
        </w:tabs>
        <w:ind w:left="363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4"/>
  </w:num>
  <w:num w:numId="2">
    <w:abstractNumId w:val="12"/>
  </w:num>
  <w:num w:numId="3">
    <w:abstractNumId w:val="3"/>
  </w:num>
  <w:num w:numId="4">
    <w:abstractNumId w:val="7"/>
  </w:num>
  <w:num w:numId="5">
    <w:abstractNumId w:val="17"/>
  </w:num>
  <w:num w:numId="6">
    <w:abstractNumId w:val="19"/>
  </w:num>
  <w:num w:numId="7">
    <w:abstractNumId w:val="13"/>
  </w:num>
  <w:num w:numId="8">
    <w:abstractNumId w:val="15"/>
  </w:num>
  <w:num w:numId="9">
    <w:abstractNumId w:val="10"/>
  </w:num>
  <w:num w:numId="10">
    <w:abstractNumId w:val="5"/>
  </w:num>
  <w:num w:numId="11">
    <w:abstractNumId w:val="22"/>
  </w:num>
  <w:num w:numId="12">
    <w:abstractNumId w:val="0"/>
  </w:num>
  <w:num w:numId="13">
    <w:abstractNumId w:val="1"/>
  </w:num>
  <w:num w:numId="14">
    <w:abstractNumId w:val="6"/>
  </w:num>
  <w:num w:numId="15">
    <w:abstractNumId w:val="24"/>
  </w:num>
  <w:num w:numId="16">
    <w:abstractNumId w:val="23"/>
  </w:num>
  <w:num w:numId="17">
    <w:abstractNumId w:val="2"/>
  </w:num>
  <w:num w:numId="18">
    <w:abstractNumId w:val="20"/>
  </w:num>
  <w:num w:numId="19">
    <w:abstractNumId w:val="21"/>
  </w:num>
  <w:num w:numId="20">
    <w:abstractNumId w:val="8"/>
  </w:num>
  <w:num w:numId="21">
    <w:abstractNumId w:val="16"/>
  </w:num>
  <w:num w:numId="22">
    <w:abstractNumId w:val="11"/>
  </w:num>
  <w:num w:numId="23">
    <w:abstractNumId w:val="18"/>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74"/>
    <w:rsid w:val="00000B08"/>
    <w:rsid w:val="000421E0"/>
    <w:rsid w:val="000C26C5"/>
    <w:rsid w:val="000C2CF0"/>
    <w:rsid w:val="00102AFA"/>
    <w:rsid w:val="00114295"/>
    <w:rsid w:val="00147D85"/>
    <w:rsid w:val="00165923"/>
    <w:rsid w:val="00166F53"/>
    <w:rsid w:val="00185264"/>
    <w:rsid w:val="00193AFA"/>
    <w:rsid w:val="001B110A"/>
    <w:rsid w:val="001C69E4"/>
    <w:rsid w:val="001E6E19"/>
    <w:rsid w:val="002008EE"/>
    <w:rsid w:val="00202A46"/>
    <w:rsid w:val="00221D89"/>
    <w:rsid w:val="002255C7"/>
    <w:rsid w:val="00256AD7"/>
    <w:rsid w:val="00272642"/>
    <w:rsid w:val="00280DCA"/>
    <w:rsid w:val="00284689"/>
    <w:rsid w:val="002B044A"/>
    <w:rsid w:val="002E12E5"/>
    <w:rsid w:val="00304FDB"/>
    <w:rsid w:val="003161A5"/>
    <w:rsid w:val="00335130"/>
    <w:rsid w:val="003433C8"/>
    <w:rsid w:val="00364860"/>
    <w:rsid w:val="00371519"/>
    <w:rsid w:val="00377B47"/>
    <w:rsid w:val="00391F50"/>
    <w:rsid w:val="00395A30"/>
    <w:rsid w:val="003D0F52"/>
    <w:rsid w:val="003D15B3"/>
    <w:rsid w:val="0044627F"/>
    <w:rsid w:val="0046639E"/>
    <w:rsid w:val="00470470"/>
    <w:rsid w:val="00477B16"/>
    <w:rsid w:val="004A1676"/>
    <w:rsid w:val="004A3F24"/>
    <w:rsid w:val="004A7597"/>
    <w:rsid w:val="004E2616"/>
    <w:rsid w:val="004F7BFD"/>
    <w:rsid w:val="005125C5"/>
    <w:rsid w:val="00535A35"/>
    <w:rsid w:val="00537AB5"/>
    <w:rsid w:val="005B2A7B"/>
    <w:rsid w:val="006856E2"/>
    <w:rsid w:val="006A04E5"/>
    <w:rsid w:val="006B3CA5"/>
    <w:rsid w:val="006C4CA6"/>
    <w:rsid w:val="00701F67"/>
    <w:rsid w:val="0071542D"/>
    <w:rsid w:val="00732CBC"/>
    <w:rsid w:val="0073465D"/>
    <w:rsid w:val="0074683F"/>
    <w:rsid w:val="00793D29"/>
    <w:rsid w:val="007A4B93"/>
    <w:rsid w:val="007F57F0"/>
    <w:rsid w:val="008371FC"/>
    <w:rsid w:val="0083780D"/>
    <w:rsid w:val="008453C4"/>
    <w:rsid w:val="00847CDC"/>
    <w:rsid w:val="008B543B"/>
    <w:rsid w:val="00916C80"/>
    <w:rsid w:val="009225CA"/>
    <w:rsid w:val="00947875"/>
    <w:rsid w:val="009564FA"/>
    <w:rsid w:val="009709BE"/>
    <w:rsid w:val="009934FA"/>
    <w:rsid w:val="009A33F6"/>
    <w:rsid w:val="009C5304"/>
    <w:rsid w:val="00A2065C"/>
    <w:rsid w:val="00A35B89"/>
    <w:rsid w:val="00A44019"/>
    <w:rsid w:val="00A462F3"/>
    <w:rsid w:val="00A92A12"/>
    <w:rsid w:val="00AA412D"/>
    <w:rsid w:val="00AB2765"/>
    <w:rsid w:val="00AB5ADF"/>
    <w:rsid w:val="00AC2410"/>
    <w:rsid w:val="00AF6406"/>
    <w:rsid w:val="00B22DFE"/>
    <w:rsid w:val="00B60B24"/>
    <w:rsid w:val="00B9381C"/>
    <w:rsid w:val="00BA3290"/>
    <w:rsid w:val="00BE3E93"/>
    <w:rsid w:val="00C032C4"/>
    <w:rsid w:val="00C249F6"/>
    <w:rsid w:val="00C25E87"/>
    <w:rsid w:val="00C3539E"/>
    <w:rsid w:val="00C4279C"/>
    <w:rsid w:val="00C4629C"/>
    <w:rsid w:val="00C67064"/>
    <w:rsid w:val="00C724EB"/>
    <w:rsid w:val="00C84EF1"/>
    <w:rsid w:val="00CE3428"/>
    <w:rsid w:val="00D05A3A"/>
    <w:rsid w:val="00D844FC"/>
    <w:rsid w:val="00D85B1C"/>
    <w:rsid w:val="00DB0CBC"/>
    <w:rsid w:val="00DE5AB6"/>
    <w:rsid w:val="00DF4D9C"/>
    <w:rsid w:val="00E64874"/>
    <w:rsid w:val="00E746AC"/>
    <w:rsid w:val="00E86416"/>
    <w:rsid w:val="00EE27D5"/>
    <w:rsid w:val="00F062BB"/>
    <w:rsid w:val="00F21309"/>
    <w:rsid w:val="00F53109"/>
    <w:rsid w:val="00F6283C"/>
    <w:rsid w:val="00F6783D"/>
    <w:rsid w:val="00FE3FCA"/>
    <w:rsid w:val="00FE7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4:docId w14:val="4E6CC030"/>
  <w15:docId w15:val="{97818C5B-D291-46D9-8D52-A7CE0BE8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FE7F7A"/>
    <w:pPr>
      <w:keepNext/>
      <w:numPr>
        <w:ilvl w:val="1"/>
        <w:numId w:val="15"/>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FE7F7A"/>
    <w:pPr>
      <w:keepNext/>
      <w:numPr>
        <w:ilvl w:val="2"/>
        <w:numId w:val="15"/>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FE7F7A"/>
    <w:pPr>
      <w:keepNext/>
      <w:numPr>
        <w:ilvl w:val="3"/>
        <w:numId w:val="15"/>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FE7F7A"/>
    <w:pPr>
      <w:numPr>
        <w:ilvl w:val="4"/>
        <w:numId w:val="15"/>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FE7F7A"/>
    <w:pPr>
      <w:numPr>
        <w:ilvl w:val="5"/>
        <w:numId w:val="15"/>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FE7F7A"/>
    <w:pPr>
      <w:numPr>
        <w:ilvl w:val="6"/>
        <w:numId w:val="15"/>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FE7F7A"/>
    <w:pPr>
      <w:numPr>
        <w:ilvl w:val="7"/>
        <w:numId w:val="15"/>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FE7F7A"/>
    <w:pPr>
      <w:numPr>
        <w:ilvl w:val="8"/>
        <w:numId w:val="15"/>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4874"/>
  </w:style>
  <w:style w:type="character" w:styleId="PageNumber">
    <w:name w:val="page number"/>
    <w:basedOn w:val="DefaultParagraphFont"/>
    <w:rsid w:val="00E64874"/>
  </w:style>
  <w:style w:type="paragraph" w:styleId="Footer">
    <w:name w:val="footer"/>
    <w:basedOn w:val="Normal"/>
    <w:link w:val="FooterChar"/>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rsid w:val="00E64874"/>
  </w:style>
  <w:style w:type="paragraph" w:styleId="ListParagraph">
    <w:name w:val="List Paragraph"/>
    <w:basedOn w:val="Normal"/>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character" w:customStyle="1" w:styleId="Heading2Char">
    <w:name w:val="Heading 2 Char"/>
    <w:basedOn w:val="DefaultParagraphFont"/>
    <w:link w:val="Heading2"/>
    <w:rsid w:val="00FE7F7A"/>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FE7F7A"/>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FE7F7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FE7F7A"/>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FE7F7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FE7F7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FE7F7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FE7F7A"/>
    <w:rPr>
      <w:rFonts w:ascii="Arial" w:eastAsia="Times New Roman" w:hAnsi="Arial" w:cs="Arial"/>
      <w:lang w:val="en-GB"/>
    </w:rPr>
  </w:style>
  <w:style w:type="paragraph" w:styleId="BodyText">
    <w:name w:val="Body Text"/>
    <w:aliases w:val="Body Text1"/>
    <w:basedOn w:val="Normal"/>
    <w:link w:val="BodyTextChar"/>
    <w:rsid w:val="00FE7F7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FE7F7A"/>
    <w:rPr>
      <w:rFonts w:ascii="Times New Roman" w:eastAsia="Times New Roman" w:hAnsi="Times New Roman" w:cs="Times New Roman"/>
      <w:sz w:val="24"/>
      <w:szCs w:val="24"/>
    </w:rPr>
  </w:style>
  <w:style w:type="paragraph" w:customStyle="1" w:styleId="RakstzRakstz3CharCharCharChar">
    <w:name w:val="Rakstz. Rakstz.3 Char Char Char Char"/>
    <w:basedOn w:val="Normal"/>
    <w:rsid w:val="00FE7F7A"/>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FE7F7A"/>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FE7F7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A04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04E5"/>
    <w:rPr>
      <w:sz w:val="20"/>
      <w:szCs w:val="20"/>
    </w:rPr>
  </w:style>
  <w:style w:type="character" w:styleId="FootnoteReference">
    <w:name w:val="footnote reference"/>
    <w:basedOn w:val="DefaultParagraphFont"/>
    <w:uiPriority w:val="99"/>
    <w:semiHidden/>
    <w:unhideWhenUsed/>
    <w:rsid w:val="006A04E5"/>
    <w:rPr>
      <w:vertAlign w:val="superscript"/>
    </w:rPr>
  </w:style>
  <w:style w:type="paragraph" w:customStyle="1" w:styleId="2ndlevelprovision">
    <w:name w:val="2nd level (provision)"/>
    <w:basedOn w:val="Normal"/>
    <w:rsid w:val="00B9381C"/>
    <w:pPr>
      <w:tabs>
        <w:tab w:val="left" w:pos="1080"/>
      </w:tabs>
      <w:overflowPunct w:val="0"/>
      <w:autoSpaceDE w:val="0"/>
      <w:autoSpaceDN w:val="0"/>
      <w:adjustRightInd w:val="0"/>
      <w:spacing w:before="120" w:after="120" w:line="240" w:lineRule="auto"/>
      <w:ind w:left="1080" w:hanging="1080"/>
      <w:jc w:val="both"/>
      <w:textAlignment w:val="baseline"/>
    </w:pPr>
    <w:rPr>
      <w:rFonts w:ascii="Times New Roman" w:eastAsia="MS Mincho" w:hAnsi="Times New Roman" w:cs="Times New Roman"/>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A2544-8EEF-4541-B4B9-56CDB145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8623</Words>
  <Characters>4916</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10</cp:revision>
  <cp:lastPrinted>2016-07-29T10:07:00Z</cp:lastPrinted>
  <dcterms:created xsi:type="dcterms:W3CDTF">2017-06-26T14:11:00Z</dcterms:created>
  <dcterms:modified xsi:type="dcterms:W3CDTF">2017-08-10T10:55:00Z</dcterms:modified>
</cp:coreProperties>
</file>