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Siguldas novada </w:t>
      </w:r>
      <w:r w:rsidR="00131683" w:rsidRPr="00466F19">
        <w:rPr>
          <w:rFonts w:ascii="Times New Roman" w:eastAsia="Times New Roman" w:hAnsi="Times New Roman" w:cs="Times New Roman"/>
          <w:lang w:eastAsia="lv-LV"/>
        </w:rPr>
        <w:t>pašvaldības</w:t>
      </w:r>
      <w:r w:rsidRPr="00466F19">
        <w:rPr>
          <w:rFonts w:ascii="Times New Roman" w:eastAsia="Times New Roman" w:hAnsi="Times New Roman" w:cs="Times New Roman"/>
          <w:lang w:eastAsia="lv-LV"/>
        </w:rPr>
        <w:t xml:space="preserve"> (</w:t>
      </w:r>
      <w:proofErr w:type="spellStart"/>
      <w:r w:rsidRPr="00466F19">
        <w:rPr>
          <w:rFonts w:ascii="Times New Roman" w:eastAsia="Times New Roman" w:hAnsi="Times New Roman" w:cs="Times New Roman"/>
          <w:lang w:eastAsia="lv-LV"/>
        </w:rPr>
        <w:t>reģ</w:t>
      </w:r>
      <w:proofErr w:type="spellEnd"/>
      <w:r w:rsidRPr="00466F19">
        <w:rPr>
          <w:rFonts w:ascii="Times New Roman" w:eastAsia="Times New Roman" w:hAnsi="Times New Roman" w:cs="Times New Roman"/>
          <w:lang w:eastAsia="lv-LV"/>
        </w:rPr>
        <w:t>.</w:t>
      </w:r>
      <w:r w:rsidR="00BA5BE9" w:rsidRPr="00466F19">
        <w:rPr>
          <w:rFonts w:ascii="Times New Roman" w:eastAsia="Times New Roman" w:hAnsi="Times New Roman" w:cs="Times New Roman"/>
          <w:lang w:eastAsia="lv-LV"/>
        </w:rPr>
        <w:t xml:space="preserve"> </w:t>
      </w:r>
      <w:r w:rsidRPr="00466F19">
        <w:rPr>
          <w:rFonts w:ascii="Times New Roman" w:eastAsia="Times New Roman" w:hAnsi="Times New Roman" w:cs="Times New Roman"/>
          <w:lang w:eastAsia="lv-LV"/>
        </w:rPr>
        <w:t>Nr. 90000048152)</w:t>
      </w:r>
    </w:p>
    <w:p w:rsidR="00E64874" w:rsidRPr="00466F19" w:rsidRDefault="00AA412D"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(pamatojoties uz PIL 9</w:t>
      </w:r>
      <w:r w:rsidR="00FE3FCA" w:rsidRPr="00466F19">
        <w:rPr>
          <w:rFonts w:ascii="Times New Roman" w:eastAsia="Times New Roman" w:hAnsi="Times New Roman" w:cs="Times New Roman"/>
          <w:lang w:eastAsia="lv-LV"/>
        </w:rPr>
        <w:t>.pantu</w:t>
      </w:r>
      <w:r w:rsidR="00E64874" w:rsidRPr="00466F19">
        <w:rPr>
          <w:rFonts w:ascii="Times New Roman" w:eastAsia="Times New Roman" w:hAnsi="Times New Roman" w:cs="Times New Roman"/>
          <w:lang w:eastAsia="lv-LV"/>
        </w:rPr>
        <w:t>)</w:t>
      </w:r>
    </w:p>
    <w:p w:rsidR="0019127C" w:rsidRPr="00466F19" w:rsidRDefault="0019127C" w:rsidP="00A27732">
      <w:pPr>
        <w:spacing w:after="0" w:line="240" w:lineRule="auto"/>
        <w:jc w:val="center"/>
        <w:rPr>
          <w:rFonts w:ascii="Times New Roman" w:eastAsia="Times New Roman" w:hAnsi="Times New Roman" w:cs="Times New Roman"/>
          <w:i/>
          <w:color w:val="FF0000"/>
          <w:lang w:eastAsia="lv-LV"/>
        </w:rPr>
      </w:pPr>
    </w:p>
    <w:p w:rsidR="00730EFA" w:rsidRPr="00466F19" w:rsidRDefault="00730EFA" w:rsidP="00730EFA">
      <w:pPr>
        <w:spacing w:after="0" w:line="240" w:lineRule="auto"/>
        <w:jc w:val="center"/>
        <w:rPr>
          <w:rFonts w:ascii="Times New Roman" w:hAnsi="Times New Roman" w:cs="Times New Roman"/>
          <w:b/>
          <w:sz w:val="32"/>
          <w:szCs w:val="32"/>
        </w:rPr>
      </w:pPr>
      <w:r w:rsidRPr="00466F19">
        <w:rPr>
          <w:rFonts w:ascii="Times New Roman" w:hAnsi="Times New Roman" w:cs="Times New Roman"/>
          <w:b/>
          <w:sz w:val="32"/>
          <w:szCs w:val="32"/>
        </w:rPr>
        <w:t xml:space="preserve">„Sociālās aprūpes mājas ,,Gaismiņas” </w:t>
      </w:r>
      <w:proofErr w:type="spellStart"/>
      <w:r w:rsidRPr="00466F19">
        <w:rPr>
          <w:rFonts w:ascii="Times New Roman" w:hAnsi="Times New Roman" w:cs="Times New Roman"/>
          <w:b/>
          <w:sz w:val="32"/>
          <w:szCs w:val="32"/>
        </w:rPr>
        <w:t>Stīveros</w:t>
      </w:r>
      <w:proofErr w:type="spellEnd"/>
      <w:r w:rsidRPr="00466F19">
        <w:rPr>
          <w:rFonts w:ascii="Times New Roman" w:hAnsi="Times New Roman" w:cs="Times New Roman"/>
          <w:b/>
          <w:sz w:val="32"/>
          <w:szCs w:val="32"/>
        </w:rPr>
        <w:t xml:space="preserve">, </w:t>
      </w:r>
    </w:p>
    <w:p w:rsidR="00730EFA" w:rsidRPr="00466F19" w:rsidRDefault="00730EFA" w:rsidP="00730EFA">
      <w:pPr>
        <w:spacing w:after="0" w:line="240" w:lineRule="auto"/>
        <w:jc w:val="center"/>
        <w:rPr>
          <w:rFonts w:ascii="Times New Roman" w:hAnsi="Times New Roman" w:cs="Times New Roman"/>
          <w:b/>
          <w:sz w:val="32"/>
          <w:szCs w:val="32"/>
        </w:rPr>
      </w:pPr>
      <w:r w:rsidRPr="00466F19">
        <w:rPr>
          <w:rFonts w:ascii="Times New Roman" w:hAnsi="Times New Roman" w:cs="Times New Roman"/>
          <w:b/>
          <w:sz w:val="32"/>
          <w:szCs w:val="32"/>
        </w:rPr>
        <w:t xml:space="preserve">Allažu pagastā, Siguldas novadā, </w:t>
      </w:r>
    </w:p>
    <w:p w:rsidR="00730EFA" w:rsidRPr="00466F19" w:rsidRDefault="00730EFA" w:rsidP="00730EFA">
      <w:pPr>
        <w:spacing w:after="0" w:line="240" w:lineRule="auto"/>
        <w:jc w:val="center"/>
        <w:rPr>
          <w:rFonts w:ascii="Times New Roman" w:hAnsi="Times New Roman" w:cs="Times New Roman"/>
          <w:b/>
          <w:sz w:val="32"/>
          <w:szCs w:val="32"/>
        </w:rPr>
      </w:pPr>
      <w:r w:rsidRPr="00466F19">
        <w:rPr>
          <w:rFonts w:ascii="Times New Roman" w:hAnsi="Times New Roman" w:cs="Times New Roman"/>
          <w:b/>
          <w:sz w:val="32"/>
          <w:szCs w:val="32"/>
        </w:rPr>
        <w:t xml:space="preserve">apkures katlu maiņa ar ūdens vada remontu” </w:t>
      </w:r>
    </w:p>
    <w:p w:rsidR="00730EFA" w:rsidRPr="00466F19" w:rsidRDefault="00730EFA" w:rsidP="00730EFA">
      <w:pPr>
        <w:spacing w:after="0" w:line="240" w:lineRule="auto"/>
        <w:jc w:val="center"/>
        <w:rPr>
          <w:rFonts w:ascii="Times New Roman" w:eastAsia="Times New Roman" w:hAnsi="Times New Roman" w:cs="Times New Roman"/>
          <w:sz w:val="24"/>
          <w:szCs w:val="24"/>
          <w:lang w:eastAsia="lv-LV"/>
        </w:rPr>
      </w:pPr>
      <w:r w:rsidRPr="00466F19">
        <w:rPr>
          <w:rFonts w:ascii="Times New Roman" w:hAnsi="Times New Roman" w:cs="Times New Roman"/>
          <w:sz w:val="24"/>
          <w:szCs w:val="24"/>
        </w:rPr>
        <w:t>(Identifikācijas Nr. SNP 2018/32)</w:t>
      </w:r>
    </w:p>
    <w:p w:rsidR="00521EA2" w:rsidRPr="00466F19"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466F19" w:rsidRDefault="00E64874" w:rsidP="00A27732">
      <w:pPr>
        <w:spacing w:after="0" w:line="240" w:lineRule="auto"/>
        <w:jc w:val="center"/>
        <w:rPr>
          <w:rFonts w:ascii="Times New Roman" w:eastAsia="Times New Roman" w:hAnsi="Times New Roman" w:cs="Times New Roman"/>
          <w:sz w:val="28"/>
          <w:szCs w:val="28"/>
          <w:lang w:eastAsia="lv-LV"/>
        </w:rPr>
      </w:pPr>
      <w:r w:rsidRPr="00466F19">
        <w:rPr>
          <w:rFonts w:ascii="Times New Roman" w:eastAsia="Times New Roman" w:hAnsi="Times New Roman" w:cs="Times New Roman"/>
          <w:sz w:val="28"/>
          <w:szCs w:val="28"/>
          <w:lang w:eastAsia="lv-LV"/>
        </w:rPr>
        <w:t>ziņojums- noslēguma protokols</w:t>
      </w:r>
      <w:r w:rsidR="00464873">
        <w:rPr>
          <w:rFonts w:ascii="Times New Roman" w:eastAsia="Times New Roman" w:hAnsi="Times New Roman" w:cs="Times New Roman"/>
          <w:sz w:val="28"/>
          <w:szCs w:val="28"/>
          <w:lang w:eastAsia="lv-LV"/>
        </w:rPr>
        <w:t>/Lēmums</w:t>
      </w:r>
      <w:bookmarkStart w:id="0" w:name="_GoBack"/>
      <w:bookmarkEnd w:id="0"/>
    </w:p>
    <w:p w:rsidR="000C2CF0" w:rsidRPr="00466F19" w:rsidRDefault="000C2CF0" w:rsidP="00A27732">
      <w:pPr>
        <w:spacing w:after="0" w:line="240" w:lineRule="auto"/>
        <w:jc w:val="center"/>
        <w:rPr>
          <w:rFonts w:ascii="Times New Roman" w:eastAsia="Times New Roman" w:hAnsi="Times New Roman" w:cs="Times New Roman"/>
          <w:lang w:eastAsia="lv-LV"/>
        </w:rPr>
      </w:pPr>
    </w:p>
    <w:p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Siguldā</w:t>
      </w:r>
    </w:p>
    <w:p w:rsidR="00E64874" w:rsidRPr="00466F19" w:rsidRDefault="00E64874" w:rsidP="00A27732">
      <w:pPr>
        <w:spacing w:after="0" w:line="240" w:lineRule="auto"/>
        <w:rPr>
          <w:rFonts w:ascii="Times New Roman" w:eastAsia="Times New Roman" w:hAnsi="Times New Roman" w:cs="Times New Roman"/>
          <w:sz w:val="24"/>
          <w:szCs w:val="24"/>
          <w:lang w:eastAsia="lv-LV"/>
        </w:rPr>
      </w:pPr>
    </w:p>
    <w:p w:rsidR="00E64874" w:rsidRPr="00466F19" w:rsidRDefault="00F92E38" w:rsidP="00A27732">
      <w:pPr>
        <w:spacing w:after="0" w:line="240" w:lineRule="auto"/>
        <w:rPr>
          <w:rFonts w:ascii="Times New Roman" w:eastAsia="Times New Roman" w:hAnsi="Times New Roman" w:cs="Times New Roman"/>
          <w:lang w:val="en-GB" w:eastAsia="lv-LV"/>
        </w:rPr>
      </w:pPr>
      <w:r w:rsidRPr="00466F19">
        <w:rPr>
          <w:rFonts w:ascii="Times New Roman" w:eastAsia="Times New Roman" w:hAnsi="Times New Roman" w:cs="Times New Roman"/>
          <w:lang w:val="en-GB" w:eastAsia="lv-LV"/>
        </w:rPr>
        <w:t>2018</w:t>
      </w:r>
      <w:r w:rsidR="00FE3FCA" w:rsidRPr="00466F19">
        <w:rPr>
          <w:rFonts w:ascii="Times New Roman" w:eastAsia="Times New Roman" w:hAnsi="Times New Roman" w:cs="Times New Roman"/>
          <w:lang w:eastAsia="lv-LV"/>
        </w:rPr>
        <w:t>.</w:t>
      </w:r>
      <w:r w:rsidR="00BA1B82" w:rsidRPr="00466F19">
        <w:rPr>
          <w:rFonts w:ascii="Times New Roman" w:eastAsia="Times New Roman" w:hAnsi="Times New Roman" w:cs="Times New Roman"/>
          <w:lang w:eastAsia="lv-LV"/>
        </w:rPr>
        <w:t xml:space="preserve"> </w:t>
      </w:r>
      <w:r w:rsidR="00FE3FCA" w:rsidRPr="00466F19">
        <w:rPr>
          <w:rFonts w:ascii="Times New Roman" w:eastAsia="Times New Roman" w:hAnsi="Times New Roman" w:cs="Times New Roman"/>
          <w:lang w:eastAsia="lv-LV"/>
        </w:rPr>
        <w:t>gada</w:t>
      </w:r>
      <w:r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14</w:t>
      </w:r>
      <w:r w:rsidR="00A80D31" w:rsidRPr="00466F19">
        <w:rPr>
          <w:rFonts w:ascii="Times New Roman" w:eastAsia="Times New Roman" w:hAnsi="Times New Roman" w:cs="Times New Roman"/>
          <w:lang w:eastAsia="lv-LV"/>
        </w:rPr>
        <w:t>.</w:t>
      </w:r>
      <w:r w:rsidR="00332037" w:rsidRPr="00466F19">
        <w:rPr>
          <w:rFonts w:ascii="Times New Roman" w:eastAsia="Times New Roman" w:hAnsi="Times New Roman" w:cs="Times New Roman"/>
          <w:lang w:eastAsia="lv-LV"/>
        </w:rPr>
        <w:t xml:space="preserve"> </w:t>
      </w:r>
      <w:r w:rsidR="00521EA2" w:rsidRPr="00466F19">
        <w:rPr>
          <w:rFonts w:ascii="Times New Roman" w:eastAsia="Times New Roman" w:hAnsi="Times New Roman" w:cs="Times New Roman"/>
          <w:lang w:eastAsia="lv-LV"/>
        </w:rPr>
        <w:t>augustā</w:t>
      </w:r>
    </w:p>
    <w:p w:rsidR="00E64874" w:rsidRPr="00466F19" w:rsidRDefault="00E64874" w:rsidP="00A27732">
      <w:pPr>
        <w:spacing w:after="0" w:line="240" w:lineRule="auto"/>
        <w:jc w:val="both"/>
        <w:rPr>
          <w:rFonts w:ascii="Times New Roman" w:eastAsia="Times New Roman" w:hAnsi="Times New Roman" w:cs="Times New Roman"/>
          <w:lang w:eastAsia="lv-LV"/>
        </w:rPr>
      </w:pPr>
    </w:p>
    <w:p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Identifikācijas Nr. –</w:t>
      </w:r>
      <w:r w:rsidRPr="00466F19">
        <w:rPr>
          <w:rFonts w:ascii="Times New Roman" w:eastAsia="Times New Roman" w:hAnsi="Times New Roman" w:cs="Times New Roman"/>
          <w:lang w:eastAsia="lv-LV"/>
        </w:rPr>
        <w:t xml:space="preserve"> </w:t>
      </w:r>
      <w:r w:rsidR="00F92E38" w:rsidRPr="00466F19">
        <w:rPr>
          <w:rFonts w:ascii="Times New Roman" w:eastAsia="Times New Roman" w:hAnsi="Times New Roman" w:cs="Times New Roman"/>
          <w:lang w:val="en-GB" w:eastAsia="lv-LV"/>
        </w:rPr>
        <w:t>SNP 2018</w:t>
      </w:r>
      <w:r w:rsidR="00A80D31" w:rsidRPr="00466F19">
        <w:rPr>
          <w:rFonts w:ascii="Times New Roman" w:eastAsia="Times New Roman" w:hAnsi="Times New Roman" w:cs="Times New Roman"/>
          <w:lang w:val="en-GB" w:eastAsia="lv-LV"/>
        </w:rPr>
        <w:t>/</w:t>
      </w:r>
      <w:r w:rsidR="00521EA2" w:rsidRPr="00466F19">
        <w:rPr>
          <w:rFonts w:ascii="Times New Roman" w:eastAsia="Times New Roman" w:hAnsi="Times New Roman" w:cs="Times New Roman"/>
          <w:lang w:val="en-GB" w:eastAsia="lv-LV"/>
        </w:rPr>
        <w:t>3</w:t>
      </w:r>
      <w:r w:rsidR="00730EFA" w:rsidRPr="00466F19">
        <w:rPr>
          <w:rFonts w:ascii="Times New Roman" w:eastAsia="Times New Roman" w:hAnsi="Times New Roman" w:cs="Times New Roman"/>
          <w:lang w:val="en-GB" w:eastAsia="lv-LV"/>
        </w:rPr>
        <w:t>2</w:t>
      </w:r>
    </w:p>
    <w:p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 xml:space="preserve">Datums, kad paziņojums ievietots internetā </w:t>
      </w:r>
      <w:r w:rsidRPr="00466F19">
        <w:rPr>
          <w:rFonts w:ascii="Times New Roman" w:eastAsia="Times New Roman" w:hAnsi="Times New Roman" w:cs="Times New Roman"/>
          <w:lang w:eastAsia="lv-LV"/>
        </w:rPr>
        <w:t>(</w:t>
      </w:r>
      <w:hyperlink r:id="rId7" w:history="1">
        <w:r w:rsidRPr="00466F19">
          <w:rPr>
            <w:rFonts w:ascii="Times New Roman" w:eastAsia="Times New Roman" w:hAnsi="Times New Roman" w:cs="Times New Roman"/>
            <w:color w:val="0000FF"/>
            <w:u w:val="single"/>
            <w:lang w:eastAsia="lv-LV"/>
          </w:rPr>
          <w:t>www.iub.gov.lv</w:t>
        </w:r>
      </w:hyperlink>
      <w:r w:rsidRPr="00466F19">
        <w:rPr>
          <w:rFonts w:ascii="Times New Roman" w:eastAsia="Times New Roman" w:hAnsi="Times New Roman" w:cs="Times New Roman"/>
          <w:lang w:eastAsia="lv-LV"/>
        </w:rPr>
        <w:t>)</w:t>
      </w:r>
      <w:r w:rsidRPr="00466F19">
        <w:rPr>
          <w:rFonts w:ascii="Times New Roman" w:eastAsia="Times New Roman" w:hAnsi="Times New Roman" w:cs="Times New Roman"/>
          <w:b/>
          <w:lang w:eastAsia="lv-LV"/>
        </w:rPr>
        <w:t xml:space="preserve"> –</w:t>
      </w:r>
      <w:r w:rsidR="001E6E19"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30</w:t>
      </w:r>
      <w:r w:rsidR="003A055F" w:rsidRPr="00466F19">
        <w:rPr>
          <w:rFonts w:ascii="Times New Roman" w:eastAsia="Times New Roman" w:hAnsi="Times New Roman" w:cs="Times New Roman"/>
          <w:lang w:eastAsia="lv-LV"/>
        </w:rPr>
        <w:t>.</w:t>
      </w:r>
      <w:r w:rsidR="0019127C" w:rsidRPr="00466F19">
        <w:rPr>
          <w:rFonts w:ascii="Times New Roman" w:eastAsia="Times New Roman" w:hAnsi="Times New Roman" w:cs="Times New Roman"/>
          <w:lang w:eastAsia="lv-LV"/>
        </w:rPr>
        <w:t>0</w:t>
      </w:r>
      <w:r w:rsidR="001520A2" w:rsidRPr="00466F19">
        <w:rPr>
          <w:rFonts w:ascii="Times New Roman" w:eastAsia="Times New Roman" w:hAnsi="Times New Roman" w:cs="Times New Roman"/>
          <w:lang w:eastAsia="lv-LV"/>
        </w:rPr>
        <w:t>7</w:t>
      </w:r>
      <w:r w:rsidR="0088688B"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rsidR="00E64874" w:rsidRPr="00466F19" w:rsidRDefault="00E64874"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Nol</w:t>
      </w:r>
      <w:r w:rsidR="00FE4A6D" w:rsidRPr="00466F19">
        <w:rPr>
          <w:rFonts w:ascii="Times New Roman" w:eastAsia="Times New Roman" w:hAnsi="Times New Roman" w:cs="Times New Roman"/>
          <w:lang w:eastAsia="lv-LV"/>
        </w:rPr>
        <w:t xml:space="preserve">ikums ievietots Siguldas </w:t>
      </w:r>
      <w:r w:rsidR="00810277" w:rsidRPr="00466F19">
        <w:rPr>
          <w:rFonts w:ascii="Times New Roman" w:eastAsia="Times New Roman" w:hAnsi="Times New Roman" w:cs="Times New Roman"/>
          <w:lang w:eastAsia="lv-LV"/>
        </w:rPr>
        <w:t xml:space="preserve">novada pašvaldības </w:t>
      </w:r>
      <w:r w:rsidR="00091BE7" w:rsidRPr="00466F19">
        <w:rPr>
          <w:rFonts w:ascii="Times New Roman" w:eastAsia="Times New Roman" w:hAnsi="Times New Roman" w:cs="Times New Roman"/>
          <w:lang w:eastAsia="lv-LV"/>
        </w:rPr>
        <w:t>tīmekļvietnē</w:t>
      </w:r>
      <w:r w:rsidRPr="00466F19">
        <w:rPr>
          <w:rFonts w:ascii="Times New Roman" w:eastAsia="Times New Roman" w:hAnsi="Times New Roman" w:cs="Times New Roman"/>
          <w:lang w:eastAsia="lv-LV"/>
        </w:rPr>
        <w:t xml:space="preserve"> </w:t>
      </w:r>
      <w:hyperlink r:id="rId8" w:history="1">
        <w:r w:rsidRPr="00466F19">
          <w:rPr>
            <w:rFonts w:ascii="Times New Roman" w:eastAsia="Times New Roman" w:hAnsi="Times New Roman" w:cs="Times New Roman"/>
            <w:color w:val="0000FF"/>
            <w:u w:val="single"/>
            <w:lang w:eastAsia="lv-LV"/>
          </w:rPr>
          <w:t>www.sigulda.lv</w:t>
        </w:r>
      </w:hyperlink>
      <w:r w:rsidR="001E6E19" w:rsidRPr="00466F19">
        <w:rPr>
          <w:rFonts w:ascii="Times New Roman" w:eastAsia="Times New Roman" w:hAnsi="Times New Roman" w:cs="Times New Roman"/>
          <w:lang w:eastAsia="lv-LV"/>
        </w:rPr>
        <w:t xml:space="preserve"> – </w:t>
      </w:r>
      <w:r w:rsidR="00730EFA" w:rsidRPr="00466F19">
        <w:rPr>
          <w:rFonts w:ascii="Times New Roman" w:eastAsia="Times New Roman" w:hAnsi="Times New Roman" w:cs="Times New Roman"/>
          <w:lang w:eastAsia="lv-LV"/>
        </w:rPr>
        <w:t>30</w:t>
      </w:r>
      <w:r w:rsidR="006565B2" w:rsidRPr="00466F19">
        <w:rPr>
          <w:rFonts w:ascii="Times New Roman" w:eastAsia="Times New Roman" w:hAnsi="Times New Roman" w:cs="Times New Roman"/>
          <w:lang w:eastAsia="lv-LV"/>
        </w:rPr>
        <w:t>.0</w:t>
      </w:r>
      <w:r w:rsidR="001520A2" w:rsidRPr="00466F19">
        <w:rPr>
          <w:rFonts w:ascii="Times New Roman" w:eastAsia="Times New Roman" w:hAnsi="Times New Roman" w:cs="Times New Roman"/>
          <w:lang w:eastAsia="lv-LV"/>
        </w:rPr>
        <w:t>7</w:t>
      </w:r>
      <w:r w:rsidR="008E0DDA"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rsidR="00E64874" w:rsidRPr="00466F1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Pasūtītāja nosaukums</w:t>
      </w:r>
      <w:r w:rsidR="00BD3ACA" w:rsidRPr="00466F19">
        <w:rPr>
          <w:rFonts w:ascii="Times New Roman" w:eastAsia="Times New Roman" w:hAnsi="Times New Roman" w:cs="Times New Roman"/>
          <w:b/>
          <w:lang w:eastAsia="lv-LV"/>
        </w:rPr>
        <w:t xml:space="preserve"> </w:t>
      </w:r>
      <w:r w:rsidRPr="00466F19">
        <w:rPr>
          <w:rFonts w:ascii="Times New Roman" w:eastAsia="Times New Roman" w:hAnsi="Times New Roman" w:cs="Times New Roman"/>
          <w:b/>
          <w:lang w:eastAsia="lv-LV"/>
        </w:rPr>
        <w:t>-</w:t>
      </w:r>
      <w:r w:rsidRPr="00466F19">
        <w:rPr>
          <w:rFonts w:ascii="Times New Roman" w:eastAsia="Times New Roman" w:hAnsi="Times New Roman" w:cs="Times New Roman"/>
          <w:lang w:eastAsia="lv-LV"/>
        </w:rPr>
        <w:t xml:space="preserve"> Siguldas novada </w:t>
      </w:r>
      <w:r w:rsidR="00131683" w:rsidRPr="00466F19">
        <w:rPr>
          <w:rFonts w:ascii="Times New Roman" w:eastAsia="Times New Roman" w:hAnsi="Times New Roman" w:cs="Times New Roman"/>
          <w:lang w:eastAsia="lv-LV"/>
        </w:rPr>
        <w:t>pašvaldība</w:t>
      </w:r>
      <w:r w:rsidRPr="00466F19">
        <w:rPr>
          <w:rFonts w:ascii="Times New Roman" w:eastAsia="Times New Roman" w:hAnsi="Times New Roman" w:cs="Times New Roman"/>
          <w:lang w:eastAsia="lv-LV"/>
        </w:rPr>
        <w:t>, Pils i</w:t>
      </w:r>
      <w:r w:rsidR="003A055F" w:rsidRPr="00466F19">
        <w:rPr>
          <w:rFonts w:ascii="Times New Roman" w:eastAsia="Times New Roman" w:hAnsi="Times New Roman" w:cs="Times New Roman"/>
          <w:lang w:eastAsia="lv-LV"/>
        </w:rPr>
        <w:t>ela 16, Sigulda, Siguldas nov., LV-2150</w:t>
      </w:r>
      <w:r w:rsidR="00810277" w:rsidRPr="00466F19">
        <w:rPr>
          <w:rFonts w:ascii="Times New Roman" w:eastAsia="Times New Roman" w:hAnsi="Times New Roman" w:cs="Times New Roman"/>
          <w:lang w:eastAsia="lv-LV"/>
        </w:rPr>
        <w:t>.</w:t>
      </w:r>
    </w:p>
    <w:p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Iepirkumu komisijas sastāvs un tās izveidošanas pamatojums:</w:t>
      </w:r>
    </w:p>
    <w:p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komisijas priekšsēdētāja</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Inga Zālīte</w:t>
      </w:r>
    </w:p>
    <w:p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Komisijas locekļi</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Anita </w:t>
      </w:r>
      <w:proofErr w:type="spellStart"/>
      <w:r w:rsidRPr="00466F19">
        <w:rPr>
          <w:rFonts w:ascii="Times New Roman" w:eastAsia="Times New Roman" w:hAnsi="Times New Roman" w:cs="Times New Roman"/>
          <w:lang w:eastAsia="lv-LV"/>
        </w:rPr>
        <w:t>Strautmane</w:t>
      </w:r>
      <w:proofErr w:type="spellEnd"/>
    </w:p>
    <w:p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Rudīte </w:t>
      </w:r>
      <w:proofErr w:type="spellStart"/>
      <w:r w:rsidRPr="00466F19">
        <w:rPr>
          <w:rFonts w:ascii="Times New Roman" w:eastAsia="Times New Roman" w:hAnsi="Times New Roman" w:cs="Times New Roman"/>
          <w:lang w:eastAsia="lv-LV"/>
        </w:rPr>
        <w:t>Bete</w:t>
      </w:r>
      <w:proofErr w:type="spellEnd"/>
    </w:p>
    <w:p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                        </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Andis Ozoliņš</w:t>
      </w:r>
    </w:p>
    <w:p w:rsidR="006565B2" w:rsidRPr="00466F19"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Jekaterina </w:t>
      </w:r>
      <w:proofErr w:type="spellStart"/>
      <w:r w:rsidRPr="00466F19">
        <w:rPr>
          <w:rFonts w:ascii="Times New Roman" w:eastAsia="Times New Roman" w:hAnsi="Times New Roman" w:cs="Times New Roman"/>
          <w:lang w:eastAsia="lv-LV"/>
        </w:rPr>
        <w:t>Tenkaļuka</w:t>
      </w:r>
      <w:proofErr w:type="spellEnd"/>
    </w:p>
    <w:p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p>
    <w:p w:rsidR="00091BE7" w:rsidRPr="00466F19" w:rsidRDefault="00332037"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BA1B82" w:rsidRPr="00466F19">
        <w:rPr>
          <w:rFonts w:ascii="Times New Roman" w:eastAsia="Times New Roman" w:hAnsi="Times New Roman" w:cs="Times New Roman"/>
          <w:lang w:eastAsia="lv-LV"/>
        </w:rPr>
        <w:t xml:space="preserve"> </w:t>
      </w:r>
      <w:r w:rsidR="00091BE7" w:rsidRPr="00466F19">
        <w:rPr>
          <w:rFonts w:ascii="Times New Roman" w:eastAsia="Times New Roman" w:hAnsi="Times New Roman" w:cs="Times New Roman"/>
          <w:lang w:eastAsia="lv-LV"/>
        </w:rPr>
        <w:t>Iepirkuma dokumentu sagatavotājs/</w:t>
      </w:r>
      <w:r w:rsidR="00BA1B82" w:rsidRPr="00466F19">
        <w:rPr>
          <w:rFonts w:ascii="Times New Roman" w:eastAsia="Times New Roman" w:hAnsi="Times New Roman" w:cs="Times New Roman"/>
          <w:lang w:eastAsia="lv-LV"/>
        </w:rPr>
        <w:t>pieaicinātā persona</w:t>
      </w:r>
      <w:r w:rsidR="00091BE7" w:rsidRPr="00466F19">
        <w:rPr>
          <w:rFonts w:ascii="Times New Roman" w:eastAsia="Times New Roman" w:hAnsi="Times New Roman" w:cs="Times New Roman"/>
          <w:lang w:eastAsia="lv-LV"/>
        </w:rPr>
        <w:t>:</w:t>
      </w:r>
    </w:p>
    <w:p w:rsidR="00730EFA" w:rsidRPr="00466F19" w:rsidRDefault="00332037" w:rsidP="00730EFA">
      <w:pPr>
        <w:tabs>
          <w:tab w:val="left" w:pos="6615"/>
        </w:tabs>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Siguldas novada pašvaldības Teritorijas attīstības pārvaldes</w:t>
      </w:r>
    </w:p>
    <w:p w:rsidR="00BA1B82" w:rsidRPr="00466F19" w:rsidRDefault="00BE7368" w:rsidP="00730EF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 xml:space="preserve"> Īpašumu un vides pārvaldības nodaļas būvinženieris                                         Anatolijs </w:t>
      </w:r>
      <w:proofErr w:type="spellStart"/>
      <w:r w:rsidR="00730EFA" w:rsidRPr="00466F19">
        <w:rPr>
          <w:rFonts w:ascii="Times New Roman" w:eastAsia="Times New Roman" w:hAnsi="Times New Roman" w:cs="Times New Roman"/>
          <w:lang w:eastAsia="lv-LV"/>
        </w:rPr>
        <w:t>Ļitovčenko</w:t>
      </w:r>
      <w:proofErr w:type="spellEnd"/>
    </w:p>
    <w:p w:rsidR="006565B2" w:rsidRPr="00466F19" w:rsidRDefault="00BA1B82"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6565B2" w:rsidRPr="00466F19">
        <w:rPr>
          <w:rFonts w:ascii="Times New Roman" w:eastAsia="Times New Roman" w:hAnsi="Times New Roman" w:cs="Times New Roman"/>
          <w:lang w:eastAsia="lv-LV"/>
        </w:rPr>
        <w:t xml:space="preserve">Iepirkuma dokumentu sagatavotāja, </w:t>
      </w:r>
    </w:p>
    <w:p w:rsidR="008E0DDA" w:rsidRPr="00466F19" w:rsidRDefault="000210AC"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091BE7" w:rsidRPr="00466F19">
        <w:rPr>
          <w:rFonts w:ascii="Times New Roman" w:eastAsia="Times New Roman" w:hAnsi="Times New Roman" w:cs="Times New Roman"/>
          <w:lang w:eastAsia="lv-LV"/>
        </w:rPr>
        <w:t xml:space="preserve"> iepirkum</w:t>
      </w:r>
      <w:r>
        <w:rPr>
          <w:rFonts w:ascii="Times New Roman" w:eastAsia="Times New Roman" w:hAnsi="Times New Roman" w:cs="Times New Roman"/>
          <w:lang w:eastAsia="lv-LV"/>
        </w:rPr>
        <w:t>a</w:t>
      </w:r>
      <w:r w:rsidR="00091BE7" w:rsidRPr="00466F19">
        <w:rPr>
          <w:rFonts w:ascii="Times New Roman" w:eastAsia="Times New Roman" w:hAnsi="Times New Roman" w:cs="Times New Roman"/>
          <w:lang w:eastAsia="lv-LV"/>
        </w:rPr>
        <w:t xml:space="preserve"> jautājumos</w:t>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1520A2" w:rsidRPr="00466F19">
        <w:rPr>
          <w:rFonts w:ascii="Times New Roman" w:eastAsia="Times New Roman" w:hAnsi="Times New Roman" w:cs="Times New Roman"/>
          <w:lang w:eastAsia="lv-LV"/>
        </w:rPr>
        <w:t>Inguna Abzalone</w:t>
      </w:r>
    </w:p>
    <w:p w:rsidR="001520A2" w:rsidRPr="00466F19" w:rsidRDefault="00E64874" w:rsidP="001520A2">
      <w:pPr>
        <w:numPr>
          <w:ilvl w:val="0"/>
          <w:numId w:val="1"/>
        </w:num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b/>
          <w:lang w:eastAsia="lv-LV"/>
        </w:rPr>
        <w:t>Iepirkuma priekšmets un tā īss raksturojums</w:t>
      </w:r>
      <w:r w:rsidR="00147D85" w:rsidRPr="00466F19">
        <w:rPr>
          <w:rFonts w:ascii="Times New Roman" w:eastAsia="Times New Roman" w:hAnsi="Times New Roman" w:cs="Times New Roman"/>
          <w:lang w:eastAsia="lv-LV"/>
        </w:rPr>
        <w:t>:</w:t>
      </w:r>
      <w:r w:rsidR="001520A2" w:rsidRPr="00466F19">
        <w:rPr>
          <w:rFonts w:ascii="Times New Roman" w:eastAsia="Times New Roman" w:hAnsi="Times New Roman" w:cs="Times New Roman"/>
          <w:sz w:val="24"/>
          <w:szCs w:val="24"/>
        </w:rPr>
        <w:t xml:space="preserve"> </w:t>
      </w:r>
      <w:r w:rsidR="00730EFA" w:rsidRPr="00466F19">
        <w:rPr>
          <w:rFonts w:ascii="Times New Roman" w:eastAsia="Times New Roman" w:hAnsi="Times New Roman" w:cs="Times New Roman"/>
        </w:rPr>
        <w:t xml:space="preserve">Iepirkuma priekšmets ir </w:t>
      </w:r>
      <w:r w:rsidR="00730EFA" w:rsidRPr="00466F19">
        <w:rPr>
          <w:rFonts w:ascii="Times New Roman" w:eastAsia="Times New Roman" w:hAnsi="Times New Roman" w:cs="Times New Roman"/>
          <w:bCs/>
        </w:rPr>
        <w:t xml:space="preserve">Sociālās aprūpes mājas ,,Gaismiņas” </w:t>
      </w:r>
      <w:proofErr w:type="spellStart"/>
      <w:r w:rsidR="00730EFA" w:rsidRPr="00466F19">
        <w:rPr>
          <w:rFonts w:ascii="Times New Roman" w:eastAsia="Times New Roman" w:hAnsi="Times New Roman" w:cs="Times New Roman"/>
          <w:bCs/>
        </w:rPr>
        <w:t>Stīveros</w:t>
      </w:r>
      <w:proofErr w:type="spellEnd"/>
      <w:r w:rsidR="00730EFA" w:rsidRPr="00466F19">
        <w:rPr>
          <w:rFonts w:ascii="Times New Roman" w:eastAsia="Times New Roman" w:hAnsi="Times New Roman" w:cs="Times New Roman"/>
          <w:bCs/>
        </w:rPr>
        <w:t xml:space="preserve">, Allažu pagastā, Siguldas novadā, apkures katlu maiņa ar ūdens vada remontu </w:t>
      </w:r>
      <w:r w:rsidR="00730EFA" w:rsidRPr="00466F19">
        <w:rPr>
          <w:rFonts w:ascii="Times New Roman" w:eastAsia="Times New Roman" w:hAnsi="Times New Roman" w:cs="Times New Roman"/>
        </w:rPr>
        <w:t>kas jāveic saskaņā ar Darbu apjomiem-tāmēm (Nolikuma 3.pielikums), Tehnisko specifikāciju (Nolikuma 2.pielikums), Apliecinājuma kartēm (Nolikuma 7.pielikums), Līguma projektu (Nolikuma 6.pielikums).</w:t>
      </w:r>
    </w:p>
    <w:p w:rsidR="00E64874" w:rsidRPr="00466F19" w:rsidRDefault="0019127C" w:rsidP="0019127C">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sz w:val="24"/>
          <w:szCs w:val="24"/>
        </w:rPr>
        <w:t xml:space="preserve"> </w:t>
      </w:r>
      <w:r w:rsidR="00E64874" w:rsidRPr="00466F19">
        <w:rPr>
          <w:rFonts w:ascii="Times New Roman" w:eastAsia="Times New Roman" w:hAnsi="Times New Roman" w:cs="Times New Roman"/>
          <w:b/>
          <w:lang w:eastAsia="lv-LV"/>
        </w:rPr>
        <w:t xml:space="preserve">Pretendentu atlases kritēriji: </w:t>
      </w:r>
      <w:r w:rsidR="005B2A7B" w:rsidRPr="00466F19">
        <w:rPr>
          <w:rFonts w:ascii="Times New Roman" w:eastAsia="Times New Roman" w:hAnsi="Times New Roman" w:cs="Times New Roman"/>
          <w:lang w:eastAsia="lv-LV"/>
        </w:rPr>
        <w:t>saimnieciski visizdevīgākais</w:t>
      </w:r>
      <w:r w:rsidR="005B2A7B" w:rsidRPr="00466F19">
        <w:rPr>
          <w:rFonts w:ascii="Times New Roman" w:eastAsia="Times New Roman" w:hAnsi="Times New Roman" w:cs="Times New Roman"/>
          <w:b/>
          <w:lang w:eastAsia="lv-LV"/>
        </w:rPr>
        <w:t xml:space="preserve"> </w:t>
      </w:r>
      <w:r w:rsidR="005B2A7B" w:rsidRPr="00466F19">
        <w:rPr>
          <w:rFonts w:ascii="Times New Roman" w:eastAsia="Calibri" w:hAnsi="Times New Roman" w:cs="Times New Roman"/>
        </w:rPr>
        <w:t>piedāvājums</w:t>
      </w:r>
      <w:r w:rsidR="003A055F" w:rsidRPr="00466F19">
        <w:rPr>
          <w:rFonts w:ascii="Times New Roman" w:eastAsia="Calibri" w:hAnsi="Times New Roman" w:cs="Times New Roman"/>
        </w:rPr>
        <w:t>, kuru nosaka vērtējot cenu</w:t>
      </w:r>
      <w:r w:rsidR="00E64874" w:rsidRPr="00466F19">
        <w:rPr>
          <w:rFonts w:ascii="Times New Roman" w:eastAsia="Calibri" w:hAnsi="Times New Roman" w:cs="Times New Roman"/>
        </w:rPr>
        <w:t>.</w:t>
      </w:r>
    </w:p>
    <w:p w:rsidR="00E64874" w:rsidRPr="00466F19" w:rsidRDefault="00E64874" w:rsidP="00A27732">
      <w:pPr>
        <w:spacing w:after="0" w:line="240" w:lineRule="auto"/>
        <w:ind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Iesniedzamā piedāvājuma sastāvs:</w:t>
      </w:r>
    </w:p>
    <w:p w:rsidR="00E64874" w:rsidRPr="00466F19" w:rsidRDefault="007774D9" w:rsidP="00A27732">
      <w:pPr>
        <w:spacing w:after="0" w:line="240" w:lineRule="auto"/>
        <w:ind w:left="284"/>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E64874" w:rsidRPr="00466F19">
        <w:rPr>
          <w:rFonts w:ascii="Times New Roman" w:eastAsia="Times New Roman" w:hAnsi="Times New Roman" w:cs="Times New Roman"/>
          <w:lang w:eastAsia="lv-LV"/>
        </w:rPr>
        <w:t>Pretendenta nosaukums, adrese.</w:t>
      </w:r>
    </w:p>
    <w:p w:rsidR="007774D9" w:rsidRPr="00466F19" w:rsidRDefault="00AB5ADF" w:rsidP="001520A2">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Atlases dokumenti</w:t>
      </w:r>
    </w:p>
    <w:p w:rsidR="00730EFA" w:rsidRPr="00466F19" w:rsidRDefault="00730EFA" w:rsidP="00730EFA">
      <w:pPr>
        <w:keepNext/>
        <w:spacing w:after="0" w:line="240" w:lineRule="auto"/>
        <w:jc w:val="both"/>
        <w:outlineLvl w:val="2"/>
        <w:rPr>
          <w:rFonts w:ascii="Times New Roman" w:eastAsia="Times New Roman" w:hAnsi="Times New Roman" w:cs="Times New Roman"/>
          <w:bCs/>
        </w:rPr>
      </w:pPr>
      <w:r w:rsidRPr="00466F19">
        <w:rPr>
          <w:rFonts w:ascii="Times New Roman" w:eastAsia="Times New Roman" w:hAnsi="Times New Roman" w:cs="Times New Roman"/>
          <w:bCs/>
        </w:rPr>
        <w:t xml:space="preserve">6.1.1.Pretendenta </w:t>
      </w:r>
      <w:smartTag w:uri="schemas-tilde-lv/tildestengine" w:element="veidnes">
        <w:smartTagPr>
          <w:attr w:name="text" w:val="pieteikums"/>
          <w:attr w:name="baseform" w:val="pieteikums"/>
          <w:attr w:name="id" w:val="-1"/>
        </w:smartTagPr>
        <w:r w:rsidRPr="00466F19">
          <w:rPr>
            <w:rFonts w:ascii="Times New Roman" w:eastAsia="Times New Roman" w:hAnsi="Times New Roman" w:cs="Times New Roman"/>
            <w:bCs/>
          </w:rPr>
          <w:t>pieteikums</w:t>
        </w:r>
      </w:smartTag>
      <w:r w:rsidRPr="00466F19">
        <w:rPr>
          <w:rFonts w:ascii="Times New Roman" w:eastAsia="Times New Roman" w:hAnsi="Times New Roman" w:cs="Times New Roman"/>
          <w:bCs/>
        </w:rPr>
        <w:t xml:space="preserve"> (Nolikuma 1.pielikums) dalībai iepirkumā. Pieteikumu paraksta Pretendenta pilnvarota persona. </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color w:val="000000"/>
        </w:rPr>
        <w:t>6.1.2.</w:t>
      </w:r>
      <w:r w:rsidRPr="00466F19">
        <w:rPr>
          <w:rFonts w:ascii="Times New Roman" w:eastAsia="Times New Roman" w:hAnsi="Times New Roman" w:cs="Times New Roman"/>
          <w:color w:val="000000"/>
        </w:rPr>
        <w:tab/>
      </w:r>
      <w:r w:rsidRPr="00466F19">
        <w:rPr>
          <w:rFonts w:ascii="Times New Roman" w:hAnsi="Times New Roman" w:cs="Times New Roman"/>
        </w:rPr>
        <w:t>Pretendenta apliecinājums par Pretendenta gada finanšu apgrozījumu par 2015.g., 2016.g., 2017.gadu,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r w:rsidRPr="00466F19">
        <w:rPr>
          <w:rFonts w:ascii="Times New Roman" w:eastAsia="Times New Roman" w:hAnsi="Times New Roman" w:cs="Times New Roman"/>
        </w:rPr>
        <w:t>.</w:t>
      </w:r>
    </w:p>
    <w:p w:rsidR="00730EFA" w:rsidRPr="00466F19" w:rsidRDefault="00730EFA" w:rsidP="00730EFA">
      <w:pPr>
        <w:spacing w:after="0" w:line="240" w:lineRule="auto"/>
        <w:jc w:val="both"/>
        <w:rPr>
          <w:rFonts w:ascii="Times New Roman" w:eastAsia="Times New Roman" w:hAnsi="Times New Roman" w:cs="Times New Roman"/>
          <w:i/>
          <w:color w:val="FF0000"/>
        </w:rPr>
      </w:pPr>
      <w:r w:rsidRPr="00466F19">
        <w:rPr>
          <w:rFonts w:ascii="Times New Roman" w:eastAsia="Times New Roman" w:hAnsi="Times New Roman" w:cs="Times New Roman"/>
          <w:color w:val="000000"/>
        </w:rPr>
        <w:t>6.</w:t>
      </w:r>
      <w:r w:rsidRPr="00466F19">
        <w:rPr>
          <w:rFonts w:ascii="Times New Roman" w:eastAsia="Times New Roman" w:hAnsi="Times New Roman" w:cs="Times New Roman"/>
        </w:rPr>
        <w:t>1.3.Informācija par Pretendenta pieredzi, atbilstoši Nolikuma 3.3.1.punktā noteiktajām prasībām, norādot darbu pasūtītāju, darbu nosaukumu, darbu aprakstu t.sk. apkures katla jaudu, darbu izpildes periodu, darbu apjomu (izmaksas EUR bez PVN), kontaktpersonu, tās telefona numuru (ar kuru, nepieciešamības gadījumā, sazināties un noskaidrot sīkāk par konkrēto darbu). Saraksts ar Pretendenta veiktajiem darbiem noformējams atbilstoši Nolikumam pievienotajai formai (Nolikuma 4.</w:t>
      </w:r>
      <w:r w:rsidRPr="00466F19">
        <w:rPr>
          <w:rFonts w:ascii="Times New Roman" w:eastAsia="Times New Roman" w:hAnsi="Times New Roman" w:cs="Times New Roman"/>
          <w:i/>
          <w:color w:val="FF0000"/>
        </w:rPr>
        <w:t xml:space="preserve"> </w:t>
      </w:r>
      <w:r w:rsidRPr="00466F19">
        <w:rPr>
          <w:rFonts w:ascii="Times New Roman" w:eastAsia="Times New Roman" w:hAnsi="Times New Roman" w:cs="Times New Roman"/>
        </w:rPr>
        <w:t>pielikums).</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color w:val="000000"/>
        </w:rPr>
        <w:t>6.</w:t>
      </w:r>
      <w:r w:rsidRPr="00466F19">
        <w:rPr>
          <w:rFonts w:ascii="Times New Roman" w:eastAsia="Times New Roman" w:hAnsi="Times New Roman" w:cs="Times New Roman"/>
        </w:rPr>
        <w:t xml:space="preserve">1.4. Atsauksmes, kurās apliecināta Pretendenta pieredze un kvalitāte Nolikuma 3.3.1.punktā paredzēto darbu izpildē, jābūt vismaz 3 (trīs) pozitīvām atsauksmēm. </w:t>
      </w:r>
    </w:p>
    <w:p w:rsidR="00730EFA" w:rsidRPr="00466F19" w:rsidRDefault="00730EFA" w:rsidP="00730EFA">
      <w:pPr>
        <w:spacing w:after="0" w:line="240" w:lineRule="auto"/>
        <w:jc w:val="both"/>
        <w:rPr>
          <w:rFonts w:ascii="Times New Roman" w:eastAsia="Times New Roman" w:hAnsi="Times New Roman" w:cs="Times New Roman"/>
          <w:i/>
          <w:color w:val="FF0000"/>
        </w:rPr>
      </w:pPr>
      <w:r w:rsidRPr="00466F19">
        <w:rPr>
          <w:rFonts w:ascii="Times New Roman" w:eastAsia="Times New Roman" w:hAnsi="Times New Roman" w:cs="Times New Roman"/>
          <w:color w:val="000000"/>
        </w:rPr>
        <w:lastRenderedPageBreak/>
        <w:t>6.</w:t>
      </w:r>
      <w:r w:rsidRPr="00466F19">
        <w:rPr>
          <w:rFonts w:ascii="Times New Roman" w:eastAsia="Times New Roman" w:hAnsi="Times New Roman" w:cs="Times New Roman"/>
        </w:rPr>
        <w:t>1.5. Lai apliecinātu atbilstību Nolikuma 3.3.5.punktā izvirzītajai prasībai, Pretendents iesniedz apdrošināšanas kompānijas izziņu (apliecinājumu), kas apliecina, ka Pretendenta uzvaras gadījumā tiks veikta apdrošināšana saskaņā ar Nolikuma 3.3.5.punktu.</w:t>
      </w:r>
    </w:p>
    <w:p w:rsidR="00730EFA" w:rsidRPr="00466F19" w:rsidRDefault="00730EFA" w:rsidP="00730EFA">
      <w:pPr>
        <w:spacing w:after="0" w:line="240" w:lineRule="auto"/>
        <w:jc w:val="both"/>
        <w:rPr>
          <w:rFonts w:ascii="Times New Roman" w:eastAsia="Times New Roman" w:hAnsi="Times New Roman" w:cs="Times New Roman"/>
          <w:i/>
          <w:color w:val="FF0000"/>
        </w:rPr>
      </w:pPr>
      <w:r w:rsidRPr="00466F19">
        <w:rPr>
          <w:rFonts w:ascii="Times New Roman" w:eastAsia="Times New Roman" w:hAnsi="Times New Roman" w:cs="Times New Roman"/>
          <w:color w:val="000000"/>
        </w:rPr>
        <w:t>6.</w:t>
      </w:r>
      <w:r w:rsidRPr="00466F19">
        <w:rPr>
          <w:rFonts w:ascii="Times New Roman" w:eastAsia="Times New Roman" w:hAnsi="Times New Roman" w:cs="Times New Roman"/>
        </w:rPr>
        <w:t>1.6. Informācija par iepirkuma Nolikuma 3.3.2. punktā norādīto personālu atbilstoši Nolikuma 8.pielikumam.</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Jāpievieno iesaistīto darbinieku darba līguma/uzņēmuma līgumu kopijas vai apliecinājumi par to esamību,</w:t>
      </w:r>
      <w:r w:rsidRPr="00466F19">
        <w:rPr>
          <w:rFonts w:ascii="Times New Roman" w:eastAsia="Times New Roman" w:hAnsi="Times New Roman" w:cs="Times New Roman"/>
          <w:color w:val="000000"/>
        </w:rPr>
        <w:t xml:space="preserve"> vai to parakstīti apliecinājumi par gatavību piedalīties iepirkumā un gadījumā, ja Pretendentam tiks piešķirtas līguma slēgšanas tiesības, noslēgt ar tiem savstarpējus līgumus par uzticēto darbu izpildi.</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color w:val="000000"/>
        </w:rPr>
        <w:t>6.</w:t>
      </w:r>
      <w:r w:rsidRPr="00466F19">
        <w:rPr>
          <w:rFonts w:ascii="Times New Roman" w:eastAsia="Times New Roman" w:hAnsi="Times New Roman" w:cs="Times New Roman"/>
        </w:rPr>
        <w:t>1.7. Lai apliecinātu atbilstību Nolikuma 3.3.3.punktā izvirzītajai prasībai, Pretendents iesniedz  apliecinājumu, ka Pretendents nodrošinās katlu māju darbību atbilstoši objekta apkures režīmam atbilstoši Latvijas Republikas normatīvajos aktos noteiktajam, ievērojot tehniskās, sanitārās, vides aizsardzības, darba drošības un ugunsdrošības noteikumus.</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6.1.8. Lai apliecinātu atbilstību Nolikuma 3.3.4.punktā izvirzītajai prasībai, Pretendents iesniedz  apliecinājumu, ka Pretendentam pieder vai ir pieejams nepieciešamais tehniskais   aprīkojums un ir pietiekoši kvalificēta darbaspēka resursi darbu veikšanai.</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 xml:space="preserve">6.1.9. Ja pretendents plāno piesaistīts speciālistus papildus iepirkuma Nolikuma 3.3.2.punktam, tad tas iesniedz Pretendenta piedāvāto speciālistu, kvalificēto atbildīgo darbinieku sertifikātu kopijas visās darbu un remontdarbu veikšanai nepieciešamajās kategorijās. Jāpievieno iesaistīto darbinieku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w:t>
      </w:r>
    </w:p>
    <w:p w:rsidR="00730EFA" w:rsidRPr="00466F19" w:rsidRDefault="00730EFA" w:rsidP="00730EFA">
      <w:pPr>
        <w:keepNext/>
        <w:spacing w:after="0" w:line="240" w:lineRule="auto"/>
        <w:jc w:val="both"/>
        <w:outlineLvl w:val="1"/>
        <w:rPr>
          <w:rFonts w:ascii="Times New Roman" w:eastAsia="Times New Roman" w:hAnsi="Times New Roman" w:cs="Times New Roman"/>
          <w:bCs/>
          <w:iCs/>
          <w:color w:val="000000"/>
        </w:rPr>
      </w:pPr>
      <w:r w:rsidRPr="00466F19">
        <w:rPr>
          <w:rFonts w:ascii="Times New Roman" w:eastAsia="Times New Roman" w:hAnsi="Times New Roman" w:cs="Times New Roman"/>
        </w:rPr>
        <w:t>6.1.10. Pretendenta rakstveida apliecinājums par to, ka Pretendents ir iepazinies ar iepirkuma Līguma projektā (Nolikuma 6.pielikums) paredzēto būvdarbu apmaksas un citiem noteikumiem un tiem pilnībā piekrīt, vienlaicīgi apliecinot to saprotamību un pamatotību.</w:t>
      </w:r>
    </w:p>
    <w:p w:rsidR="00730EFA" w:rsidRPr="00466F19" w:rsidRDefault="00730EFA" w:rsidP="00730EFA">
      <w:pPr>
        <w:pBdr>
          <w:top w:val="nil"/>
          <w:left w:val="nil"/>
          <w:bottom w:val="nil"/>
          <w:right w:val="nil"/>
          <w:between w:val="nil"/>
        </w:pBd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 xml:space="preserve">6.1.11. Ja Pretendents plāno piesaistīt apakšuzņēmējus – informācija par konkrētajiem apakšuzņēmējiem un tiem nododamo darbu saraksts un apjoms. Informācija jāsagatavo un jāiesniedz pēc klātpievienotās tabulas. </w:t>
      </w:r>
    </w:p>
    <w:tbl>
      <w:tblPr>
        <w:tblW w:w="92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97"/>
        <w:gridCol w:w="1304"/>
        <w:gridCol w:w="2014"/>
        <w:gridCol w:w="1227"/>
        <w:gridCol w:w="1548"/>
        <w:gridCol w:w="1674"/>
      </w:tblGrid>
      <w:tr w:rsidR="00730EFA" w:rsidRPr="00466F19" w:rsidTr="000210AC">
        <w:trPr>
          <w:trHeight w:val="461"/>
        </w:trPr>
        <w:tc>
          <w:tcPr>
            <w:tcW w:w="1497" w:type="dxa"/>
            <w:tcBorders>
              <w:top w:val="single" w:sz="4" w:space="0" w:color="auto"/>
              <w:left w:val="single" w:sz="4" w:space="0" w:color="auto"/>
              <w:bottom w:val="nil"/>
              <w:right w:val="single" w:sz="4" w:space="0" w:color="auto"/>
            </w:tcBorders>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Apakšuzņēmēja</w:t>
            </w:r>
          </w:p>
        </w:tc>
        <w:tc>
          <w:tcPr>
            <w:tcW w:w="1304" w:type="dxa"/>
            <w:vMerge w:val="restart"/>
            <w:tcBorders>
              <w:top w:val="single" w:sz="4" w:space="0" w:color="auto"/>
              <w:left w:val="nil"/>
              <w:bottom w:val="single" w:sz="4" w:space="0" w:color="auto"/>
              <w:right w:val="single" w:sz="4" w:space="0" w:color="auto"/>
            </w:tcBorders>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Juridiskā adrese un reģistrācijas Nr.</w:t>
            </w:r>
          </w:p>
        </w:tc>
        <w:tc>
          <w:tcPr>
            <w:tcW w:w="2014" w:type="dxa"/>
            <w:tcBorders>
              <w:top w:val="single" w:sz="4" w:space="0" w:color="auto"/>
              <w:left w:val="nil"/>
              <w:bottom w:val="nil"/>
              <w:right w:val="single" w:sz="4" w:space="0" w:color="auto"/>
            </w:tcBorders>
          </w:tcPr>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1227" w:type="dxa"/>
            <w:vMerge w:val="restart"/>
            <w:tcBorders>
              <w:top w:val="single" w:sz="4" w:space="0" w:color="auto"/>
              <w:left w:val="single" w:sz="4" w:space="0" w:color="auto"/>
              <w:bottom w:val="single" w:sz="4" w:space="0" w:color="auto"/>
              <w:right w:val="nil"/>
            </w:tcBorders>
            <w:hideMark/>
          </w:tcPr>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veids</w:t>
            </w:r>
          </w:p>
        </w:tc>
        <w:tc>
          <w:tcPr>
            <w:tcW w:w="1548" w:type="dxa"/>
            <w:tcBorders>
              <w:top w:val="single" w:sz="4" w:space="0" w:color="auto"/>
              <w:left w:val="single" w:sz="4" w:space="0" w:color="auto"/>
              <w:bottom w:val="nil"/>
              <w:right w:val="single" w:sz="4" w:space="0" w:color="auto"/>
            </w:tcBorders>
            <w:hideMark/>
          </w:tcPr>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Darbu apjoms EUR (bez PVN)</w:t>
            </w:r>
          </w:p>
        </w:tc>
      </w:tr>
      <w:tr w:rsidR="00730EFA" w:rsidRPr="00466F19" w:rsidTr="000210AC">
        <w:trPr>
          <w:trHeight w:val="641"/>
        </w:trPr>
        <w:tc>
          <w:tcPr>
            <w:tcW w:w="1497" w:type="dxa"/>
            <w:tcBorders>
              <w:top w:val="nil"/>
              <w:left w:val="single" w:sz="4" w:space="0" w:color="auto"/>
              <w:bottom w:val="single" w:sz="4" w:space="0" w:color="auto"/>
              <w:right w:val="single" w:sz="4" w:space="0" w:color="auto"/>
            </w:tcBorders>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nil"/>
              <w:left w:val="nil"/>
              <w:bottom w:val="single" w:sz="4" w:space="0" w:color="auto"/>
              <w:right w:val="single" w:sz="4" w:space="0" w:color="auto"/>
            </w:tcBorders>
            <w:vAlign w:val="center"/>
            <w:hideMark/>
          </w:tcPr>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Apakšuzņēmēja statuss</w:t>
            </w:r>
            <w:r w:rsidRPr="000210AC">
              <w:rPr>
                <w:rFonts w:ascii="Times New Roman" w:eastAsia="Times New Roman" w:hAnsi="Times New Roman" w:cs="Times New Roman"/>
                <w:color w:val="000000"/>
                <w:sz w:val="18"/>
                <w:szCs w:val="18"/>
                <w:vertAlign w:val="superscript"/>
              </w:rPr>
              <w:footnoteReference w:id="1"/>
            </w:r>
          </w:p>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(mazais vai vidējais uzņēmums)</w:t>
            </w:r>
          </w:p>
        </w:tc>
        <w:tc>
          <w:tcPr>
            <w:tcW w:w="1227" w:type="dxa"/>
            <w:vMerge/>
            <w:tcBorders>
              <w:top w:val="single" w:sz="4" w:space="0" w:color="auto"/>
              <w:left w:val="single" w:sz="4" w:space="0" w:color="auto"/>
              <w:bottom w:val="single" w:sz="4" w:space="0" w:color="auto"/>
              <w:right w:val="nil"/>
            </w:tcBorders>
            <w:vAlign w:val="center"/>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nil"/>
              <w:left w:val="single" w:sz="4" w:space="0" w:color="auto"/>
              <w:bottom w:val="single" w:sz="4" w:space="0" w:color="auto"/>
              <w:right w:val="single" w:sz="4" w:space="0" w:color="auto"/>
            </w:tcBorders>
            <w:hideMark/>
          </w:tcPr>
          <w:p w:rsidR="00730EFA" w:rsidRPr="000210AC" w:rsidRDefault="00730EFA" w:rsidP="00730EFA">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0210AC">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30EFA" w:rsidRPr="00466F19" w:rsidTr="000210AC">
        <w:trPr>
          <w:trHeight w:val="587"/>
        </w:trPr>
        <w:tc>
          <w:tcPr>
            <w:tcW w:w="1497"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04" w:type="dxa"/>
            <w:tcBorders>
              <w:top w:val="single" w:sz="4" w:space="0" w:color="auto"/>
              <w:left w:val="nil"/>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single" w:sz="4" w:space="0" w:color="auto"/>
              <w:left w:val="nil"/>
              <w:bottom w:val="single" w:sz="4" w:space="0" w:color="auto"/>
              <w:right w:val="single" w:sz="4" w:space="0" w:color="auto"/>
            </w:tcBorders>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mazais uzņēmums</w:t>
            </w:r>
          </w:p>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vidējais uzņēmums</w:t>
            </w:r>
          </w:p>
        </w:tc>
        <w:tc>
          <w:tcPr>
            <w:tcW w:w="1227"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730EFA" w:rsidRPr="00466F19" w:rsidTr="000210AC">
        <w:trPr>
          <w:trHeight w:val="553"/>
        </w:trPr>
        <w:tc>
          <w:tcPr>
            <w:tcW w:w="1497"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04" w:type="dxa"/>
            <w:tcBorders>
              <w:top w:val="single" w:sz="4" w:space="0" w:color="auto"/>
              <w:left w:val="nil"/>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014" w:type="dxa"/>
            <w:tcBorders>
              <w:top w:val="single" w:sz="4" w:space="0" w:color="auto"/>
              <w:left w:val="nil"/>
              <w:bottom w:val="single" w:sz="4" w:space="0" w:color="auto"/>
              <w:right w:val="single" w:sz="4" w:space="0" w:color="auto"/>
            </w:tcBorders>
            <w:hideMark/>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lk488308356"/>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mazais uzņēmums</w:t>
            </w:r>
          </w:p>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0210AC">
              <w:rPr>
                <w:rFonts w:ascii="Segoe UI Symbol" w:eastAsia="MS Gothic" w:hAnsi="Segoe UI Symbol" w:cs="Segoe UI Symbol"/>
                <w:color w:val="000000"/>
                <w:sz w:val="18"/>
                <w:szCs w:val="18"/>
                <w:lang w:val="en-US"/>
              </w:rPr>
              <w:t>☐</w:t>
            </w:r>
            <w:r w:rsidRPr="000210AC">
              <w:rPr>
                <w:rFonts w:ascii="Times New Roman" w:eastAsia="Times New Roman" w:hAnsi="Times New Roman" w:cs="Times New Roman"/>
                <w:color w:val="000000"/>
                <w:sz w:val="18"/>
                <w:szCs w:val="18"/>
              </w:rPr>
              <w:t>vidējais uzņēmums</w:t>
            </w:r>
            <w:bookmarkEnd w:id="1"/>
          </w:p>
        </w:tc>
        <w:tc>
          <w:tcPr>
            <w:tcW w:w="1227"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730EFA" w:rsidRPr="000210AC" w:rsidRDefault="00730EFA" w:rsidP="00730EF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730EFA" w:rsidRPr="00466F19" w:rsidRDefault="00730EFA" w:rsidP="00730EFA">
      <w:pPr>
        <w:keepNext/>
        <w:spacing w:after="0" w:line="240" w:lineRule="auto"/>
        <w:outlineLvl w:val="1"/>
        <w:rPr>
          <w:rFonts w:ascii="Times New Roman" w:eastAsia="Times New Roman" w:hAnsi="Times New Roman" w:cs="Times New Roman"/>
          <w:b/>
          <w:bCs/>
          <w:iCs/>
          <w:color w:val="000000"/>
        </w:rPr>
      </w:pPr>
      <w:bookmarkStart w:id="2" w:name="_Toc61422141"/>
      <w:r w:rsidRPr="00466F19">
        <w:rPr>
          <w:rFonts w:ascii="Times New Roman" w:eastAsia="Times New Roman" w:hAnsi="Times New Roman" w:cs="Times New Roman"/>
          <w:b/>
          <w:bCs/>
          <w:iCs/>
          <w:color w:val="000000"/>
        </w:rPr>
        <w:t>6.2.Tehniskais piedāvājums</w:t>
      </w:r>
      <w:bookmarkEnd w:id="2"/>
    </w:p>
    <w:p w:rsidR="00730EFA" w:rsidRPr="00466F19" w:rsidRDefault="00730EFA" w:rsidP="00730EFA">
      <w:pPr>
        <w:spacing w:after="0" w:line="240" w:lineRule="auto"/>
        <w:jc w:val="both"/>
        <w:rPr>
          <w:rFonts w:ascii="Times New Roman" w:hAnsi="Times New Roman" w:cs="Times New Roman"/>
          <w:i/>
        </w:rPr>
      </w:pPr>
      <w:bookmarkStart w:id="3" w:name="_Toc61422142"/>
      <w:r w:rsidRPr="00466F19">
        <w:rPr>
          <w:rFonts w:ascii="Times New Roman" w:hAnsi="Times New Roman" w:cs="Times New Roman"/>
        </w:rPr>
        <w:t>6.2.1.</w:t>
      </w:r>
      <w:r w:rsidRPr="00466F19">
        <w:rPr>
          <w:rFonts w:ascii="Times New Roman" w:hAnsi="Times New Roman" w:cs="Times New Roman"/>
        </w:rPr>
        <w:tab/>
        <w:t xml:space="preserve">Tehniskais piedāvājums jāsagatavo saskaņā ar Darbu apjomiem-tāmēm (Nolikuma 3.pielikums), Tehnisko specifikāciju (Nolikuma 2.pielikums) un Apliecinājuma kartēm (Nolikuma 7.pielikums). </w:t>
      </w:r>
    </w:p>
    <w:p w:rsidR="00730EFA" w:rsidRPr="00466F19" w:rsidRDefault="00730EFA" w:rsidP="00730EFA">
      <w:pPr>
        <w:pStyle w:val="Heading3"/>
        <w:keepNext w:val="0"/>
        <w:numPr>
          <w:ilvl w:val="0"/>
          <w:numId w:val="0"/>
        </w:numPr>
        <w:spacing w:before="0" w:after="0"/>
        <w:jc w:val="both"/>
        <w:rPr>
          <w:rFonts w:cs="Times New Roman"/>
          <w:b w:val="0"/>
          <w:bCs w:val="0"/>
          <w:i/>
          <w:sz w:val="22"/>
          <w:szCs w:val="22"/>
          <w:lang w:val="lv-LV"/>
        </w:rPr>
      </w:pPr>
      <w:r w:rsidRPr="00466F19">
        <w:rPr>
          <w:rFonts w:cs="Times New Roman"/>
          <w:b w:val="0"/>
          <w:sz w:val="22"/>
          <w:szCs w:val="22"/>
          <w:lang w:val="lv-LV"/>
        </w:rPr>
        <w:t>6.2.2.</w:t>
      </w:r>
      <w:r w:rsidRPr="00466F19">
        <w:rPr>
          <w:rFonts w:cs="Times New Roman"/>
          <w:b w:val="0"/>
          <w:sz w:val="22"/>
          <w:szCs w:val="22"/>
          <w:lang w:val="lv-LV"/>
        </w:rPr>
        <w:tab/>
      </w:r>
      <w:r w:rsidRPr="00466F19">
        <w:rPr>
          <w:rFonts w:cs="Times New Roman"/>
          <w:b w:val="0"/>
          <w:bCs w:val="0"/>
          <w:sz w:val="22"/>
          <w:szCs w:val="22"/>
          <w:lang w:val="lv-LV"/>
        </w:rPr>
        <w:t xml:space="preserve">Tehniskā piedāvājuma sastāvs: </w:t>
      </w:r>
    </w:p>
    <w:p w:rsidR="00730EFA" w:rsidRPr="00466F19" w:rsidRDefault="00730EFA" w:rsidP="00730EFA">
      <w:pPr>
        <w:pStyle w:val="Heading3"/>
        <w:keepNext w:val="0"/>
        <w:numPr>
          <w:ilvl w:val="0"/>
          <w:numId w:val="0"/>
        </w:numPr>
        <w:spacing w:before="0" w:after="0"/>
        <w:jc w:val="both"/>
        <w:rPr>
          <w:rFonts w:cs="Times New Roman"/>
          <w:b w:val="0"/>
          <w:bCs w:val="0"/>
          <w:sz w:val="22"/>
          <w:szCs w:val="22"/>
          <w:lang w:val="lv-LV"/>
        </w:rPr>
      </w:pPr>
      <w:r w:rsidRPr="00466F19">
        <w:rPr>
          <w:rFonts w:cs="Times New Roman"/>
          <w:b w:val="0"/>
          <w:bCs w:val="0"/>
          <w:sz w:val="22"/>
          <w:szCs w:val="22"/>
          <w:lang w:val="lv-LV"/>
        </w:rPr>
        <w:t>6.2.2.1. Darbu apjomi-tāmes;</w:t>
      </w:r>
    </w:p>
    <w:p w:rsidR="00730EFA" w:rsidRPr="00466F19" w:rsidRDefault="00730EFA" w:rsidP="00730EFA">
      <w:pPr>
        <w:widowControl w:val="0"/>
        <w:suppressAutoHyphens/>
        <w:spacing w:after="0" w:line="240" w:lineRule="auto"/>
        <w:jc w:val="both"/>
        <w:rPr>
          <w:rFonts w:ascii="Times New Roman" w:hAnsi="Times New Roman" w:cs="Times New Roman"/>
          <w:i/>
          <w:strike/>
          <w:color w:val="FF0000"/>
        </w:rPr>
      </w:pPr>
      <w:r w:rsidRPr="00466F19">
        <w:rPr>
          <w:rFonts w:ascii="Times New Roman" w:hAnsi="Times New Roman" w:cs="Times New Roman"/>
          <w:bCs/>
        </w:rPr>
        <w:t xml:space="preserve">6.2.2.2. Būvdarbu garantijas laiks (norādīt mēnešos). </w:t>
      </w:r>
      <w:r w:rsidRPr="00466F19">
        <w:rPr>
          <w:rFonts w:ascii="Times New Roman" w:hAnsi="Times New Roman" w:cs="Times New Roman"/>
        </w:rPr>
        <w:t>Pretendenta piedāvātajam būvdarbu garantijas laikam ir jābūt ne īsākam kā 24 mēneši.</w:t>
      </w:r>
    </w:p>
    <w:p w:rsidR="00730EFA" w:rsidRPr="00466F19" w:rsidRDefault="00730EFA" w:rsidP="00730EFA">
      <w:pPr>
        <w:pStyle w:val="Standard"/>
        <w:spacing w:after="0" w:line="240" w:lineRule="auto"/>
        <w:rPr>
          <w:rFonts w:ascii="Times New Roman" w:hAnsi="Times New Roman" w:cs="Times New Roman"/>
          <w:i/>
          <w:color w:val="FF0000"/>
        </w:rPr>
      </w:pPr>
      <w:r w:rsidRPr="00466F19">
        <w:rPr>
          <w:rFonts w:ascii="Times New Roman" w:hAnsi="Times New Roman" w:cs="Times New Roman"/>
        </w:rPr>
        <w:t xml:space="preserve">6.2.3. Tehnisko piedāvājumu paraksta </w:t>
      </w:r>
      <w:bookmarkStart w:id="4" w:name="_Hlk509828123"/>
      <w:r w:rsidRPr="00466F19">
        <w:rPr>
          <w:rFonts w:ascii="Times New Roman" w:hAnsi="Times New Roman" w:cs="Times New Roman"/>
        </w:rPr>
        <w:t>Pretendents</w:t>
      </w:r>
      <w:bookmarkEnd w:id="4"/>
      <w:r w:rsidRPr="00466F19">
        <w:rPr>
          <w:rFonts w:ascii="Times New Roman" w:hAnsi="Times New Roman" w:cs="Times New Roman"/>
        </w:rPr>
        <w:t xml:space="preserve"> vai Pretendenta pilnvarota persona.</w:t>
      </w:r>
    </w:p>
    <w:p w:rsidR="00730EFA" w:rsidRPr="00466F19" w:rsidRDefault="00730EFA" w:rsidP="00730EFA">
      <w:pPr>
        <w:spacing w:after="0" w:line="240" w:lineRule="auto"/>
        <w:jc w:val="both"/>
        <w:rPr>
          <w:rFonts w:ascii="Times New Roman" w:eastAsia="Times New Roman" w:hAnsi="Times New Roman" w:cs="Times New Roman"/>
          <w:b/>
        </w:rPr>
      </w:pPr>
      <w:r w:rsidRPr="00466F19">
        <w:rPr>
          <w:rFonts w:ascii="Times New Roman" w:eastAsia="Times New Roman" w:hAnsi="Times New Roman" w:cs="Times New Roman"/>
          <w:b/>
        </w:rPr>
        <w:t>6.3. Finanšu piedāvājums</w:t>
      </w:r>
      <w:bookmarkEnd w:id="3"/>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6.3.1.</w:t>
      </w:r>
      <w:r w:rsidRPr="00466F19">
        <w:rPr>
          <w:rFonts w:ascii="Times New Roman" w:eastAsia="Times New Roman" w:hAnsi="Times New Roman" w:cs="Times New Roman"/>
        </w:rPr>
        <w:tab/>
        <w:t xml:space="preserve">Pretendents finanšu piedāvājumā norāda kopējo cenu, par kādu Nolikumā noteiktajā termiņā tiks izpildīti būvdarbi un tiks veikta apkures katla apkalpošana garantijas laikā. Finanšu piedāvājums jāsagatavo atbilstoši Nolikumam pievienotajai finanšu piedāvājuma formai (Nolikuma 5.pielikums). </w:t>
      </w:r>
    </w:p>
    <w:p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6.3.2.</w:t>
      </w:r>
      <w:r w:rsidRPr="00466F19">
        <w:rPr>
          <w:rFonts w:ascii="Times New Roman" w:eastAsia="Times New Roman" w:hAnsi="Times New Roman" w:cs="Times New Roman"/>
        </w:rPr>
        <w:tab/>
        <w:t>Finanšu piedāvājumu paraksta Pretendenta pilnvarota persona.</w:t>
      </w:r>
    </w:p>
    <w:p w:rsidR="00E64874" w:rsidRPr="00466F19" w:rsidRDefault="00C164D7" w:rsidP="00A27732">
      <w:pPr>
        <w:pStyle w:val="Heading2"/>
        <w:numPr>
          <w:ilvl w:val="0"/>
          <w:numId w:val="0"/>
        </w:numPr>
        <w:spacing w:before="0" w:after="0"/>
        <w:ind w:left="720" w:hanging="660"/>
        <w:jc w:val="both"/>
        <w:rPr>
          <w:rFonts w:cs="Times New Roman"/>
          <w:sz w:val="24"/>
          <w:szCs w:val="24"/>
          <w:lang w:eastAsia="lv-LV"/>
        </w:rPr>
      </w:pPr>
      <w:r w:rsidRPr="00466F19">
        <w:rPr>
          <w:rFonts w:cs="Times New Roman"/>
          <w:sz w:val="24"/>
          <w:szCs w:val="24"/>
          <w:lang w:eastAsia="lv-LV"/>
        </w:rPr>
        <w:t>P</w:t>
      </w:r>
      <w:r w:rsidR="00E64874" w:rsidRPr="00466F19">
        <w:rPr>
          <w:rFonts w:cs="Times New Roman"/>
          <w:sz w:val="24"/>
          <w:szCs w:val="24"/>
          <w:lang w:eastAsia="lv-LV"/>
        </w:rPr>
        <w:t xml:space="preserve">iedāvājumu izvēles kritērijs: </w:t>
      </w:r>
    </w:p>
    <w:p w:rsidR="00E64874" w:rsidRPr="00466F19" w:rsidRDefault="00AB5ADF"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Atbilstība iepirkuma Nolikumam</w:t>
      </w:r>
      <w:r w:rsidR="00E64874" w:rsidRPr="00466F19">
        <w:rPr>
          <w:rFonts w:ascii="Times New Roman" w:eastAsia="Times New Roman" w:hAnsi="Times New Roman" w:cs="Times New Roman"/>
          <w:lang w:eastAsia="lv-LV"/>
        </w:rPr>
        <w:t xml:space="preserve"> (Atlases dokumenti, </w:t>
      </w:r>
      <w:r w:rsidR="00BC2E1F" w:rsidRPr="00466F19">
        <w:rPr>
          <w:rFonts w:ascii="Times New Roman" w:eastAsia="Times New Roman" w:hAnsi="Times New Roman" w:cs="Times New Roman"/>
          <w:lang w:eastAsia="lv-LV"/>
        </w:rPr>
        <w:t xml:space="preserve">Finanšu un </w:t>
      </w:r>
      <w:r w:rsidR="003740E5" w:rsidRPr="00466F19">
        <w:rPr>
          <w:rFonts w:ascii="Times New Roman" w:eastAsia="Times New Roman" w:hAnsi="Times New Roman" w:cs="Times New Roman"/>
          <w:lang w:eastAsia="lv-LV"/>
        </w:rPr>
        <w:t>T</w:t>
      </w:r>
      <w:r w:rsidR="00BC2E1F" w:rsidRPr="00466F19">
        <w:rPr>
          <w:rFonts w:ascii="Times New Roman" w:eastAsia="Times New Roman" w:hAnsi="Times New Roman" w:cs="Times New Roman"/>
          <w:lang w:eastAsia="lv-LV"/>
        </w:rPr>
        <w:t>ehniskais piedāvājums</w:t>
      </w:r>
      <w:r w:rsidR="00E64874" w:rsidRPr="00466F19">
        <w:rPr>
          <w:rFonts w:ascii="Times New Roman" w:eastAsia="Times New Roman" w:hAnsi="Times New Roman" w:cs="Times New Roman"/>
          <w:lang w:eastAsia="lv-LV"/>
        </w:rPr>
        <w:t xml:space="preserve">) un </w:t>
      </w:r>
      <w:r w:rsidR="00202A46" w:rsidRPr="00466F19">
        <w:rPr>
          <w:rFonts w:ascii="Times New Roman" w:eastAsia="Times New Roman" w:hAnsi="Times New Roman" w:cs="Times New Roman"/>
          <w:lang w:eastAsia="lv-LV"/>
        </w:rPr>
        <w:t>saimnieciski visizdevīgākais</w:t>
      </w:r>
      <w:r w:rsidR="00202A46" w:rsidRPr="00466F19">
        <w:rPr>
          <w:rFonts w:ascii="Times New Roman" w:eastAsia="Times New Roman" w:hAnsi="Times New Roman" w:cs="Times New Roman"/>
          <w:b/>
          <w:lang w:eastAsia="lv-LV"/>
        </w:rPr>
        <w:t xml:space="preserve"> </w:t>
      </w:r>
      <w:r w:rsidR="00202A46" w:rsidRPr="00466F19">
        <w:rPr>
          <w:rFonts w:ascii="Times New Roman" w:eastAsia="Times New Roman" w:hAnsi="Times New Roman" w:cs="Times New Roman"/>
          <w:lang w:eastAsia="lv-LV"/>
        </w:rPr>
        <w:t>piedāvājums</w:t>
      </w:r>
      <w:r w:rsidR="00BC2E1F" w:rsidRPr="00466F19">
        <w:rPr>
          <w:rFonts w:ascii="Times New Roman" w:eastAsia="Times New Roman" w:hAnsi="Times New Roman" w:cs="Times New Roman"/>
          <w:lang w:eastAsia="lv-LV"/>
        </w:rPr>
        <w:t>, kuru nosaka vērtējot cenu</w:t>
      </w:r>
      <w:r w:rsidR="00E64874" w:rsidRPr="00466F19">
        <w:rPr>
          <w:rFonts w:ascii="Times New Roman" w:eastAsia="Times New Roman" w:hAnsi="Times New Roman" w:cs="Times New Roman"/>
          <w:lang w:eastAsia="lv-LV"/>
        </w:rPr>
        <w:t>.</w:t>
      </w:r>
    </w:p>
    <w:p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Piedāvājuma iesniegšanas vieta un termiņš:</w:t>
      </w:r>
      <w:r w:rsidRPr="00466F19">
        <w:rPr>
          <w:rFonts w:ascii="Times New Roman" w:eastAsia="Times New Roman" w:hAnsi="Times New Roman" w:cs="Times New Roman"/>
          <w:lang w:eastAsia="lv-LV"/>
        </w:rPr>
        <w:t xml:space="preserve"> </w:t>
      </w:r>
    </w:p>
    <w:p w:rsidR="00E64874" w:rsidRPr="00466F19" w:rsidRDefault="0034077C" w:rsidP="00A27732">
      <w:pPr>
        <w:spacing w:after="0" w:line="240" w:lineRule="auto"/>
        <w:ind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rPr>
        <w:t>S</w:t>
      </w:r>
      <w:r w:rsidR="00810E9B" w:rsidRPr="00466F19">
        <w:rPr>
          <w:rFonts w:ascii="Times New Roman" w:eastAsia="Times New Roman" w:hAnsi="Times New Roman" w:cs="Times New Roman"/>
        </w:rPr>
        <w:t>iguldas novada pašvaldības Administrācijas ēkā</w:t>
      </w:r>
      <w:r w:rsidRPr="00466F19">
        <w:rPr>
          <w:rFonts w:ascii="Times New Roman" w:eastAsia="Times New Roman" w:hAnsi="Times New Roman" w:cs="Times New Roman"/>
        </w:rPr>
        <w:t>, Zinātnes ielā 7, Siguld</w:t>
      </w:r>
      <w:r w:rsidR="00810E9B" w:rsidRPr="00466F19">
        <w:rPr>
          <w:rFonts w:ascii="Times New Roman" w:eastAsia="Times New Roman" w:hAnsi="Times New Roman" w:cs="Times New Roman"/>
        </w:rPr>
        <w:t>as pagast</w:t>
      </w:r>
      <w:r w:rsidRPr="00466F19">
        <w:rPr>
          <w:rFonts w:ascii="Times New Roman" w:eastAsia="Times New Roman" w:hAnsi="Times New Roman" w:cs="Times New Roman"/>
        </w:rPr>
        <w:t>ā,</w:t>
      </w:r>
      <w:r w:rsidRPr="00466F19">
        <w:rPr>
          <w:rFonts w:ascii="Times New Roman" w:eastAsia="Times New Roman" w:hAnsi="Times New Roman" w:cs="Times New Roman"/>
          <w:i/>
        </w:rPr>
        <w:t xml:space="preserve"> </w:t>
      </w:r>
      <w:r w:rsidR="00810E9B" w:rsidRPr="00466F19">
        <w:rPr>
          <w:rFonts w:ascii="Times New Roman" w:eastAsia="Times New Roman" w:hAnsi="Times New Roman" w:cs="Times New Roman"/>
        </w:rPr>
        <w:t>2.stāvā, 209.kabinetā</w:t>
      </w:r>
      <w:r w:rsidRPr="00466F19">
        <w:rPr>
          <w:rFonts w:ascii="Times New Roman" w:eastAsia="Times New Roman" w:hAnsi="Times New Roman" w:cs="Times New Roman"/>
        </w:rPr>
        <w:t>,</w:t>
      </w:r>
      <w:r w:rsidR="002255C7" w:rsidRPr="00466F19">
        <w:rPr>
          <w:rFonts w:ascii="Times New Roman" w:hAnsi="Times New Roman"/>
        </w:rPr>
        <w:t xml:space="preserve"> </w:t>
      </w:r>
      <w:r w:rsidR="00E64874" w:rsidRPr="00466F19">
        <w:rPr>
          <w:rFonts w:ascii="Times New Roman" w:eastAsia="Times New Roman" w:hAnsi="Times New Roman" w:cs="Times New Roman"/>
          <w:lang w:eastAsia="lv-LV"/>
        </w:rPr>
        <w:t xml:space="preserve">līdz </w:t>
      </w:r>
      <w:r w:rsidR="00810E9B" w:rsidRPr="00466F19">
        <w:rPr>
          <w:rFonts w:ascii="Times New Roman" w:eastAsia="Calibri" w:hAnsi="Times New Roman" w:cs="Times New Roman"/>
        </w:rPr>
        <w:t>2018</w:t>
      </w:r>
      <w:r w:rsidR="00202A46" w:rsidRPr="00466F19">
        <w:rPr>
          <w:rFonts w:ascii="Times New Roman" w:eastAsia="Calibri" w:hAnsi="Times New Roman" w:cs="Times New Roman"/>
        </w:rPr>
        <w:t xml:space="preserve">.gada </w:t>
      </w:r>
      <w:r w:rsidR="00730EFA" w:rsidRPr="00466F19">
        <w:rPr>
          <w:rFonts w:ascii="Times New Roman" w:eastAsia="Calibri" w:hAnsi="Times New Roman" w:cs="Times New Roman"/>
        </w:rPr>
        <w:t>10</w:t>
      </w:r>
      <w:r w:rsidR="00F6057D" w:rsidRPr="00466F19">
        <w:rPr>
          <w:rFonts w:ascii="Times New Roman" w:eastAsia="Calibri" w:hAnsi="Times New Roman" w:cs="Times New Roman"/>
        </w:rPr>
        <w:t>.</w:t>
      </w:r>
      <w:r w:rsidR="001520A2" w:rsidRPr="00466F19">
        <w:rPr>
          <w:rFonts w:ascii="Times New Roman" w:eastAsia="Calibri" w:hAnsi="Times New Roman" w:cs="Times New Roman"/>
        </w:rPr>
        <w:t>augustam</w:t>
      </w:r>
      <w:r w:rsidR="00F44E66" w:rsidRPr="00466F19">
        <w:rPr>
          <w:rFonts w:ascii="Times New Roman" w:eastAsia="Times New Roman" w:hAnsi="Times New Roman" w:cs="Times New Roman"/>
          <w:lang w:eastAsia="lv-LV"/>
        </w:rPr>
        <w:t xml:space="preserve"> plkst.</w:t>
      </w:r>
      <w:r w:rsidR="00202A46" w:rsidRPr="00466F19">
        <w:rPr>
          <w:rFonts w:ascii="Times New Roman" w:eastAsia="Times New Roman" w:hAnsi="Times New Roman" w:cs="Times New Roman"/>
          <w:lang w:eastAsia="lv-LV"/>
        </w:rPr>
        <w:t>10</w:t>
      </w:r>
      <w:r w:rsidR="00E64874" w:rsidRPr="00466F19">
        <w:rPr>
          <w:rFonts w:ascii="Times New Roman" w:eastAsia="Times New Roman" w:hAnsi="Times New Roman" w:cs="Times New Roman"/>
          <w:lang w:eastAsia="lv-LV"/>
        </w:rPr>
        <w:t>:</w:t>
      </w:r>
      <w:r w:rsidR="00810E9B" w:rsidRPr="00466F19">
        <w:rPr>
          <w:rFonts w:ascii="Times New Roman" w:eastAsia="Times New Roman" w:hAnsi="Times New Roman" w:cs="Times New Roman"/>
          <w:lang w:eastAsia="lv-LV"/>
        </w:rPr>
        <w:t>0</w:t>
      </w:r>
      <w:r w:rsidR="00E64874" w:rsidRPr="00466F19">
        <w:rPr>
          <w:rFonts w:ascii="Times New Roman" w:eastAsia="Times New Roman" w:hAnsi="Times New Roman" w:cs="Times New Roman"/>
          <w:lang w:eastAsia="lv-LV"/>
        </w:rPr>
        <w:t>0.</w:t>
      </w:r>
    </w:p>
    <w:p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lastRenderedPageBreak/>
        <w:t>Iesn</w:t>
      </w:r>
      <w:r w:rsidR="00925931" w:rsidRPr="00466F19">
        <w:rPr>
          <w:rFonts w:ascii="Times New Roman" w:eastAsia="Times New Roman" w:hAnsi="Times New Roman" w:cs="Times New Roman"/>
          <w:b/>
          <w:lang w:eastAsia="lv-LV"/>
        </w:rPr>
        <w:t xml:space="preserve">iegtie pretendentu piedāvājumi, </w:t>
      </w:r>
      <w:r w:rsidRPr="00466F19">
        <w:rPr>
          <w:rFonts w:ascii="Times New Roman" w:eastAsia="Times New Roman" w:hAnsi="Times New Roman" w:cs="Times New Roman"/>
          <w:b/>
          <w:lang w:eastAsia="lv-LV"/>
        </w:rPr>
        <w:t>iesniegšanas datums un laiks</w:t>
      </w:r>
      <w:r w:rsidR="00DA5840" w:rsidRPr="00466F19">
        <w:rPr>
          <w:rFonts w:ascii="Times New Roman" w:eastAsia="Times New Roman" w:hAnsi="Times New Roman" w:cs="Times New Roman"/>
          <w:b/>
          <w:lang w:eastAsia="lv-LV"/>
        </w:rPr>
        <w:t>, piedāvātā cena</w:t>
      </w:r>
      <w:r w:rsidRPr="00466F19">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466F19" w:rsidTr="00DA5840">
        <w:trPr>
          <w:trHeight w:val="656"/>
          <w:jc w:val="center"/>
        </w:trPr>
        <w:tc>
          <w:tcPr>
            <w:tcW w:w="1389" w:type="dxa"/>
            <w:shd w:val="clear" w:color="auto" w:fill="auto"/>
            <w:vAlign w:val="center"/>
          </w:tcPr>
          <w:p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Nr.</w:t>
            </w:r>
          </w:p>
        </w:tc>
        <w:tc>
          <w:tcPr>
            <w:tcW w:w="2575" w:type="dxa"/>
            <w:vAlign w:val="center"/>
          </w:tcPr>
          <w:p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Pretendents</w:t>
            </w:r>
          </w:p>
        </w:tc>
        <w:tc>
          <w:tcPr>
            <w:tcW w:w="2410" w:type="dxa"/>
          </w:tcPr>
          <w:p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Piedāvātā cena </w:t>
            </w:r>
          </w:p>
          <w:p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EUR (bez PVN)</w:t>
            </w:r>
          </w:p>
        </w:tc>
      </w:tr>
      <w:tr w:rsidR="00DA5840" w:rsidRPr="00466F19" w:rsidTr="00CC6933">
        <w:trPr>
          <w:trHeight w:val="410"/>
          <w:jc w:val="center"/>
        </w:trPr>
        <w:tc>
          <w:tcPr>
            <w:tcW w:w="1389" w:type="dxa"/>
            <w:shd w:val="clear" w:color="auto" w:fill="auto"/>
          </w:tcPr>
          <w:p w:rsidR="00DA5840" w:rsidRPr="00466F19" w:rsidRDefault="00DA5840"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466F19" w:rsidRDefault="00E72744" w:rsidP="00CC6933">
            <w:pPr>
              <w:tabs>
                <w:tab w:val="left" w:pos="300"/>
              </w:tabs>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0</w:t>
            </w:r>
            <w:r w:rsidR="00CC6933" w:rsidRPr="00466F19">
              <w:rPr>
                <w:rFonts w:ascii="Times New Roman" w:eastAsia="Times New Roman" w:hAnsi="Times New Roman" w:cs="Times New Roman"/>
                <w:lang w:eastAsia="lv-LV"/>
              </w:rPr>
              <w:t>8</w:t>
            </w:r>
            <w:r w:rsidRPr="00466F19">
              <w:rPr>
                <w:rFonts w:ascii="Times New Roman" w:eastAsia="Times New Roman" w:hAnsi="Times New Roman" w:cs="Times New Roman"/>
                <w:lang w:eastAsia="lv-LV"/>
              </w:rPr>
              <w:t>.08.2018. plkst. 12:0</w:t>
            </w:r>
            <w:r w:rsidR="00CC6933" w:rsidRPr="00466F19">
              <w:rPr>
                <w:rFonts w:ascii="Times New Roman" w:eastAsia="Times New Roman" w:hAnsi="Times New Roman" w:cs="Times New Roman"/>
                <w:lang w:eastAsia="lv-LV"/>
              </w:rPr>
              <w:t>1</w:t>
            </w:r>
          </w:p>
        </w:tc>
        <w:tc>
          <w:tcPr>
            <w:tcW w:w="2410" w:type="dxa"/>
            <w:shd w:val="clear" w:color="auto" w:fill="auto"/>
            <w:vAlign w:val="center"/>
          </w:tcPr>
          <w:p w:rsidR="00DA5840" w:rsidRPr="00466F19" w:rsidRDefault="00CC6933" w:rsidP="00CC6933">
            <w:pPr>
              <w:tabs>
                <w:tab w:val="left" w:pos="300"/>
              </w:tabs>
              <w:spacing w:after="0" w:line="240" w:lineRule="auto"/>
              <w:ind w:right="33"/>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SIA “</w:t>
            </w:r>
            <w:proofErr w:type="spellStart"/>
            <w:r w:rsidRPr="00466F19">
              <w:rPr>
                <w:rFonts w:ascii="Times New Roman" w:eastAsia="Times New Roman" w:hAnsi="Times New Roman" w:cs="Times New Roman"/>
                <w:lang w:eastAsia="lv-LV"/>
              </w:rPr>
              <w:t>Konceps</w:t>
            </w:r>
            <w:proofErr w:type="spellEnd"/>
            <w:r w:rsidRPr="00466F19">
              <w:rPr>
                <w:rFonts w:ascii="Times New Roman" w:eastAsia="Times New Roman" w:hAnsi="Times New Roman" w:cs="Times New Roman"/>
                <w:lang w:eastAsia="lv-LV"/>
              </w:rPr>
              <w:t xml:space="preserve"> AJ”</w:t>
            </w:r>
          </w:p>
        </w:tc>
        <w:tc>
          <w:tcPr>
            <w:tcW w:w="2410" w:type="dxa"/>
            <w:vAlign w:val="center"/>
          </w:tcPr>
          <w:p w:rsidR="00DA5840" w:rsidRPr="00466F19" w:rsidRDefault="00CC6933" w:rsidP="00CC6933">
            <w:pPr>
              <w:tabs>
                <w:tab w:val="left" w:pos="300"/>
              </w:tabs>
              <w:spacing w:after="0" w:line="240" w:lineRule="auto"/>
              <w:jc w:val="center"/>
              <w:rPr>
                <w:rFonts w:ascii="Times New Roman" w:hAnsi="Times New Roman" w:cs="Times New Roman"/>
                <w:b/>
              </w:rPr>
            </w:pPr>
            <w:r w:rsidRPr="00466F19">
              <w:rPr>
                <w:rFonts w:ascii="Times New Roman" w:hAnsi="Times New Roman" w:cs="Times New Roman"/>
                <w:b/>
              </w:rPr>
              <w:t>24188,33</w:t>
            </w:r>
          </w:p>
        </w:tc>
      </w:tr>
      <w:tr w:rsidR="008B09FA" w:rsidRPr="00466F19" w:rsidTr="00CC6933">
        <w:trPr>
          <w:trHeight w:val="318"/>
          <w:jc w:val="center"/>
        </w:trPr>
        <w:tc>
          <w:tcPr>
            <w:tcW w:w="1389" w:type="dxa"/>
            <w:shd w:val="clear" w:color="auto" w:fill="auto"/>
          </w:tcPr>
          <w:p w:rsidR="008B09FA" w:rsidRPr="00466F19" w:rsidRDefault="008B09FA"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466F19" w:rsidRDefault="00CC6933" w:rsidP="00CC6933">
            <w:pPr>
              <w:tabs>
                <w:tab w:val="left" w:pos="225"/>
                <w:tab w:val="left" w:pos="300"/>
              </w:tabs>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08.08.2018. plkst. 12:02</w:t>
            </w:r>
          </w:p>
        </w:tc>
        <w:tc>
          <w:tcPr>
            <w:tcW w:w="2410" w:type="dxa"/>
            <w:shd w:val="clear" w:color="auto" w:fill="auto"/>
            <w:vAlign w:val="center"/>
          </w:tcPr>
          <w:p w:rsidR="008B09FA" w:rsidRPr="00466F19" w:rsidRDefault="00CC6933" w:rsidP="00CC6933">
            <w:pPr>
              <w:tabs>
                <w:tab w:val="left" w:pos="300"/>
              </w:tabs>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SIA “</w:t>
            </w:r>
            <w:proofErr w:type="spellStart"/>
            <w:r w:rsidRPr="00466F19">
              <w:rPr>
                <w:rFonts w:ascii="Times New Roman" w:eastAsia="Times New Roman" w:hAnsi="Times New Roman" w:cs="Times New Roman"/>
                <w:lang w:eastAsia="lv-LV"/>
              </w:rPr>
              <w:t>Amos.L.V</w:t>
            </w:r>
            <w:proofErr w:type="spellEnd"/>
            <w:r w:rsidRPr="00466F19">
              <w:rPr>
                <w:rFonts w:ascii="Times New Roman" w:eastAsia="Times New Roman" w:hAnsi="Times New Roman" w:cs="Times New Roman"/>
                <w:lang w:eastAsia="lv-LV"/>
              </w:rPr>
              <w:t>.”</w:t>
            </w:r>
          </w:p>
        </w:tc>
        <w:tc>
          <w:tcPr>
            <w:tcW w:w="2410" w:type="dxa"/>
            <w:vAlign w:val="center"/>
          </w:tcPr>
          <w:p w:rsidR="008B09FA" w:rsidRPr="00466F19" w:rsidRDefault="00CC6933" w:rsidP="00CC6933">
            <w:pPr>
              <w:tabs>
                <w:tab w:val="left" w:pos="319"/>
              </w:tabs>
              <w:spacing w:after="0" w:line="240" w:lineRule="auto"/>
              <w:jc w:val="center"/>
              <w:rPr>
                <w:rFonts w:ascii="Times New Roman" w:hAnsi="Times New Roman" w:cs="Times New Roman"/>
                <w:b/>
              </w:rPr>
            </w:pPr>
            <w:r w:rsidRPr="00466F19">
              <w:rPr>
                <w:rFonts w:ascii="Times New Roman" w:hAnsi="Times New Roman" w:cs="Times New Roman"/>
                <w:b/>
              </w:rPr>
              <w:t>24777,25</w:t>
            </w:r>
          </w:p>
        </w:tc>
      </w:tr>
      <w:tr w:rsidR="00CC6933" w:rsidRPr="00466F19" w:rsidTr="008B09FA">
        <w:trPr>
          <w:trHeight w:val="213"/>
          <w:jc w:val="center"/>
        </w:trPr>
        <w:tc>
          <w:tcPr>
            <w:tcW w:w="1389" w:type="dxa"/>
            <w:shd w:val="clear" w:color="auto" w:fill="auto"/>
          </w:tcPr>
          <w:p w:rsidR="00CC6933" w:rsidRPr="00466F19" w:rsidRDefault="00CC6933"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CC6933" w:rsidRPr="00466F19" w:rsidRDefault="00CC6933" w:rsidP="00CC6933">
            <w:pPr>
              <w:tabs>
                <w:tab w:val="left" w:pos="225"/>
                <w:tab w:val="left" w:pos="300"/>
              </w:tabs>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09.08.2018. plkst. 11:18</w:t>
            </w:r>
          </w:p>
        </w:tc>
        <w:tc>
          <w:tcPr>
            <w:tcW w:w="2410" w:type="dxa"/>
            <w:shd w:val="clear" w:color="auto" w:fill="auto"/>
            <w:vAlign w:val="center"/>
          </w:tcPr>
          <w:p w:rsidR="00CC6933" w:rsidRPr="00466F19" w:rsidRDefault="00CC6933" w:rsidP="00CC6933">
            <w:pPr>
              <w:tabs>
                <w:tab w:val="left" w:pos="300"/>
              </w:tabs>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SIA “</w:t>
            </w:r>
            <w:proofErr w:type="spellStart"/>
            <w:r w:rsidRPr="00466F19">
              <w:rPr>
                <w:rFonts w:ascii="Times New Roman" w:eastAsia="Times New Roman" w:hAnsi="Times New Roman" w:cs="Times New Roman"/>
                <w:lang w:eastAsia="lv-LV"/>
              </w:rPr>
              <w:t>Duo</w:t>
            </w:r>
            <w:proofErr w:type="spellEnd"/>
            <w:r w:rsidRPr="00466F19">
              <w:rPr>
                <w:rFonts w:ascii="Times New Roman" w:eastAsia="Times New Roman" w:hAnsi="Times New Roman" w:cs="Times New Roman"/>
                <w:lang w:eastAsia="lv-LV"/>
              </w:rPr>
              <w:t xml:space="preserve"> </w:t>
            </w:r>
            <w:proofErr w:type="spellStart"/>
            <w:r w:rsidRPr="00466F19">
              <w:rPr>
                <w:rFonts w:ascii="Times New Roman" w:eastAsia="Times New Roman" w:hAnsi="Times New Roman" w:cs="Times New Roman"/>
                <w:lang w:eastAsia="lv-LV"/>
              </w:rPr>
              <w:t>Systems</w:t>
            </w:r>
            <w:proofErr w:type="spellEnd"/>
            <w:r w:rsidRPr="00466F19">
              <w:rPr>
                <w:rFonts w:ascii="Times New Roman" w:eastAsia="Times New Roman" w:hAnsi="Times New Roman" w:cs="Times New Roman"/>
                <w:lang w:eastAsia="lv-LV"/>
              </w:rPr>
              <w:t>”</w:t>
            </w:r>
          </w:p>
        </w:tc>
        <w:tc>
          <w:tcPr>
            <w:tcW w:w="2410" w:type="dxa"/>
            <w:vAlign w:val="center"/>
          </w:tcPr>
          <w:p w:rsidR="00CC6933" w:rsidRPr="00466F19" w:rsidRDefault="00CC6933" w:rsidP="00CC6933">
            <w:pPr>
              <w:tabs>
                <w:tab w:val="left" w:pos="319"/>
              </w:tabs>
              <w:spacing w:after="0" w:line="240" w:lineRule="auto"/>
              <w:jc w:val="center"/>
              <w:rPr>
                <w:rFonts w:ascii="Times New Roman" w:hAnsi="Times New Roman" w:cs="Times New Roman"/>
                <w:b/>
              </w:rPr>
            </w:pPr>
            <w:r w:rsidRPr="00466F19">
              <w:rPr>
                <w:rFonts w:ascii="Times New Roman" w:hAnsi="Times New Roman" w:cs="Times New Roman"/>
                <w:b/>
              </w:rPr>
              <w:t>24314,11</w:t>
            </w:r>
          </w:p>
        </w:tc>
      </w:tr>
      <w:tr w:rsidR="00CC6933" w:rsidRPr="00466F19" w:rsidTr="008B09FA">
        <w:trPr>
          <w:trHeight w:val="213"/>
          <w:jc w:val="center"/>
        </w:trPr>
        <w:tc>
          <w:tcPr>
            <w:tcW w:w="1389" w:type="dxa"/>
            <w:shd w:val="clear" w:color="auto" w:fill="auto"/>
          </w:tcPr>
          <w:p w:rsidR="00CC6933" w:rsidRPr="00466F19" w:rsidRDefault="00CC6933"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CC6933" w:rsidRPr="00466F19" w:rsidRDefault="00CC6933" w:rsidP="00CC6933">
            <w:pPr>
              <w:tabs>
                <w:tab w:val="left" w:pos="225"/>
                <w:tab w:val="left" w:pos="300"/>
              </w:tabs>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10.08.2018. plkst. 09:22</w:t>
            </w:r>
          </w:p>
        </w:tc>
        <w:tc>
          <w:tcPr>
            <w:tcW w:w="2410" w:type="dxa"/>
            <w:shd w:val="clear" w:color="auto" w:fill="auto"/>
            <w:vAlign w:val="center"/>
          </w:tcPr>
          <w:p w:rsidR="00CC6933" w:rsidRPr="00466F19" w:rsidRDefault="00CC6933" w:rsidP="00CC6933">
            <w:pPr>
              <w:tabs>
                <w:tab w:val="left" w:pos="300"/>
              </w:tabs>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SIA “TTT Pluss”</w:t>
            </w:r>
          </w:p>
        </w:tc>
        <w:tc>
          <w:tcPr>
            <w:tcW w:w="2410" w:type="dxa"/>
            <w:vAlign w:val="center"/>
          </w:tcPr>
          <w:p w:rsidR="00CC6933" w:rsidRPr="00466F19" w:rsidRDefault="00CC6933" w:rsidP="00CC6933">
            <w:pPr>
              <w:tabs>
                <w:tab w:val="left" w:pos="319"/>
              </w:tabs>
              <w:spacing w:after="0" w:line="240" w:lineRule="auto"/>
              <w:jc w:val="center"/>
              <w:rPr>
                <w:rFonts w:ascii="Times New Roman" w:hAnsi="Times New Roman" w:cs="Times New Roman"/>
                <w:b/>
              </w:rPr>
            </w:pPr>
            <w:r w:rsidRPr="00466F19">
              <w:rPr>
                <w:rFonts w:ascii="Times New Roman" w:hAnsi="Times New Roman" w:cs="Times New Roman"/>
                <w:b/>
              </w:rPr>
              <w:t>23822,38</w:t>
            </w:r>
          </w:p>
        </w:tc>
      </w:tr>
      <w:tr w:rsidR="00CC6933" w:rsidRPr="00466F19" w:rsidTr="008B09FA">
        <w:trPr>
          <w:trHeight w:val="213"/>
          <w:jc w:val="center"/>
        </w:trPr>
        <w:tc>
          <w:tcPr>
            <w:tcW w:w="1389" w:type="dxa"/>
            <w:shd w:val="clear" w:color="auto" w:fill="auto"/>
          </w:tcPr>
          <w:p w:rsidR="00CC6933" w:rsidRPr="00466F19" w:rsidRDefault="00CC6933"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CC6933" w:rsidRPr="00466F19" w:rsidRDefault="00CC6933" w:rsidP="00CC6933">
            <w:pPr>
              <w:tabs>
                <w:tab w:val="left" w:pos="225"/>
                <w:tab w:val="left" w:pos="300"/>
              </w:tabs>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10.08.2018. plkst. 09:54</w:t>
            </w:r>
          </w:p>
        </w:tc>
        <w:tc>
          <w:tcPr>
            <w:tcW w:w="2410" w:type="dxa"/>
            <w:shd w:val="clear" w:color="auto" w:fill="auto"/>
            <w:vAlign w:val="center"/>
          </w:tcPr>
          <w:p w:rsidR="00CC6933" w:rsidRPr="00466F19" w:rsidRDefault="00CC6933" w:rsidP="00CC6933">
            <w:pPr>
              <w:tabs>
                <w:tab w:val="left" w:pos="300"/>
              </w:tabs>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SIA “</w:t>
            </w:r>
            <w:proofErr w:type="spellStart"/>
            <w:r w:rsidRPr="00466F19">
              <w:rPr>
                <w:rFonts w:ascii="Times New Roman" w:eastAsia="Times New Roman" w:hAnsi="Times New Roman" w:cs="Times New Roman"/>
                <w:lang w:eastAsia="lv-LV"/>
              </w:rPr>
              <w:t>Resa</w:t>
            </w:r>
            <w:proofErr w:type="spellEnd"/>
            <w:r w:rsidRPr="00466F19">
              <w:rPr>
                <w:rFonts w:ascii="Times New Roman" w:eastAsia="Times New Roman" w:hAnsi="Times New Roman" w:cs="Times New Roman"/>
                <w:lang w:eastAsia="lv-LV"/>
              </w:rPr>
              <w:t>”</w:t>
            </w:r>
          </w:p>
        </w:tc>
        <w:tc>
          <w:tcPr>
            <w:tcW w:w="2410" w:type="dxa"/>
            <w:vAlign w:val="center"/>
          </w:tcPr>
          <w:p w:rsidR="00CC6933" w:rsidRPr="00466F19" w:rsidRDefault="00CC6933" w:rsidP="00CC6933">
            <w:pPr>
              <w:spacing w:after="0" w:line="240" w:lineRule="auto"/>
              <w:jc w:val="center"/>
              <w:rPr>
                <w:rFonts w:ascii="Times New Roman" w:eastAsia="Times New Roman" w:hAnsi="Times New Roman" w:cs="Times New Roman"/>
                <w:b/>
                <w:lang w:eastAsia="lv-LV"/>
              </w:rPr>
            </w:pPr>
            <w:r w:rsidRPr="00466F19">
              <w:rPr>
                <w:rFonts w:ascii="Times New Roman" w:hAnsi="Times New Roman" w:cs="Times New Roman"/>
                <w:b/>
              </w:rPr>
              <w:t>24950,05</w:t>
            </w:r>
          </w:p>
        </w:tc>
      </w:tr>
    </w:tbl>
    <w:p w:rsidR="003740E5" w:rsidRPr="00466F19"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Iepirkuma</w:t>
      </w:r>
      <w:r w:rsidR="00E64874" w:rsidRPr="00466F19">
        <w:rPr>
          <w:rFonts w:ascii="Times New Roman" w:eastAsia="Times New Roman" w:hAnsi="Times New Roman" w:cs="Times New Roman"/>
          <w:b/>
          <w:lang w:eastAsia="lv-LV"/>
        </w:rPr>
        <w:t xml:space="preserve"> komisijas kopējais piedāvājumu salīdzināšanas un vērtēšanas pārskats.</w:t>
      </w:r>
    </w:p>
    <w:p w:rsidR="00E64874" w:rsidRPr="00466F19"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Atlases dokumenti</w:t>
      </w:r>
    </w:p>
    <w:p w:rsidR="00CC6933" w:rsidRPr="00466F19" w:rsidRDefault="00CC6933" w:rsidP="00CC6933">
      <w:pPr>
        <w:spacing w:line="256" w:lineRule="auto"/>
        <w:ind w:right="32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Pretendentu: SIA “</w:t>
      </w:r>
      <w:proofErr w:type="spellStart"/>
      <w:r w:rsidRPr="00466F19">
        <w:rPr>
          <w:rFonts w:ascii="Times New Roman" w:eastAsia="Times New Roman" w:hAnsi="Times New Roman" w:cs="Times New Roman"/>
          <w:lang w:eastAsia="lv-LV"/>
        </w:rPr>
        <w:t>Konceps</w:t>
      </w:r>
      <w:proofErr w:type="spellEnd"/>
      <w:r w:rsidRPr="00466F19">
        <w:rPr>
          <w:rFonts w:ascii="Times New Roman" w:eastAsia="Times New Roman" w:hAnsi="Times New Roman" w:cs="Times New Roman"/>
          <w:lang w:eastAsia="lv-LV"/>
        </w:rPr>
        <w:t xml:space="preserve"> AJ”, SIA “</w:t>
      </w:r>
      <w:proofErr w:type="spellStart"/>
      <w:r w:rsidRPr="00466F19">
        <w:rPr>
          <w:rFonts w:ascii="Times New Roman" w:eastAsia="Times New Roman" w:hAnsi="Times New Roman" w:cs="Times New Roman"/>
          <w:lang w:eastAsia="lv-LV"/>
        </w:rPr>
        <w:t>Amos.L.V</w:t>
      </w:r>
      <w:proofErr w:type="spellEnd"/>
      <w:r w:rsidRPr="00466F19">
        <w:rPr>
          <w:rFonts w:ascii="Times New Roman" w:eastAsia="Times New Roman" w:hAnsi="Times New Roman" w:cs="Times New Roman"/>
          <w:lang w:eastAsia="lv-LV"/>
        </w:rPr>
        <w:t>.”, SIA “TTT Pluss”, SIA “</w:t>
      </w:r>
      <w:proofErr w:type="spellStart"/>
      <w:r w:rsidRPr="00466F19">
        <w:rPr>
          <w:rFonts w:ascii="Times New Roman" w:eastAsia="Times New Roman" w:hAnsi="Times New Roman" w:cs="Times New Roman"/>
          <w:lang w:eastAsia="lv-LV"/>
        </w:rPr>
        <w:t>Resa</w:t>
      </w:r>
      <w:proofErr w:type="spellEnd"/>
      <w:r w:rsidRPr="00466F19">
        <w:rPr>
          <w:rFonts w:ascii="Times New Roman" w:eastAsia="Times New Roman" w:hAnsi="Times New Roman" w:cs="Times New Roman"/>
          <w:lang w:eastAsia="lv-LV"/>
        </w:rPr>
        <w:t>” iesniegtie atlases dokumenti atbilst iepirkuma Nolikuma 4.1.punkta prasībām.</w:t>
      </w:r>
    </w:p>
    <w:p w:rsidR="00CC6933" w:rsidRPr="00466F19" w:rsidRDefault="00CC6933" w:rsidP="00CC6933">
      <w:pPr>
        <w:spacing w:line="256" w:lineRule="auto"/>
        <w:ind w:right="32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Pretendenta SIA “</w:t>
      </w:r>
      <w:proofErr w:type="spellStart"/>
      <w:r w:rsidRPr="00466F19">
        <w:rPr>
          <w:rFonts w:ascii="Times New Roman" w:eastAsia="Times New Roman" w:hAnsi="Times New Roman" w:cs="Times New Roman"/>
          <w:lang w:eastAsia="lv-LV"/>
        </w:rPr>
        <w:t>Duo</w:t>
      </w:r>
      <w:proofErr w:type="spellEnd"/>
      <w:r w:rsidRPr="00466F19">
        <w:rPr>
          <w:rFonts w:ascii="Times New Roman" w:eastAsia="Times New Roman" w:hAnsi="Times New Roman" w:cs="Times New Roman"/>
          <w:lang w:eastAsia="lv-LV"/>
        </w:rPr>
        <w:t xml:space="preserve"> </w:t>
      </w:r>
      <w:proofErr w:type="spellStart"/>
      <w:r w:rsidRPr="00466F19">
        <w:rPr>
          <w:rFonts w:ascii="Times New Roman" w:eastAsia="Times New Roman" w:hAnsi="Times New Roman" w:cs="Times New Roman"/>
          <w:lang w:eastAsia="lv-LV"/>
        </w:rPr>
        <w:t>Systems</w:t>
      </w:r>
      <w:proofErr w:type="spellEnd"/>
      <w:r w:rsidRPr="00466F19">
        <w:rPr>
          <w:rFonts w:ascii="Times New Roman" w:eastAsia="Times New Roman" w:hAnsi="Times New Roman" w:cs="Times New Roman"/>
          <w:lang w:eastAsia="lv-LV"/>
        </w:rPr>
        <w:t>” iesniegtie atlases dokumenti neatbilst iepirkuma Nolikuma 3.2.1., 4.1.2., 4.1.4., 3.3.5., 4.1.5., 4.1.10.punktu prasībām.</w:t>
      </w:r>
    </w:p>
    <w:p w:rsidR="00CC6933" w:rsidRPr="00466F19" w:rsidRDefault="00CC6933" w:rsidP="00CC6933">
      <w:pPr>
        <w:pStyle w:val="Body"/>
        <w:jc w:val="both"/>
        <w:rPr>
          <w:rFonts w:hAnsi="Times New Roman" w:cs="Times New Roman"/>
          <w:sz w:val="22"/>
          <w:szCs w:val="22"/>
        </w:rPr>
      </w:pPr>
      <w:r w:rsidRPr="00466F19">
        <w:rPr>
          <w:rFonts w:hAnsi="Times New Roman" w:cs="Times New Roman"/>
          <w:sz w:val="22"/>
          <w:szCs w:val="22"/>
        </w:rPr>
        <w:t>Pamatojoties uz iepriekšminēto un iepirkuma Nolikuma 7.1.4.punktu, Siguldas novada pašvaldības Iepirkuma komisija SIA “</w:t>
      </w:r>
      <w:proofErr w:type="spellStart"/>
      <w:r w:rsidRPr="00466F19">
        <w:rPr>
          <w:rFonts w:hAnsi="Times New Roman" w:cs="Times New Roman"/>
          <w:sz w:val="22"/>
          <w:szCs w:val="22"/>
        </w:rPr>
        <w:t>Duo</w:t>
      </w:r>
      <w:proofErr w:type="spellEnd"/>
      <w:r w:rsidRPr="00466F19">
        <w:rPr>
          <w:rFonts w:hAnsi="Times New Roman" w:cs="Times New Roman"/>
          <w:sz w:val="22"/>
          <w:szCs w:val="22"/>
        </w:rPr>
        <w:t xml:space="preserve"> </w:t>
      </w:r>
      <w:proofErr w:type="spellStart"/>
      <w:r w:rsidRPr="00466F19">
        <w:rPr>
          <w:rFonts w:hAnsi="Times New Roman" w:cs="Times New Roman"/>
          <w:sz w:val="22"/>
          <w:szCs w:val="22"/>
        </w:rPr>
        <w:t>Systems</w:t>
      </w:r>
      <w:proofErr w:type="spellEnd"/>
      <w:r w:rsidRPr="00466F19">
        <w:rPr>
          <w:rFonts w:hAnsi="Times New Roman" w:cs="Times New Roman"/>
          <w:sz w:val="22"/>
          <w:szCs w:val="22"/>
        </w:rPr>
        <w:t>” piedāvājumu tālāk neizskata un nevērtē.</w:t>
      </w:r>
    </w:p>
    <w:p w:rsidR="00CC6933" w:rsidRPr="00466F19" w:rsidRDefault="00CC6933" w:rsidP="00CC6933">
      <w:pPr>
        <w:spacing w:line="256" w:lineRule="auto"/>
        <w:ind w:right="326"/>
        <w:contextualSpacing/>
        <w:jc w:val="both"/>
        <w:rPr>
          <w:rFonts w:ascii="Times New Roman" w:eastAsia="Times New Roman" w:hAnsi="Times New Roman" w:cs="Times New Roman"/>
          <w:lang w:eastAsia="lv-LV"/>
        </w:rPr>
      </w:pPr>
    </w:p>
    <w:p w:rsidR="00CC6933" w:rsidRPr="00466F19" w:rsidRDefault="00CC6933" w:rsidP="00CC6933">
      <w:pPr>
        <w:spacing w:line="256" w:lineRule="auto"/>
        <w:ind w:right="32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Tālākā vērtēšanā piedalās: SIA “</w:t>
      </w:r>
      <w:proofErr w:type="spellStart"/>
      <w:r w:rsidRPr="00466F19">
        <w:rPr>
          <w:rFonts w:ascii="Times New Roman" w:eastAsia="Times New Roman" w:hAnsi="Times New Roman" w:cs="Times New Roman"/>
          <w:lang w:eastAsia="lv-LV"/>
        </w:rPr>
        <w:t>Konceps</w:t>
      </w:r>
      <w:proofErr w:type="spellEnd"/>
      <w:r w:rsidRPr="00466F19">
        <w:rPr>
          <w:rFonts w:ascii="Times New Roman" w:eastAsia="Times New Roman" w:hAnsi="Times New Roman" w:cs="Times New Roman"/>
          <w:lang w:eastAsia="lv-LV"/>
        </w:rPr>
        <w:t xml:space="preserve"> AJ”, SIA “</w:t>
      </w:r>
      <w:proofErr w:type="spellStart"/>
      <w:r w:rsidRPr="00466F19">
        <w:rPr>
          <w:rFonts w:ascii="Times New Roman" w:eastAsia="Times New Roman" w:hAnsi="Times New Roman" w:cs="Times New Roman"/>
          <w:lang w:eastAsia="lv-LV"/>
        </w:rPr>
        <w:t>Amos.L.V</w:t>
      </w:r>
      <w:proofErr w:type="spellEnd"/>
      <w:r w:rsidRPr="00466F19">
        <w:rPr>
          <w:rFonts w:ascii="Times New Roman" w:eastAsia="Times New Roman" w:hAnsi="Times New Roman" w:cs="Times New Roman"/>
          <w:lang w:eastAsia="lv-LV"/>
        </w:rPr>
        <w:t>.”, SIA “TTT Pluss”, SIA “</w:t>
      </w:r>
      <w:proofErr w:type="spellStart"/>
      <w:r w:rsidRPr="00466F19">
        <w:rPr>
          <w:rFonts w:ascii="Times New Roman" w:eastAsia="Times New Roman" w:hAnsi="Times New Roman" w:cs="Times New Roman"/>
          <w:lang w:eastAsia="lv-LV"/>
        </w:rPr>
        <w:t>Resa</w:t>
      </w:r>
      <w:proofErr w:type="spellEnd"/>
      <w:r w:rsidRPr="00466F19">
        <w:rPr>
          <w:rFonts w:ascii="Times New Roman" w:eastAsia="Times New Roman" w:hAnsi="Times New Roman" w:cs="Times New Roman"/>
          <w:lang w:eastAsia="lv-LV"/>
        </w:rPr>
        <w:t>”.</w:t>
      </w:r>
    </w:p>
    <w:p w:rsidR="00885F70" w:rsidRPr="00466F19" w:rsidRDefault="00FA537F" w:rsidP="00157942">
      <w:pPr>
        <w:pStyle w:val="ListParagraph"/>
        <w:numPr>
          <w:ilvl w:val="1"/>
          <w:numId w:val="30"/>
        </w:numPr>
        <w:spacing w:after="0" w:line="240" w:lineRule="auto"/>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T</w:t>
      </w:r>
      <w:r w:rsidR="00790645" w:rsidRPr="00466F19">
        <w:rPr>
          <w:rFonts w:ascii="Times New Roman" w:eastAsia="Times New Roman" w:hAnsi="Times New Roman" w:cs="Times New Roman"/>
          <w:b/>
          <w:lang w:eastAsia="lv-LV"/>
        </w:rPr>
        <w:t>ehn</w:t>
      </w:r>
      <w:r w:rsidRPr="00466F19">
        <w:rPr>
          <w:rFonts w:ascii="Times New Roman" w:eastAsia="Times New Roman" w:hAnsi="Times New Roman" w:cs="Times New Roman"/>
          <w:b/>
          <w:lang w:eastAsia="lv-LV"/>
        </w:rPr>
        <w:t>iskais piedāvājums</w:t>
      </w:r>
    </w:p>
    <w:p w:rsidR="00CC6933" w:rsidRPr="00466F19" w:rsidRDefault="00CC6933" w:rsidP="00CC6933">
      <w:pPr>
        <w:spacing w:line="256" w:lineRule="auto"/>
        <w:ind w:right="326"/>
        <w:contextualSpacing/>
        <w:jc w:val="both"/>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Pretendentu iesniegtie tehniskie piedāvājumi atbilst iepirkuma Nolikuma 4.2.punkta prasībām.</w:t>
      </w:r>
    </w:p>
    <w:p w:rsidR="00FA537F" w:rsidRPr="00466F19"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Finanšu piedāvājums</w:t>
      </w:r>
    </w:p>
    <w:p w:rsidR="00CC6933" w:rsidRPr="00466F19" w:rsidRDefault="00CC6933" w:rsidP="00CC6933">
      <w:pPr>
        <w:spacing w:after="0" w:line="256" w:lineRule="auto"/>
        <w:ind w:right="32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Pretendentu iesniegtie finanšu piedāvājumi atbilst iepirkuma Nolikuma 4.3.punkta prasībām.</w:t>
      </w:r>
    </w:p>
    <w:tbl>
      <w:tblPr>
        <w:tblpPr w:leftFromText="180" w:rightFromText="180" w:vertAnchor="text" w:horzAnchor="margin" w:tblpY="148"/>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3961"/>
        <w:gridCol w:w="4209"/>
      </w:tblGrid>
      <w:tr w:rsidR="00CC6933" w:rsidRPr="00466F19" w:rsidTr="00CC6933">
        <w:trPr>
          <w:trHeight w:val="325"/>
        </w:trPr>
        <w:tc>
          <w:tcPr>
            <w:tcW w:w="854" w:type="dxa"/>
            <w:shd w:val="clear" w:color="auto" w:fill="auto"/>
            <w:vAlign w:val="center"/>
          </w:tcPr>
          <w:p w:rsidR="00CC6933" w:rsidRPr="00466F19" w:rsidRDefault="00CC6933" w:rsidP="00CC6933">
            <w:pPr>
              <w:spacing w:after="0" w:line="256" w:lineRule="auto"/>
              <w:ind w:right="326"/>
              <w:contextualSpacing/>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Nr.</w:t>
            </w:r>
          </w:p>
        </w:tc>
        <w:tc>
          <w:tcPr>
            <w:tcW w:w="3961" w:type="dxa"/>
            <w:shd w:val="clear" w:color="auto" w:fill="auto"/>
            <w:vAlign w:val="center"/>
          </w:tcPr>
          <w:p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Pretendents</w:t>
            </w:r>
          </w:p>
        </w:tc>
        <w:tc>
          <w:tcPr>
            <w:tcW w:w="4209" w:type="dxa"/>
            <w:shd w:val="clear" w:color="auto" w:fill="auto"/>
            <w:vAlign w:val="center"/>
          </w:tcPr>
          <w:p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466F19">
                <w:rPr>
                  <w:rFonts w:ascii="Times New Roman" w:eastAsia="Times New Roman" w:hAnsi="Times New Roman" w:cs="Times New Roman"/>
                  <w:b/>
                  <w:lang w:eastAsia="lv-LV"/>
                </w:rPr>
                <w:t xml:space="preserve">EUR </w:t>
              </w:r>
            </w:smartTag>
            <w:r w:rsidRPr="00466F19">
              <w:rPr>
                <w:rFonts w:ascii="Times New Roman" w:eastAsia="Times New Roman" w:hAnsi="Times New Roman" w:cs="Times New Roman"/>
                <w:b/>
                <w:lang w:eastAsia="lv-LV"/>
              </w:rPr>
              <w:t>(bez PVN)</w:t>
            </w:r>
          </w:p>
        </w:tc>
      </w:tr>
      <w:tr w:rsidR="00CC6933" w:rsidRPr="00466F19" w:rsidTr="00CC6933">
        <w:trPr>
          <w:trHeight w:val="370"/>
        </w:trPr>
        <w:tc>
          <w:tcPr>
            <w:tcW w:w="4815" w:type="dxa"/>
            <w:gridSpan w:val="2"/>
            <w:shd w:val="clear" w:color="auto" w:fill="auto"/>
            <w:vAlign w:val="center"/>
          </w:tcPr>
          <w:p w:rsidR="00CC6933" w:rsidRPr="00466F19" w:rsidRDefault="00CC6933" w:rsidP="00CC6933">
            <w:pPr>
              <w:numPr>
                <w:ilvl w:val="0"/>
                <w:numId w:val="32"/>
              </w:numPr>
              <w:spacing w:after="0" w:line="256" w:lineRule="auto"/>
              <w:ind w:right="326"/>
              <w:contextualSpacing/>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SIA “</w:t>
            </w:r>
            <w:proofErr w:type="spellStart"/>
            <w:r w:rsidRPr="00466F19">
              <w:rPr>
                <w:rFonts w:ascii="Times New Roman" w:eastAsia="Times New Roman" w:hAnsi="Times New Roman" w:cs="Times New Roman"/>
                <w:b/>
                <w:lang w:eastAsia="lv-LV"/>
              </w:rPr>
              <w:t>Konceps</w:t>
            </w:r>
            <w:proofErr w:type="spellEnd"/>
            <w:r w:rsidRPr="00466F19">
              <w:rPr>
                <w:rFonts w:ascii="Times New Roman" w:eastAsia="Times New Roman" w:hAnsi="Times New Roman" w:cs="Times New Roman"/>
                <w:b/>
                <w:lang w:eastAsia="lv-LV"/>
              </w:rPr>
              <w:t xml:space="preserve"> AJ”</w:t>
            </w:r>
          </w:p>
          <w:p w:rsidR="00CC6933" w:rsidRPr="00466F19" w:rsidRDefault="00CC6933" w:rsidP="00CC6933">
            <w:pPr>
              <w:numPr>
                <w:ilvl w:val="0"/>
                <w:numId w:val="32"/>
              </w:numPr>
              <w:spacing w:after="0" w:line="256" w:lineRule="auto"/>
              <w:ind w:right="326"/>
              <w:contextualSpacing/>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SIA “</w:t>
            </w:r>
            <w:proofErr w:type="spellStart"/>
            <w:r w:rsidRPr="00466F19">
              <w:rPr>
                <w:rFonts w:ascii="Times New Roman" w:eastAsia="Times New Roman" w:hAnsi="Times New Roman" w:cs="Times New Roman"/>
                <w:b/>
                <w:lang w:eastAsia="lv-LV"/>
              </w:rPr>
              <w:t>Amos.L.V</w:t>
            </w:r>
            <w:proofErr w:type="spellEnd"/>
            <w:r w:rsidRPr="00466F19">
              <w:rPr>
                <w:rFonts w:ascii="Times New Roman" w:eastAsia="Times New Roman" w:hAnsi="Times New Roman" w:cs="Times New Roman"/>
                <w:b/>
                <w:lang w:eastAsia="lv-LV"/>
              </w:rPr>
              <w:t>.”</w:t>
            </w:r>
          </w:p>
          <w:p w:rsidR="00CC6933" w:rsidRPr="00466F19" w:rsidRDefault="00CC6933" w:rsidP="00CC6933">
            <w:pPr>
              <w:numPr>
                <w:ilvl w:val="0"/>
                <w:numId w:val="32"/>
              </w:numPr>
              <w:spacing w:after="0" w:line="256" w:lineRule="auto"/>
              <w:ind w:right="326"/>
              <w:contextualSpacing/>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SIA “TTT Pluss”</w:t>
            </w:r>
          </w:p>
          <w:p w:rsidR="00CC6933" w:rsidRPr="00466F19" w:rsidRDefault="00CC6933" w:rsidP="00CC6933">
            <w:pPr>
              <w:numPr>
                <w:ilvl w:val="0"/>
                <w:numId w:val="32"/>
              </w:numPr>
              <w:spacing w:after="0" w:line="256" w:lineRule="auto"/>
              <w:ind w:right="326"/>
              <w:contextualSpacing/>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SIA “</w:t>
            </w:r>
            <w:proofErr w:type="spellStart"/>
            <w:r w:rsidRPr="00466F19">
              <w:rPr>
                <w:rFonts w:ascii="Times New Roman" w:eastAsia="Times New Roman" w:hAnsi="Times New Roman" w:cs="Times New Roman"/>
                <w:b/>
                <w:lang w:eastAsia="lv-LV"/>
              </w:rPr>
              <w:t>Resa</w:t>
            </w:r>
            <w:proofErr w:type="spellEnd"/>
            <w:r w:rsidRPr="00466F19">
              <w:rPr>
                <w:rFonts w:ascii="Times New Roman" w:eastAsia="Times New Roman" w:hAnsi="Times New Roman" w:cs="Times New Roman"/>
                <w:b/>
                <w:lang w:eastAsia="lv-LV"/>
              </w:rPr>
              <w:t>”</w:t>
            </w:r>
          </w:p>
        </w:tc>
        <w:tc>
          <w:tcPr>
            <w:tcW w:w="4209" w:type="dxa"/>
            <w:tcBorders>
              <w:top w:val="single" w:sz="4" w:space="0" w:color="auto"/>
              <w:left w:val="single" w:sz="4" w:space="0" w:color="auto"/>
              <w:right w:val="single" w:sz="4" w:space="0" w:color="auto"/>
            </w:tcBorders>
          </w:tcPr>
          <w:p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24 188,33</w:t>
            </w:r>
          </w:p>
          <w:p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24 777,25</w:t>
            </w:r>
          </w:p>
          <w:p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23 822,38</w:t>
            </w:r>
          </w:p>
          <w:p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24 950,05</w:t>
            </w:r>
          </w:p>
        </w:tc>
      </w:tr>
    </w:tbl>
    <w:p w:rsidR="00CC6933" w:rsidRPr="00466F19" w:rsidRDefault="00CC6933" w:rsidP="00CC6933">
      <w:pPr>
        <w:spacing w:after="0" w:line="256" w:lineRule="auto"/>
        <w:ind w:right="326"/>
        <w:contextualSpacing/>
        <w:jc w:val="both"/>
        <w:rPr>
          <w:rFonts w:ascii="Times New Roman" w:eastAsia="Times New Roman" w:hAnsi="Times New Roman" w:cs="Times New Roman"/>
          <w:lang w:eastAsia="lv-LV"/>
        </w:rPr>
      </w:pPr>
    </w:p>
    <w:p w:rsidR="00280DCA" w:rsidRPr="00466F19"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rsidR="00E72744" w:rsidRPr="00466F19" w:rsidRDefault="00E72744" w:rsidP="00E72744">
      <w:pPr>
        <w:spacing w:after="0" w:line="240" w:lineRule="auto"/>
        <w:ind w:firstLine="357"/>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2018.gada </w:t>
      </w:r>
      <w:r w:rsidR="00466F19" w:rsidRPr="00466F19">
        <w:rPr>
          <w:rFonts w:ascii="Times New Roman" w:eastAsia="Times New Roman" w:hAnsi="Times New Roman" w:cs="Times New Roman"/>
          <w:lang w:eastAsia="lv-LV"/>
        </w:rPr>
        <w:t>13</w:t>
      </w:r>
      <w:r w:rsidRPr="00466F19">
        <w:rPr>
          <w:rFonts w:ascii="Times New Roman" w:eastAsia="Times New Roman" w:hAnsi="Times New Roman" w:cs="Times New Roman"/>
          <w:lang w:eastAsia="lv-LV"/>
        </w:rPr>
        <w:t>.augustā</w:t>
      </w:r>
      <w:r w:rsidR="00FA537F" w:rsidRPr="00466F19">
        <w:rPr>
          <w:rFonts w:ascii="Times New Roman" w:eastAsia="Times New Roman" w:hAnsi="Times New Roman" w:cs="Times New Roman"/>
          <w:lang w:eastAsia="lv-LV"/>
        </w:rPr>
        <w:t xml:space="preserve">, </w:t>
      </w:r>
      <w:r w:rsidR="00466F19" w:rsidRPr="00466F19">
        <w:rPr>
          <w:rFonts w:ascii="Times New Roman" w:eastAsia="Times New Roman" w:hAnsi="Times New Roman" w:cs="Times New Roman"/>
          <w:lang w:eastAsia="lv-LV"/>
        </w:rPr>
        <w:t>pamatojoties uz iepriekš minēto, Siguldas</w:t>
      </w:r>
      <w:r w:rsidR="00466F19" w:rsidRPr="00466F19">
        <w:rPr>
          <w:rFonts w:ascii="Times New Roman" w:eastAsia="Times New Roman" w:hAnsi="Times New Roman" w:cs="Times New Roman"/>
          <w:b/>
          <w:lang w:eastAsia="lv-LV"/>
        </w:rPr>
        <w:t xml:space="preserve"> </w:t>
      </w:r>
      <w:r w:rsidR="00466F19" w:rsidRPr="00466F19">
        <w:rPr>
          <w:rFonts w:ascii="Times New Roman" w:eastAsia="Times New Roman" w:hAnsi="Times New Roman" w:cs="Times New Roman"/>
          <w:lang w:eastAsia="lv-LV"/>
        </w:rPr>
        <w:t>novada pašvaldības Iepirkuma komisija (</w:t>
      </w:r>
      <w:proofErr w:type="spellStart"/>
      <w:r w:rsidR="00466F19" w:rsidRPr="00466F19">
        <w:rPr>
          <w:rFonts w:ascii="Times New Roman" w:eastAsia="Times New Roman" w:hAnsi="Times New Roman" w:cs="Times New Roman"/>
          <w:lang w:eastAsia="lv-LV"/>
        </w:rPr>
        <w:t>I.Zālīte</w:t>
      </w:r>
      <w:proofErr w:type="spellEnd"/>
      <w:r w:rsidR="00392CE4">
        <w:rPr>
          <w:rFonts w:ascii="Times New Roman" w:eastAsia="Times New Roman" w:hAnsi="Times New Roman" w:cs="Times New Roman"/>
          <w:lang w:eastAsia="lv-LV"/>
        </w:rPr>
        <w:t>,</w:t>
      </w:r>
      <w:r w:rsidR="00466F19"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R.Bete</w:t>
      </w:r>
      <w:proofErr w:type="spellEnd"/>
      <w:r w:rsidR="00466F19"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A.Ozoliņš</w:t>
      </w:r>
      <w:proofErr w:type="spellEnd"/>
      <w:r w:rsidR="00466F19"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J.Tenkaļuka</w:t>
      </w:r>
      <w:proofErr w:type="spellEnd"/>
      <w:r w:rsidR="00466F19" w:rsidRPr="00466F19">
        <w:rPr>
          <w:rFonts w:ascii="Times New Roman" w:eastAsia="Times New Roman" w:hAnsi="Times New Roman" w:cs="Times New Roman"/>
          <w:lang w:eastAsia="lv-LV"/>
        </w:rPr>
        <w:t xml:space="preserve">) ) atklāti balsojot, ar 4 balsīm „par”, „pret” – nav, „atturas” – nav, nolemj, ka Sociālās aprūpes mājas ,,Gaismiņas” </w:t>
      </w:r>
      <w:proofErr w:type="spellStart"/>
      <w:r w:rsidR="00466F19" w:rsidRPr="00466F19">
        <w:rPr>
          <w:rFonts w:ascii="Times New Roman" w:eastAsia="Times New Roman" w:hAnsi="Times New Roman" w:cs="Times New Roman"/>
          <w:lang w:eastAsia="lv-LV"/>
        </w:rPr>
        <w:t>Stīveros</w:t>
      </w:r>
      <w:proofErr w:type="spellEnd"/>
      <w:r w:rsidR="00466F19" w:rsidRPr="00466F19">
        <w:rPr>
          <w:rFonts w:ascii="Times New Roman" w:eastAsia="Times New Roman" w:hAnsi="Times New Roman" w:cs="Times New Roman"/>
          <w:lang w:eastAsia="lv-LV"/>
        </w:rPr>
        <w:t>, Allažu pagastā, Siguldas novadā, apkures katlu maiņu ar ūdens vada remontu veiks SIA “TTT Pluss”,</w:t>
      </w:r>
      <w:r w:rsidR="00466F19" w:rsidRPr="00466F19">
        <w:rPr>
          <w:rFonts w:ascii="Times New Roman" w:eastAsia="Times New Roman" w:hAnsi="Times New Roman" w:cs="Times New Roman"/>
          <w:b/>
          <w:lang w:eastAsia="lv-LV"/>
        </w:rPr>
        <w:t xml:space="preserve"> </w:t>
      </w:r>
      <w:r w:rsidR="00466F19" w:rsidRPr="00466F19">
        <w:rPr>
          <w:rFonts w:ascii="Times New Roman" w:eastAsia="Times New Roman" w:hAnsi="Times New Roman" w:cs="Times New Roman"/>
          <w:lang w:eastAsia="lv-LV"/>
        </w:rPr>
        <w:t>kuras iesniegtais piedāvājums atbilst iepirkuma Nolikuma prasībām un ir saimnieciski visizdevīgākais piedāvājums, kuru nosaka vērtējot cenu</w:t>
      </w:r>
      <w:r w:rsidR="00392CE4">
        <w:rPr>
          <w:rFonts w:ascii="Times New Roman" w:eastAsia="Times New Roman" w:hAnsi="Times New Roman" w:cs="Times New Roman"/>
          <w:lang w:eastAsia="lv-LV"/>
        </w:rPr>
        <w:t>.</w:t>
      </w:r>
    </w:p>
    <w:p w:rsidR="00084B2E" w:rsidRPr="00466F19" w:rsidRDefault="00E72744" w:rsidP="00E72744">
      <w:pPr>
        <w:spacing w:after="0" w:line="240" w:lineRule="auto"/>
        <w:ind w:firstLine="360"/>
        <w:jc w:val="both"/>
        <w:rPr>
          <w:rFonts w:ascii="Times New Roman" w:eastAsia="Calibri" w:hAnsi="Times New Roman" w:cs="Times New Roman"/>
        </w:rPr>
      </w:pPr>
      <w:r w:rsidRPr="00466F19">
        <w:rPr>
          <w:rFonts w:ascii="Times New Roman" w:eastAsia="Times New Roman" w:hAnsi="Times New Roman" w:cs="Times New Roman"/>
          <w:b/>
          <w:lang w:eastAsia="lv-LV"/>
        </w:rPr>
        <w:t xml:space="preserve">11. </w:t>
      </w:r>
      <w:r w:rsidR="00084B2E" w:rsidRPr="00466F19">
        <w:rPr>
          <w:rFonts w:ascii="Times New Roman" w:eastAsia="Times New Roman" w:hAnsi="Times New Roman" w:cs="Times New Roman"/>
          <w:b/>
          <w:lang w:eastAsia="lv-LV"/>
        </w:rPr>
        <w:t>PIL 9.panta astotās daļas 1.un 2.</w:t>
      </w:r>
      <w:r w:rsidR="00E72236">
        <w:rPr>
          <w:rFonts w:ascii="Times New Roman" w:eastAsia="Times New Roman" w:hAnsi="Times New Roman" w:cs="Times New Roman"/>
          <w:b/>
          <w:lang w:eastAsia="lv-LV"/>
        </w:rPr>
        <w:t>, 5.</w:t>
      </w:r>
      <w:r w:rsidR="00084B2E" w:rsidRPr="00466F19">
        <w:rPr>
          <w:rFonts w:ascii="Times New Roman" w:eastAsia="Times New Roman" w:hAnsi="Times New Roman" w:cs="Times New Roman"/>
          <w:b/>
          <w:lang w:eastAsia="lv-LV"/>
        </w:rPr>
        <w:t>punktā minēto apstākļu pārbaude Pretendentam, kuram tiek piešķirtas līguma slēgšanas tiesības:</w:t>
      </w:r>
    </w:p>
    <w:p w:rsidR="00466F19" w:rsidRPr="00466F19" w:rsidRDefault="00466F19" w:rsidP="00466F19">
      <w:pPr>
        <w:spacing w:after="0" w:line="240" w:lineRule="auto"/>
        <w:ind w:right="42" w:firstLine="72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Pasūtītājs nekonstatēja PIL 9.panta piektās daļas 1. un 2.</w:t>
      </w:r>
      <w:r w:rsidR="001D374F">
        <w:rPr>
          <w:rFonts w:ascii="Times New Roman" w:eastAsia="Times New Roman" w:hAnsi="Times New Roman" w:cs="Times New Roman"/>
          <w:lang w:eastAsia="lv-LV"/>
        </w:rPr>
        <w:t>, 5.</w:t>
      </w:r>
      <w:r w:rsidRPr="00466F19">
        <w:rPr>
          <w:rFonts w:ascii="Times New Roman" w:eastAsia="Times New Roman" w:hAnsi="Times New Roman" w:cs="Times New Roman"/>
          <w:lang w:eastAsia="lv-LV"/>
        </w:rPr>
        <w:t>punktā minētos apstākļus, jo saskaņā ar PIL 9.panta devīto daļu Siguldas</w:t>
      </w:r>
      <w:r w:rsidRPr="00466F19">
        <w:rPr>
          <w:rFonts w:ascii="Times New Roman" w:eastAsia="Times New Roman" w:hAnsi="Times New Roman" w:cs="Times New Roman"/>
          <w:b/>
          <w:lang w:eastAsia="lv-LV"/>
        </w:rPr>
        <w:t xml:space="preserve"> </w:t>
      </w:r>
      <w:r w:rsidRPr="00466F19">
        <w:rPr>
          <w:rFonts w:ascii="Times New Roman" w:eastAsia="Times New Roman" w:hAnsi="Times New Roman" w:cs="Times New Roman"/>
          <w:lang w:eastAsia="lv-LV"/>
        </w:rPr>
        <w:t>novada pašvaldības Iepirkuma komisija pārbaudīja pretendentu, kuram būtu piešķiramas līguma slēgšanas tiesības (</w:t>
      </w:r>
      <w:r w:rsidRPr="001D374F">
        <w:rPr>
          <w:rFonts w:ascii="Times New Roman" w:eastAsia="Times New Roman" w:hAnsi="Times New Roman" w:cs="Times New Roman"/>
          <w:lang w:eastAsia="lv-LV"/>
        </w:rPr>
        <w:t>SIA “TTT Pluss</w:t>
      </w:r>
      <w:r w:rsidRPr="001D374F">
        <w:rPr>
          <w:rFonts w:ascii="Times New Roman" w:eastAsia="Times New Roman" w:hAnsi="Times New Roman" w:cs="Times New Roman"/>
          <w:sz w:val="24"/>
          <w:szCs w:val="24"/>
          <w:lang w:eastAsia="lv-LV"/>
        </w:rPr>
        <w:t>”),</w:t>
      </w:r>
      <w:r w:rsidRPr="00466F19">
        <w:rPr>
          <w:rFonts w:ascii="Times New Roman" w:eastAsia="Times New Roman" w:hAnsi="Times New Roman" w:cs="Times New Roman"/>
          <w:lang w:eastAsia="lv-LV"/>
        </w:rPr>
        <w:t xml:space="preserve"> datus, izmantojot Ministru kabineta noteikto informācijas sistēmu, Ministru kabineta noteiktajā kārtīgā iegūstot informāciju:</w:t>
      </w:r>
    </w:p>
    <w:p w:rsidR="00466F19" w:rsidRPr="00466F19" w:rsidRDefault="00466F19" w:rsidP="00466F19">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par PIL 9. panta astotās daļas 2 punktā minēto faktu – no Valsts ieņēmumu dienesta;</w:t>
      </w:r>
    </w:p>
    <w:p w:rsidR="00466F19" w:rsidRPr="00466F19" w:rsidRDefault="00466F19" w:rsidP="00466F19">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466F19">
        <w:rPr>
          <w:rFonts w:ascii="Times New Roman" w:eastAsia="Calibri" w:hAnsi="Times New Roman" w:cs="Times New Roman"/>
        </w:rPr>
        <w:t xml:space="preserve">par PIL 9. panta piektās daļas 1. </w:t>
      </w:r>
      <w:r w:rsidR="001D374F">
        <w:rPr>
          <w:rFonts w:ascii="Times New Roman" w:eastAsia="Calibri" w:hAnsi="Times New Roman" w:cs="Times New Roman"/>
        </w:rPr>
        <w:t>un 5.</w:t>
      </w:r>
      <w:r w:rsidRPr="00466F19">
        <w:rPr>
          <w:rFonts w:ascii="Times New Roman" w:eastAsia="Calibri" w:hAnsi="Times New Roman" w:cs="Times New Roman"/>
        </w:rPr>
        <w:t>punktā minētajiem faktiem – no Uzņēmumu reģistra.</w:t>
      </w:r>
    </w:p>
    <w:p w:rsidR="00466F19" w:rsidRPr="00466F19" w:rsidRDefault="00466F19" w:rsidP="00466F19">
      <w:pPr>
        <w:spacing w:after="0" w:line="240" w:lineRule="auto"/>
        <w:ind w:right="42" w:firstLine="426"/>
        <w:jc w:val="both"/>
        <w:rPr>
          <w:rFonts w:ascii="Times New Roman" w:eastAsia="Times New Roman" w:hAnsi="Times New Roman" w:cs="Times New Roman"/>
          <w:lang w:eastAsia="lv-LV"/>
        </w:rPr>
      </w:pPr>
    </w:p>
    <w:p w:rsidR="00466F19" w:rsidRPr="00466F19" w:rsidRDefault="00466F19" w:rsidP="00466F19">
      <w:pPr>
        <w:spacing w:after="0" w:line="240" w:lineRule="auto"/>
        <w:ind w:right="42"/>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Pielikumā:</w:t>
      </w:r>
      <w:r w:rsidRPr="00466F19">
        <w:rPr>
          <w:rFonts w:ascii="Times New Roman" w:eastAsia="Times New Roman" w:hAnsi="Times New Roman" w:cs="Times New Roman"/>
          <w:lang w:eastAsia="lv-LV"/>
        </w:rPr>
        <w:tab/>
      </w:r>
    </w:p>
    <w:p w:rsidR="00466F19" w:rsidRPr="00466F19" w:rsidRDefault="00466F19" w:rsidP="00466F19">
      <w:pPr>
        <w:spacing w:after="0" w:line="240" w:lineRule="auto"/>
        <w:ind w:right="42"/>
        <w:jc w:val="both"/>
        <w:rPr>
          <w:rFonts w:ascii="Times New Roman" w:eastAsia="Calibri" w:hAnsi="Times New Roman" w:cs="Times New Roman"/>
        </w:rPr>
      </w:pPr>
      <w:r w:rsidRPr="00466F19">
        <w:rPr>
          <w:rFonts w:ascii="Times New Roman" w:eastAsia="Times New Roman" w:hAnsi="Times New Roman" w:cs="Times New Roman"/>
          <w:lang w:eastAsia="lv-LV"/>
        </w:rPr>
        <w:t xml:space="preserve">E-izziņas par nodokļu nomaksas statusu NO Nr. 31260406-9547677 uz 10.08.2018.;   </w:t>
      </w:r>
    </w:p>
    <w:p w:rsidR="00466F19" w:rsidRPr="00466F19" w:rsidRDefault="00466F19" w:rsidP="00466F19">
      <w:pPr>
        <w:spacing w:after="0" w:line="240" w:lineRule="auto"/>
        <w:ind w:right="42"/>
        <w:jc w:val="both"/>
        <w:rPr>
          <w:rFonts w:ascii="Times New Roman" w:eastAsia="Calibri" w:hAnsi="Times New Roman" w:cs="Times New Roman"/>
        </w:rPr>
      </w:pPr>
      <w:r w:rsidRPr="00466F19">
        <w:rPr>
          <w:rFonts w:ascii="Times New Roman" w:eastAsia="Calibri" w:hAnsi="Times New Roman" w:cs="Times New Roman"/>
        </w:rPr>
        <w:t>E-izziņa par likvidācijas, maksātnespējas un saimnieciskās darbības apturēšanas procesiem URA Nr.</w:t>
      </w:r>
      <w:r w:rsidRPr="00466F19">
        <w:rPr>
          <w:rFonts w:ascii="Times New Roman" w:eastAsia="Times New Roman" w:hAnsi="Times New Roman" w:cs="Times New Roman"/>
          <w:lang w:eastAsia="lv-LV"/>
        </w:rPr>
        <w:t xml:space="preserve"> 31260408-9547685</w:t>
      </w:r>
      <w:r w:rsidRPr="00466F19">
        <w:rPr>
          <w:rFonts w:ascii="Times New Roman" w:eastAsia="Calibri" w:hAnsi="Times New Roman" w:cs="Times New Roman"/>
        </w:rPr>
        <w:t>;</w:t>
      </w:r>
    </w:p>
    <w:p w:rsidR="00466F19" w:rsidRPr="00466F19" w:rsidRDefault="00466F19" w:rsidP="00466F19">
      <w:pPr>
        <w:spacing w:after="0" w:line="240" w:lineRule="auto"/>
        <w:ind w:right="42"/>
        <w:jc w:val="both"/>
        <w:rPr>
          <w:rFonts w:ascii="Times New Roman" w:eastAsia="Calibri" w:hAnsi="Times New Roman" w:cs="Times New Roman"/>
        </w:rPr>
      </w:pPr>
      <w:r w:rsidRPr="00466F19">
        <w:rPr>
          <w:rFonts w:ascii="Times New Roman" w:eastAsia="Times New Roman" w:hAnsi="Times New Roman" w:cs="Times New Roman"/>
          <w:lang w:eastAsia="lv-LV"/>
        </w:rPr>
        <w:t>E-izziņas par nodokļu nomaksas statusu NO Nr. 31260408-9547694 uz 13.08.2018.</w:t>
      </w:r>
    </w:p>
    <w:p w:rsidR="00084B2E" w:rsidRPr="00466F19"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rsidR="00466F19" w:rsidRPr="00466F19" w:rsidRDefault="00E72744" w:rsidP="00466F19">
      <w:pPr>
        <w:pStyle w:val="ListParagraph"/>
        <w:spacing w:after="0" w:line="240" w:lineRule="auto"/>
        <w:ind w:left="0" w:right="46"/>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2018.gada </w:t>
      </w:r>
      <w:r w:rsidR="00466F19" w:rsidRPr="00466F19">
        <w:rPr>
          <w:rFonts w:ascii="Times New Roman" w:eastAsia="Times New Roman" w:hAnsi="Times New Roman" w:cs="Times New Roman"/>
          <w:lang w:eastAsia="lv-LV"/>
        </w:rPr>
        <w:t>13</w:t>
      </w:r>
      <w:r w:rsidRPr="00466F19">
        <w:rPr>
          <w:rFonts w:ascii="Times New Roman" w:eastAsia="Times New Roman" w:hAnsi="Times New Roman" w:cs="Times New Roman"/>
          <w:lang w:eastAsia="lv-LV"/>
        </w:rPr>
        <w:t>.augustā</w:t>
      </w:r>
      <w:r w:rsidR="00466F19" w:rsidRPr="00466F19">
        <w:rPr>
          <w:rFonts w:ascii="Times New Roman" w:eastAsia="Times New Roman" w:hAnsi="Times New Roman" w:cs="Times New Roman"/>
          <w:lang w:eastAsia="lv-LV"/>
        </w:rPr>
        <w:t>, pamatojoties uz iepriekš minēto, Siguldas novada pašvaldības Iepirkuma komisija (</w:t>
      </w:r>
      <w:proofErr w:type="spellStart"/>
      <w:r w:rsidR="00466F19" w:rsidRPr="00466F19">
        <w:rPr>
          <w:rFonts w:ascii="Times New Roman" w:eastAsia="Times New Roman" w:hAnsi="Times New Roman" w:cs="Times New Roman"/>
          <w:lang w:eastAsia="lv-LV"/>
        </w:rPr>
        <w:t>I.Zālīte</w:t>
      </w:r>
      <w:proofErr w:type="spellEnd"/>
      <w:r w:rsidR="00466F19"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R.Bete</w:t>
      </w:r>
      <w:proofErr w:type="spellEnd"/>
      <w:r w:rsidR="00466F19"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A.Ozoliņš</w:t>
      </w:r>
      <w:proofErr w:type="spellEnd"/>
      <w:r w:rsidR="00466F19"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J.Tenkaļuka</w:t>
      </w:r>
      <w:proofErr w:type="spellEnd"/>
      <w:r w:rsidR="00466F19" w:rsidRPr="00466F19">
        <w:rPr>
          <w:rFonts w:ascii="Times New Roman" w:eastAsia="Times New Roman" w:hAnsi="Times New Roman" w:cs="Times New Roman"/>
          <w:lang w:eastAsia="lv-LV"/>
        </w:rPr>
        <w:t xml:space="preserve">)  atklāti balsojot, ar 4 balsīm „par”, „pret” – nav, „atturas” – nav, nolemj, ka  Sociālās aprūpes mājas ,,Gaismiņas” </w:t>
      </w:r>
      <w:proofErr w:type="spellStart"/>
      <w:r w:rsidR="00466F19" w:rsidRPr="00466F19">
        <w:rPr>
          <w:rFonts w:ascii="Times New Roman" w:eastAsia="Times New Roman" w:hAnsi="Times New Roman" w:cs="Times New Roman"/>
          <w:lang w:eastAsia="lv-LV"/>
        </w:rPr>
        <w:t>Stīveros</w:t>
      </w:r>
      <w:proofErr w:type="spellEnd"/>
      <w:r w:rsidR="00466F19" w:rsidRPr="00466F19">
        <w:rPr>
          <w:rFonts w:ascii="Times New Roman" w:eastAsia="Times New Roman" w:hAnsi="Times New Roman" w:cs="Times New Roman"/>
          <w:lang w:eastAsia="lv-LV"/>
        </w:rPr>
        <w:t xml:space="preserve">, Allažu pagastā, Siguldas novadā, apkures </w:t>
      </w:r>
      <w:r w:rsidR="00466F19" w:rsidRPr="00466F19">
        <w:rPr>
          <w:rFonts w:ascii="Times New Roman" w:eastAsia="Times New Roman" w:hAnsi="Times New Roman" w:cs="Times New Roman"/>
          <w:lang w:eastAsia="lv-LV"/>
        </w:rPr>
        <w:lastRenderedPageBreak/>
        <w:t>katlu maiņu ar ūdens vada remontu  veiks SIA “TTT Pluss”,</w:t>
      </w:r>
      <w:r w:rsidR="001D374F">
        <w:rPr>
          <w:rFonts w:ascii="Times New Roman" w:eastAsia="Times New Roman" w:hAnsi="Times New Roman" w:cs="Times New Roman"/>
          <w:lang w:eastAsia="lv-LV"/>
        </w:rPr>
        <w:t xml:space="preserve"> </w:t>
      </w:r>
      <w:r w:rsidR="00466F19" w:rsidRPr="00466F19">
        <w:rPr>
          <w:rFonts w:ascii="Times New Roman" w:eastAsia="Times New Roman" w:hAnsi="Times New Roman" w:cs="Times New Roman"/>
          <w:lang w:eastAsia="lv-LV"/>
        </w:rPr>
        <w:t>kuras iesniegtais piedāvājums atbilst iepirkuma Nolikuma prasībām un ir saimnieciski visizdevīgākais piedāvājums, kuru nosaka vērtējot cenu.</w:t>
      </w:r>
    </w:p>
    <w:p w:rsidR="00466F19" w:rsidRPr="00466F19" w:rsidRDefault="00466F19" w:rsidP="00466F19">
      <w:pPr>
        <w:pStyle w:val="ListParagraph"/>
        <w:spacing w:after="0" w:line="240" w:lineRule="auto"/>
        <w:ind w:left="0" w:right="46"/>
        <w:jc w:val="both"/>
        <w:rPr>
          <w:rFonts w:ascii="Times New Roman" w:eastAsia="Times New Roman" w:hAnsi="Times New Roman" w:cs="Times New Roman"/>
          <w:lang w:eastAsia="lv-LV"/>
        </w:rPr>
      </w:pPr>
    </w:p>
    <w:p w:rsidR="00DB1689" w:rsidRPr="00466F19" w:rsidRDefault="00084B2E" w:rsidP="00466F19">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466F19">
        <w:rPr>
          <w:rFonts w:ascii="Times New Roman" w:eastAsia="Times New Roman" w:hAnsi="Times New Roman" w:cs="Times New Roman"/>
          <w:b/>
          <w:bCs/>
          <w:lang w:eastAsia="lv-LV"/>
        </w:rPr>
        <w:t xml:space="preserve">Saņemtie pieprasījumi izskaidrot </w:t>
      </w:r>
      <w:r w:rsidR="00F5655A" w:rsidRPr="00466F19">
        <w:rPr>
          <w:rFonts w:ascii="Times New Roman" w:eastAsia="Times New Roman" w:hAnsi="Times New Roman" w:cs="Times New Roman"/>
          <w:b/>
          <w:bCs/>
          <w:lang w:eastAsia="lv-LV"/>
        </w:rPr>
        <w:t>iepirkum</w:t>
      </w:r>
      <w:r w:rsidRPr="00466F19">
        <w:rPr>
          <w:rFonts w:ascii="Times New Roman" w:eastAsia="Times New Roman" w:hAnsi="Times New Roman" w:cs="Times New Roman"/>
          <w:b/>
          <w:bCs/>
          <w:lang w:eastAsia="lv-LV"/>
        </w:rPr>
        <w:t>a nolikumu, sniegtās atbildes:</w:t>
      </w:r>
      <w:r w:rsidR="0048136A" w:rsidRPr="00466F19">
        <w:rPr>
          <w:rFonts w:ascii="Times New Roman" w:eastAsia="Times New Roman" w:hAnsi="Times New Roman" w:cs="Times New Roman"/>
          <w:b/>
          <w:bCs/>
          <w:lang w:eastAsia="lv-LV"/>
        </w:rPr>
        <w:t xml:space="preserve"> </w:t>
      </w:r>
      <w:r w:rsidR="00790645" w:rsidRPr="00466F19">
        <w:rPr>
          <w:rFonts w:ascii="Times New Roman" w:eastAsia="Times New Roman" w:hAnsi="Times New Roman" w:cs="Times New Roman"/>
          <w:b/>
          <w:bCs/>
          <w:lang w:eastAsia="lv-LV"/>
        </w:rPr>
        <w:t>Nav</w:t>
      </w:r>
    </w:p>
    <w:p w:rsidR="00452EF9" w:rsidRPr="00466F19" w:rsidRDefault="00452EF9" w:rsidP="00A27732">
      <w:pPr>
        <w:spacing w:after="0" w:line="240" w:lineRule="auto"/>
        <w:rPr>
          <w:rFonts w:ascii="Times New Roman" w:eastAsia="Times New Roman" w:hAnsi="Times New Roman" w:cs="Times New Roman"/>
          <w:lang w:eastAsia="lv-LV"/>
        </w:rPr>
      </w:pPr>
    </w:p>
    <w:p w:rsidR="00E72744" w:rsidRPr="00466F19" w:rsidRDefault="00E72744" w:rsidP="00A27732">
      <w:pPr>
        <w:spacing w:after="0" w:line="240" w:lineRule="auto"/>
        <w:rPr>
          <w:rFonts w:ascii="Times New Roman" w:eastAsia="Times New Roman" w:hAnsi="Times New Roman" w:cs="Times New Roman"/>
          <w:lang w:eastAsia="lv-LV"/>
        </w:rPr>
      </w:pPr>
    </w:p>
    <w:p w:rsidR="00E72744" w:rsidRPr="00466F19" w:rsidRDefault="00E72744" w:rsidP="00A27732">
      <w:pPr>
        <w:spacing w:after="0" w:line="240" w:lineRule="auto"/>
        <w:rPr>
          <w:rFonts w:ascii="Times New Roman" w:eastAsia="Times New Roman" w:hAnsi="Times New Roman" w:cs="Times New Roman"/>
          <w:lang w:eastAsia="lv-LV"/>
        </w:rPr>
      </w:pPr>
    </w:p>
    <w:p w:rsidR="00E72744" w:rsidRPr="00466F19" w:rsidRDefault="00E72744"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466F19">
        <w:rPr>
          <w:rFonts w:ascii="Times New Roman" w:eastAsia="Times New Roman" w:hAnsi="Times New Roman" w:cs="Times New Roman"/>
          <w:lang w:eastAsia="lv-LV"/>
        </w:rPr>
        <w:t>Iep</w:t>
      </w:r>
      <w:r w:rsidR="00114D6D" w:rsidRPr="00466F19">
        <w:rPr>
          <w:rFonts w:ascii="Times New Roman" w:eastAsia="Times New Roman" w:hAnsi="Times New Roman" w:cs="Times New Roman"/>
          <w:lang w:eastAsia="lv-LV"/>
        </w:rPr>
        <w:t>irkuma</w:t>
      </w:r>
      <w:r w:rsidR="00DB1689" w:rsidRPr="00466F19">
        <w:rPr>
          <w:rFonts w:ascii="Times New Roman" w:eastAsia="Times New Roman" w:hAnsi="Times New Roman" w:cs="Times New Roman"/>
          <w:lang w:eastAsia="lv-LV"/>
        </w:rPr>
        <w:t xml:space="preserve"> komisijas priekšsēdētāja</w:t>
      </w:r>
      <w:r w:rsidR="00E557AD" w:rsidRPr="00466F19">
        <w:rPr>
          <w:rFonts w:ascii="Times New Roman" w:eastAsia="Times New Roman" w:hAnsi="Times New Roman" w:cs="Times New Roman"/>
          <w:lang w:eastAsia="lv-LV"/>
        </w:rPr>
        <w:t xml:space="preserve">                                            </w:t>
      </w:r>
      <w:r w:rsidR="00E72744" w:rsidRPr="00466F19">
        <w:rPr>
          <w:rFonts w:ascii="Times New Roman" w:eastAsia="Times New Roman" w:hAnsi="Times New Roman" w:cs="Times New Roman"/>
          <w:lang w:eastAsia="lv-LV"/>
        </w:rPr>
        <w:t xml:space="preserve">                           </w:t>
      </w:r>
      <w:r w:rsidR="001D374F">
        <w:rPr>
          <w:rFonts w:ascii="Times New Roman" w:eastAsia="Times New Roman" w:hAnsi="Times New Roman" w:cs="Times New Roman"/>
          <w:lang w:eastAsia="lv-LV"/>
        </w:rPr>
        <w:tab/>
      </w:r>
      <w:r w:rsidR="001D374F">
        <w:rPr>
          <w:rFonts w:ascii="Times New Roman" w:eastAsia="Times New Roman" w:hAnsi="Times New Roman" w:cs="Times New Roman"/>
          <w:lang w:eastAsia="lv-LV"/>
        </w:rPr>
        <w:tab/>
      </w:r>
      <w:r w:rsidR="00E72744"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I.Zālīte</w:t>
      </w:r>
      <w:proofErr w:type="spellEnd"/>
    </w:p>
    <w:sectPr w:rsidR="008B543B" w:rsidRPr="00E64874" w:rsidSect="000210AC">
      <w:headerReference w:type="even" r:id="rId9"/>
      <w:headerReference w:type="default" r:id="rId10"/>
      <w:pgSz w:w="11906" w:h="16838"/>
      <w:pgMar w:top="709"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C56" w:rsidRDefault="00BD0C56">
      <w:pPr>
        <w:spacing w:after="0" w:line="240" w:lineRule="auto"/>
      </w:pPr>
      <w:r>
        <w:separator/>
      </w:r>
    </w:p>
  </w:endnote>
  <w:endnote w:type="continuationSeparator" w:id="0">
    <w:p w:rsidR="00BD0C56" w:rsidRDefault="00BD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C56" w:rsidRDefault="00BD0C56">
      <w:pPr>
        <w:spacing w:after="0" w:line="240" w:lineRule="auto"/>
      </w:pPr>
      <w:r>
        <w:separator/>
      </w:r>
    </w:p>
  </w:footnote>
  <w:footnote w:type="continuationSeparator" w:id="0">
    <w:p w:rsidR="00BD0C56" w:rsidRDefault="00BD0C56">
      <w:pPr>
        <w:spacing w:after="0" w:line="240" w:lineRule="auto"/>
      </w:pPr>
      <w:r>
        <w:continuationSeparator/>
      </w:r>
    </w:p>
  </w:footnote>
  <w:footnote w:id="1">
    <w:p w:rsidR="00730EFA" w:rsidRPr="005B2565" w:rsidRDefault="00730EFA" w:rsidP="00730EFA">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D0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371">
      <w:rPr>
        <w:rStyle w:val="PageNumber"/>
        <w:noProof/>
      </w:rPr>
      <w:t>4</w:t>
    </w:r>
    <w:r>
      <w:rPr>
        <w:rStyle w:val="PageNumber"/>
      </w:rPr>
      <w:fldChar w:fldCharType="end"/>
    </w:r>
  </w:p>
  <w:p w:rsidR="005466C2" w:rsidRDefault="00BD0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C6AA1E6C"/>
    <w:lvl w:ilvl="0" w:tplc="27289FCC">
      <w:start w:val="1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4"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7" w15:restartNumberingAfterBreak="0">
    <w:nsid w:val="49EC2B54"/>
    <w:multiLevelType w:val="hybridMultilevel"/>
    <w:tmpl w:val="991C52F8"/>
    <w:lvl w:ilvl="0" w:tplc="E2544514">
      <w:start w:val="1"/>
      <w:numFmt w:val="decimal"/>
      <w:lvlText w:val="%1."/>
      <w:lvlJc w:val="left"/>
      <w:pPr>
        <w:ind w:left="531" w:hanging="360"/>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18"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4"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7"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14"/>
  </w:num>
  <w:num w:numId="5">
    <w:abstractNumId w:val="23"/>
  </w:num>
  <w:num w:numId="6">
    <w:abstractNumId w:val="26"/>
  </w:num>
  <w:num w:numId="7">
    <w:abstractNumId w:val="20"/>
  </w:num>
  <w:num w:numId="8">
    <w:abstractNumId w:val="22"/>
  </w:num>
  <w:num w:numId="9">
    <w:abstractNumId w:val="16"/>
  </w:num>
  <w:num w:numId="10">
    <w:abstractNumId w:val="11"/>
  </w:num>
  <w:num w:numId="11">
    <w:abstractNumId w:val="28"/>
  </w:num>
  <w:num w:numId="12">
    <w:abstractNumId w:val="1"/>
  </w:num>
  <w:num w:numId="13">
    <w:abstractNumId w:val="4"/>
  </w:num>
  <w:num w:numId="14">
    <w:abstractNumId w:val="13"/>
  </w:num>
  <w:num w:numId="15">
    <w:abstractNumId w:val="24"/>
  </w:num>
  <w:num w:numId="16">
    <w:abstractNumId w:val="0"/>
  </w:num>
  <w:num w:numId="17">
    <w:abstractNumId w:val="5"/>
  </w:num>
  <w:num w:numId="18">
    <w:abstractNumId w:val="30"/>
  </w:num>
  <w:num w:numId="19">
    <w:abstractNumId w:val="18"/>
  </w:num>
  <w:num w:numId="20">
    <w:abstractNumId w:val="25"/>
  </w:num>
  <w:num w:numId="21">
    <w:abstractNumId w:val="31"/>
  </w:num>
  <w:num w:numId="22">
    <w:abstractNumId w:val="27"/>
  </w:num>
  <w:num w:numId="23">
    <w:abstractNumId w:val="29"/>
  </w:num>
  <w:num w:numId="24">
    <w:abstractNumId w:val="8"/>
  </w:num>
  <w:num w:numId="25">
    <w:abstractNumId w:val="3"/>
  </w:num>
  <w:num w:numId="26">
    <w:abstractNumId w:val="6"/>
  </w:num>
  <w:num w:numId="27">
    <w:abstractNumId w:val="9"/>
  </w:num>
  <w:num w:numId="28">
    <w:abstractNumId w:val="12"/>
  </w:num>
  <w:num w:numId="29">
    <w:abstractNumId w:val="10"/>
  </w:num>
  <w:num w:numId="30">
    <w:abstractNumId w:val="15"/>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10AC"/>
    <w:rsid w:val="000438FE"/>
    <w:rsid w:val="00050C3E"/>
    <w:rsid w:val="00053E11"/>
    <w:rsid w:val="00061B2C"/>
    <w:rsid w:val="000650CE"/>
    <w:rsid w:val="0006578C"/>
    <w:rsid w:val="000778E6"/>
    <w:rsid w:val="00084371"/>
    <w:rsid w:val="00084B2E"/>
    <w:rsid w:val="00085D43"/>
    <w:rsid w:val="00091BE7"/>
    <w:rsid w:val="000B00E7"/>
    <w:rsid w:val="000B542F"/>
    <w:rsid w:val="000C26C5"/>
    <w:rsid w:val="000C2CF0"/>
    <w:rsid w:val="000C324D"/>
    <w:rsid w:val="000D0296"/>
    <w:rsid w:val="000D41B5"/>
    <w:rsid w:val="000E3D2F"/>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3843"/>
    <w:rsid w:val="00185264"/>
    <w:rsid w:val="00185635"/>
    <w:rsid w:val="0018591A"/>
    <w:rsid w:val="0019127C"/>
    <w:rsid w:val="001951BA"/>
    <w:rsid w:val="001A1372"/>
    <w:rsid w:val="001A4043"/>
    <w:rsid w:val="001D374F"/>
    <w:rsid w:val="001D3A7A"/>
    <w:rsid w:val="001E43BE"/>
    <w:rsid w:val="001E5924"/>
    <w:rsid w:val="001E59BD"/>
    <w:rsid w:val="001E6E19"/>
    <w:rsid w:val="001F332C"/>
    <w:rsid w:val="002008EE"/>
    <w:rsid w:val="00202A46"/>
    <w:rsid w:val="00202E2D"/>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740E5"/>
    <w:rsid w:val="0037775B"/>
    <w:rsid w:val="00377B47"/>
    <w:rsid w:val="00392CE4"/>
    <w:rsid w:val="003A055F"/>
    <w:rsid w:val="003B7D06"/>
    <w:rsid w:val="003D0F52"/>
    <w:rsid w:val="003D15B3"/>
    <w:rsid w:val="0041021A"/>
    <w:rsid w:val="0044627F"/>
    <w:rsid w:val="00452EF9"/>
    <w:rsid w:val="00453F6A"/>
    <w:rsid w:val="00464873"/>
    <w:rsid w:val="00466D97"/>
    <w:rsid w:val="00466F19"/>
    <w:rsid w:val="00470E4E"/>
    <w:rsid w:val="00480110"/>
    <w:rsid w:val="0048136A"/>
    <w:rsid w:val="00492F37"/>
    <w:rsid w:val="004A1676"/>
    <w:rsid w:val="004D302C"/>
    <w:rsid w:val="004E55C6"/>
    <w:rsid w:val="004F7BFD"/>
    <w:rsid w:val="00516903"/>
    <w:rsid w:val="00521EA2"/>
    <w:rsid w:val="00523F86"/>
    <w:rsid w:val="00525F5D"/>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30EFA"/>
    <w:rsid w:val="00732CBC"/>
    <w:rsid w:val="007338C2"/>
    <w:rsid w:val="007774D9"/>
    <w:rsid w:val="00790645"/>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05B77"/>
    <w:rsid w:val="00925931"/>
    <w:rsid w:val="00936BE7"/>
    <w:rsid w:val="00947875"/>
    <w:rsid w:val="009564FA"/>
    <w:rsid w:val="009709BE"/>
    <w:rsid w:val="00981FD8"/>
    <w:rsid w:val="00985A60"/>
    <w:rsid w:val="0099051E"/>
    <w:rsid w:val="009A33F6"/>
    <w:rsid w:val="009F63A2"/>
    <w:rsid w:val="00A116F4"/>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0C56"/>
    <w:rsid w:val="00BD3ACA"/>
    <w:rsid w:val="00BE7368"/>
    <w:rsid w:val="00C164D7"/>
    <w:rsid w:val="00C2228A"/>
    <w:rsid w:val="00C24FE9"/>
    <w:rsid w:val="00C3539E"/>
    <w:rsid w:val="00C4629C"/>
    <w:rsid w:val="00C67064"/>
    <w:rsid w:val="00C724EB"/>
    <w:rsid w:val="00C76EF4"/>
    <w:rsid w:val="00C80F12"/>
    <w:rsid w:val="00C84EF1"/>
    <w:rsid w:val="00CC6933"/>
    <w:rsid w:val="00CC75CC"/>
    <w:rsid w:val="00CE68B5"/>
    <w:rsid w:val="00CE760A"/>
    <w:rsid w:val="00D04437"/>
    <w:rsid w:val="00D06191"/>
    <w:rsid w:val="00D06D5C"/>
    <w:rsid w:val="00D06F36"/>
    <w:rsid w:val="00D101CD"/>
    <w:rsid w:val="00D10F82"/>
    <w:rsid w:val="00D148AB"/>
    <w:rsid w:val="00D156F7"/>
    <w:rsid w:val="00D25A05"/>
    <w:rsid w:val="00D34381"/>
    <w:rsid w:val="00D35487"/>
    <w:rsid w:val="00D41B50"/>
    <w:rsid w:val="00D431A9"/>
    <w:rsid w:val="00D844FC"/>
    <w:rsid w:val="00D97A71"/>
    <w:rsid w:val="00DA5840"/>
    <w:rsid w:val="00DB1689"/>
    <w:rsid w:val="00DB1FB6"/>
    <w:rsid w:val="00DE6FCB"/>
    <w:rsid w:val="00E012F4"/>
    <w:rsid w:val="00E20146"/>
    <w:rsid w:val="00E40ADA"/>
    <w:rsid w:val="00E557AD"/>
    <w:rsid w:val="00E63B76"/>
    <w:rsid w:val="00E64874"/>
    <w:rsid w:val="00E72236"/>
    <w:rsid w:val="00E72744"/>
    <w:rsid w:val="00E746AC"/>
    <w:rsid w:val="00EA4516"/>
    <w:rsid w:val="00EB6A4B"/>
    <w:rsid w:val="00EE275A"/>
    <w:rsid w:val="00EE27D5"/>
    <w:rsid w:val="00EF3C44"/>
    <w:rsid w:val="00F00EEF"/>
    <w:rsid w:val="00F062BB"/>
    <w:rsid w:val="00F17BEB"/>
    <w:rsid w:val="00F30555"/>
    <w:rsid w:val="00F44E66"/>
    <w:rsid w:val="00F53109"/>
    <w:rsid w:val="00F5655A"/>
    <w:rsid w:val="00F6057D"/>
    <w:rsid w:val="00F6245E"/>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8BB9133"/>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Body">
    <w:name w:val="Body"/>
    <w:rsid w:val="00CC6933"/>
    <w:pPr>
      <w:spacing w:after="0" w:line="240" w:lineRule="auto"/>
    </w:pPr>
    <w:rPr>
      <w:rFonts w:ascii="Times New Roman" w:eastAsia="Arial Unicode MS" w:hAnsi="Arial Unicode MS"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7107</Words>
  <Characters>4052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12</cp:revision>
  <cp:lastPrinted>2016-07-29T10:07:00Z</cp:lastPrinted>
  <dcterms:created xsi:type="dcterms:W3CDTF">2018-08-14T07:14:00Z</dcterms:created>
  <dcterms:modified xsi:type="dcterms:W3CDTF">2018-08-14T08:26:00Z</dcterms:modified>
</cp:coreProperties>
</file>