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5E785A" w:rsidRDefault="00E64874" w:rsidP="00A27732">
      <w:pPr>
        <w:spacing w:after="0" w:line="240" w:lineRule="auto"/>
        <w:jc w:val="center"/>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Siguldas novada </w:t>
      </w:r>
      <w:r w:rsidR="00131683" w:rsidRPr="005E785A">
        <w:rPr>
          <w:rFonts w:ascii="Times New Roman" w:eastAsia="Times New Roman" w:hAnsi="Times New Roman" w:cs="Times New Roman"/>
          <w:lang w:eastAsia="lv-LV"/>
        </w:rPr>
        <w:t>pašvaldības</w:t>
      </w:r>
      <w:r w:rsidRPr="005E785A">
        <w:rPr>
          <w:rFonts w:ascii="Times New Roman" w:eastAsia="Times New Roman" w:hAnsi="Times New Roman" w:cs="Times New Roman"/>
          <w:lang w:eastAsia="lv-LV"/>
        </w:rPr>
        <w:t xml:space="preserve"> (</w:t>
      </w:r>
      <w:proofErr w:type="spellStart"/>
      <w:r w:rsidRPr="005E785A">
        <w:rPr>
          <w:rFonts w:ascii="Times New Roman" w:eastAsia="Times New Roman" w:hAnsi="Times New Roman" w:cs="Times New Roman"/>
          <w:lang w:eastAsia="lv-LV"/>
        </w:rPr>
        <w:t>reģ</w:t>
      </w:r>
      <w:proofErr w:type="spellEnd"/>
      <w:r w:rsidRPr="005E785A">
        <w:rPr>
          <w:rFonts w:ascii="Times New Roman" w:eastAsia="Times New Roman" w:hAnsi="Times New Roman" w:cs="Times New Roman"/>
          <w:lang w:eastAsia="lv-LV"/>
        </w:rPr>
        <w:t>.</w:t>
      </w:r>
      <w:r w:rsidR="00BA5BE9" w:rsidRPr="005E785A">
        <w:rPr>
          <w:rFonts w:ascii="Times New Roman" w:eastAsia="Times New Roman" w:hAnsi="Times New Roman" w:cs="Times New Roman"/>
          <w:lang w:eastAsia="lv-LV"/>
        </w:rPr>
        <w:t xml:space="preserve"> </w:t>
      </w:r>
      <w:r w:rsidRPr="005E785A">
        <w:rPr>
          <w:rFonts w:ascii="Times New Roman" w:eastAsia="Times New Roman" w:hAnsi="Times New Roman" w:cs="Times New Roman"/>
          <w:lang w:eastAsia="lv-LV"/>
        </w:rPr>
        <w:t>Nr. 90000048152)</w:t>
      </w:r>
    </w:p>
    <w:p w:rsidR="00E64874" w:rsidRPr="005E785A" w:rsidRDefault="00AA412D" w:rsidP="00A27732">
      <w:pPr>
        <w:spacing w:after="0" w:line="240" w:lineRule="auto"/>
        <w:jc w:val="center"/>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Iepirkuma </w:t>
      </w:r>
      <w:r w:rsidR="00C66E64" w:rsidRPr="005E785A">
        <w:rPr>
          <w:rFonts w:ascii="Times New Roman" w:eastAsia="Times New Roman" w:hAnsi="Times New Roman" w:cs="Times New Roman"/>
          <w:lang w:eastAsia="lv-LV"/>
        </w:rPr>
        <w:t>(pamatojoties uz PIL 10.panta pirmo daļu</w:t>
      </w:r>
      <w:r w:rsidR="00E64874" w:rsidRPr="005E785A">
        <w:rPr>
          <w:rFonts w:ascii="Times New Roman" w:eastAsia="Times New Roman" w:hAnsi="Times New Roman" w:cs="Times New Roman"/>
          <w:lang w:eastAsia="lv-LV"/>
        </w:rPr>
        <w:t>)</w:t>
      </w:r>
    </w:p>
    <w:p w:rsidR="0019127C" w:rsidRPr="005E785A" w:rsidRDefault="0019127C" w:rsidP="00A27732">
      <w:pPr>
        <w:spacing w:after="0" w:line="240" w:lineRule="auto"/>
        <w:jc w:val="center"/>
        <w:rPr>
          <w:rFonts w:ascii="Times New Roman" w:eastAsia="Times New Roman" w:hAnsi="Times New Roman" w:cs="Times New Roman"/>
          <w:i/>
          <w:color w:val="FF0000"/>
          <w:lang w:eastAsia="lv-LV"/>
        </w:rPr>
      </w:pPr>
    </w:p>
    <w:p w:rsidR="00C66E64" w:rsidRPr="00D21DF3" w:rsidRDefault="00C66E64" w:rsidP="00C66E64">
      <w:pPr>
        <w:spacing w:after="0" w:line="240" w:lineRule="auto"/>
        <w:jc w:val="center"/>
        <w:rPr>
          <w:rFonts w:ascii="Times New Roman" w:hAnsi="Times New Roman" w:cs="Times New Roman"/>
          <w:b/>
          <w:bCs/>
          <w:sz w:val="28"/>
          <w:szCs w:val="28"/>
        </w:rPr>
      </w:pPr>
      <w:r w:rsidRPr="00D21DF3">
        <w:rPr>
          <w:rFonts w:ascii="Times New Roman" w:hAnsi="Times New Roman" w:cs="Times New Roman"/>
          <w:b/>
          <w:bCs/>
          <w:sz w:val="28"/>
          <w:szCs w:val="28"/>
        </w:rPr>
        <w:t>„Ēdienu pagatavošana un piegāde</w:t>
      </w:r>
    </w:p>
    <w:p w:rsidR="00C66E64" w:rsidRPr="00D21DF3" w:rsidRDefault="00C66E64" w:rsidP="00C66E64">
      <w:pPr>
        <w:spacing w:after="0" w:line="240" w:lineRule="auto"/>
        <w:jc w:val="center"/>
        <w:rPr>
          <w:rFonts w:ascii="Times New Roman" w:hAnsi="Times New Roman" w:cs="Times New Roman"/>
          <w:b/>
          <w:bCs/>
          <w:sz w:val="28"/>
          <w:szCs w:val="28"/>
        </w:rPr>
      </w:pPr>
      <w:r w:rsidRPr="00D21DF3">
        <w:rPr>
          <w:rFonts w:ascii="Times New Roman" w:hAnsi="Times New Roman" w:cs="Times New Roman"/>
          <w:b/>
          <w:bCs/>
          <w:sz w:val="28"/>
          <w:szCs w:val="28"/>
        </w:rPr>
        <w:t xml:space="preserve">Siguldas novada pašvaldības iestādes </w:t>
      </w:r>
    </w:p>
    <w:p w:rsidR="00C66E64" w:rsidRPr="00D21DF3" w:rsidRDefault="00C66E64" w:rsidP="00C66E64">
      <w:pPr>
        <w:spacing w:after="0" w:line="240" w:lineRule="auto"/>
        <w:jc w:val="center"/>
        <w:rPr>
          <w:rFonts w:ascii="Times New Roman" w:hAnsi="Times New Roman" w:cs="Times New Roman"/>
          <w:b/>
          <w:bCs/>
          <w:sz w:val="28"/>
          <w:szCs w:val="28"/>
        </w:rPr>
      </w:pPr>
      <w:r w:rsidRPr="00D21DF3">
        <w:rPr>
          <w:rFonts w:ascii="Times New Roman" w:hAnsi="Times New Roman" w:cs="Times New Roman"/>
          <w:b/>
          <w:bCs/>
          <w:sz w:val="28"/>
          <w:szCs w:val="28"/>
        </w:rPr>
        <w:t>Sociālās aprūpes māja „Gaismiņas” iemītniekiem”</w:t>
      </w:r>
    </w:p>
    <w:p w:rsidR="00E64874" w:rsidRPr="005E785A" w:rsidRDefault="00BA1B82" w:rsidP="00C66E64">
      <w:pPr>
        <w:spacing w:after="0" w:line="240" w:lineRule="auto"/>
        <w:jc w:val="center"/>
        <w:rPr>
          <w:rFonts w:ascii="Times New Roman" w:eastAsia="Times New Roman" w:hAnsi="Times New Roman" w:cs="Times New Roman"/>
          <w:bCs/>
          <w:sz w:val="24"/>
          <w:szCs w:val="24"/>
          <w:lang w:eastAsia="lv-LV"/>
        </w:rPr>
      </w:pPr>
      <w:r w:rsidRPr="005E785A">
        <w:rPr>
          <w:rFonts w:ascii="Times New Roman" w:eastAsia="Times New Roman" w:hAnsi="Times New Roman" w:cs="Times New Roman"/>
          <w:bCs/>
          <w:sz w:val="24"/>
          <w:szCs w:val="24"/>
          <w:lang w:eastAsia="lv-LV"/>
        </w:rPr>
        <w:t xml:space="preserve"> </w:t>
      </w:r>
      <w:r w:rsidR="00C66E64" w:rsidRPr="005E785A">
        <w:rPr>
          <w:rFonts w:ascii="Times New Roman" w:eastAsia="Times New Roman" w:hAnsi="Times New Roman" w:cs="Times New Roman"/>
          <w:bCs/>
          <w:sz w:val="24"/>
          <w:szCs w:val="24"/>
          <w:lang w:eastAsia="lv-LV"/>
        </w:rPr>
        <w:t>(identifikācijas Nr. SNP 2019/01/IZŅĒMUMS)</w:t>
      </w:r>
    </w:p>
    <w:p w:rsidR="00ED7A27" w:rsidRDefault="00ED7A27" w:rsidP="00A27732">
      <w:pPr>
        <w:spacing w:after="0" w:line="240" w:lineRule="auto"/>
        <w:jc w:val="center"/>
        <w:rPr>
          <w:rFonts w:ascii="Times New Roman" w:eastAsia="Times New Roman" w:hAnsi="Times New Roman" w:cs="Times New Roman"/>
          <w:sz w:val="28"/>
          <w:szCs w:val="28"/>
          <w:lang w:eastAsia="lv-LV"/>
        </w:rPr>
      </w:pPr>
    </w:p>
    <w:p w:rsidR="000C2CF0" w:rsidRPr="005E785A" w:rsidRDefault="00C22C0B" w:rsidP="00A27732">
      <w:pPr>
        <w:spacing w:after="0" w:line="240" w:lineRule="auto"/>
        <w:jc w:val="center"/>
        <w:rPr>
          <w:rFonts w:ascii="Times New Roman" w:eastAsia="Times New Roman" w:hAnsi="Times New Roman" w:cs="Times New Roman"/>
          <w:sz w:val="28"/>
          <w:szCs w:val="28"/>
          <w:lang w:eastAsia="lv-LV"/>
        </w:rPr>
      </w:pPr>
      <w:bookmarkStart w:id="0" w:name="_GoBack"/>
      <w:bookmarkEnd w:id="0"/>
      <w:r w:rsidRPr="005E785A">
        <w:rPr>
          <w:rFonts w:ascii="Times New Roman" w:eastAsia="Times New Roman" w:hAnsi="Times New Roman" w:cs="Times New Roman"/>
          <w:sz w:val="28"/>
          <w:szCs w:val="28"/>
          <w:lang w:eastAsia="lv-LV"/>
        </w:rPr>
        <w:t>Lēmums</w:t>
      </w:r>
    </w:p>
    <w:p w:rsidR="00C22C0B" w:rsidRPr="005E785A" w:rsidRDefault="00C22C0B" w:rsidP="00A27732">
      <w:pPr>
        <w:spacing w:after="0" w:line="240" w:lineRule="auto"/>
        <w:jc w:val="center"/>
        <w:rPr>
          <w:rFonts w:ascii="Times New Roman" w:eastAsia="Times New Roman" w:hAnsi="Times New Roman" w:cs="Times New Roman"/>
          <w:lang w:eastAsia="lv-LV"/>
        </w:rPr>
      </w:pPr>
    </w:p>
    <w:p w:rsidR="00E64874" w:rsidRPr="005E785A" w:rsidRDefault="00E64874" w:rsidP="00A27732">
      <w:pPr>
        <w:spacing w:after="0" w:line="240" w:lineRule="auto"/>
        <w:jc w:val="center"/>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Siguldā</w:t>
      </w:r>
    </w:p>
    <w:p w:rsidR="00E64874" w:rsidRPr="005E785A" w:rsidRDefault="00E64874" w:rsidP="00A27732">
      <w:pPr>
        <w:spacing w:after="0" w:line="240" w:lineRule="auto"/>
        <w:rPr>
          <w:rFonts w:ascii="Times New Roman" w:eastAsia="Times New Roman" w:hAnsi="Times New Roman" w:cs="Times New Roman"/>
          <w:sz w:val="24"/>
          <w:szCs w:val="24"/>
          <w:lang w:eastAsia="lv-LV"/>
        </w:rPr>
      </w:pPr>
    </w:p>
    <w:p w:rsidR="00E64874" w:rsidRPr="005E785A" w:rsidRDefault="00F92E38" w:rsidP="00A27732">
      <w:pPr>
        <w:spacing w:after="0" w:line="240" w:lineRule="auto"/>
        <w:rPr>
          <w:rFonts w:ascii="Times New Roman" w:eastAsia="Times New Roman" w:hAnsi="Times New Roman" w:cs="Times New Roman"/>
          <w:lang w:val="en-GB" w:eastAsia="lv-LV"/>
        </w:rPr>
      </w:pPr>
      <w:r w:rsidRPr="005E785A">
        <w:rPr>
          <w:rFonts w:ascii="Times New Roman" w:eastAsia="Times New Roman" w:hAnsi="Times New Roman" w:cs="Times New Roman"/>
          <w:lang w:val="en-GB" w:eastAsia="lv-LV"/>
        </w:rPr>
        <w:t>201</w:t>
      </w:r>
      <w:r w:rsidR="00E5187C" w:rsidRPr="005E785A">
        <w:rPr>
          <w:rFonts w:ascii="Times New Roman" w:eastAsia="Times New Roman" w:hAnsi="Times New Roman" w:cs="Times New Roman"/>
          <w:lang w:val="en-GB" w:eastAsia="lv-LV"/>
        </w:rPr>
        <w:t>9</w:t>
      </w:r>
      <w:r w:rsidR="00FE3FCA" w:rsidRPr="005E785A">
        <w:rPr>
          <w:rFonts w:ascii="Times New Roman" w:eastAsia="Times New Roman" w:hAnsi="Times New Roman" w:cs="Times New Roman"/>
          <w:lang w:eastAsia="lv-LV"/>
        </w:rPr>
        <w:t>.</w:t>
      </w:r>
      <w:r w:rsidR="00BA1B82" w:rsidRPr="005E785A">
        <w:rPr>
          <w:rFonts w:ascii="Times New Roman" w:eastAsia="Times New Roman" w:hAnsi="Times New Roman" w:cs="Times New Roman"/>
          <w:lang w:eastAsia="lv-LV"/>
        </w:rPr>
        <w:t xml:space="preserve"> </w:t>
      </w:r>
      <w:r w:rsidR="00FE3FCA" w:rsidRPr="005E785A">
        <w:rPr>
          <w:rFonts w:ascii="Times New Roman" w:eastAsia="Times New Roman" w:hAnsi="Times New Roman" w:cs="Times New Roman"/>
          <w:lang w:eastAsia="lv-LV"/>
        </w:rPr>
        <w:t>gada</w:t>
      </w:r>
      <w:r w:rsidRPr="005E785A">
        <w:rPr>
          <w:rFonts w:ascii="Times New Roman" w:eastAsia="Times New Roman" w:hAnsi="Times New Roman" w:cs="Times New Roman"/>
          <w:lang w:eastAsia="lv-LV"/>
        </w:rPr>
        <w:t xml:space="preserve"> </w:t>
      </w:r>
      <w:r w:rsidR="00E5187C" w:rsidRPr="005E785A">
        <w:rPr>
          <w:rFonts w:ascii="Times New Roman" w:eastAsia="Times New Roman" w:hAnsi="Times New Roman" w:cs="Times New Roman"/>
          <w:lang w:eastAsia="lv-LV"/>
        </w:rPr>
        <w:t>2</w:t>
      </w:r>
      <w:r w:rsidR="00C66E64" w:rsidRPr="005E785A">
        <w:rPr>
          <w:rFonts w:ascii="Times New Roman" w:eastAsia="Times New Roman" w:hAnsi="Times New Roman" w:cs="Times New Roman"/>
          <w:lang w:eastAsia="lv-LV"/>
        </w:rPr>
        <w:t>8</w:t>
      </w:r>
      <w:r w:rsidR="00E5187C" w:rsidRPr="005E785A">
        <w:rPr>
          <w:rFonts w:ascii="Times New Roman" w:eastAsia="Times New Roman" w:hAnsi="Times New Roman" w:cs="Times New Roman"/>
          <w:lang w:eastAsia="lv-LV"/>
        </w:rPr>
        <w:t>.</w:t>
      </w:r>
      <w:r w:rsidR="00C22C0B" w:rsidRPr="005E785A">
        <w:rPr>
          <w:rFonts w:ascii="Times New Roman" w:eastAsia="Times New Roman" w:hAnsi="Times New Roman" w:cs="Times New Roman"/>
          <w:lang w:eastAsia="lv-LV"/>
        </w:rPr>
        <w:t xml:space="preserve"> </w:t>
      </w:r>
      <w:r w:rsidR="00E5187C" w:rsidRPr="005E785A">
        <w:rPr>
          <w:rFonts w:ascii="Times New Roman" w:eastAsia="Times New Roman" w:hAnsi="Times New Roman" w:cs="Times New Roman"/>
          <w:lang w:eastAsia="lv-LV"/>
        </w:rPr>
        <w:t>februārī</w:t>
      </w:r>
    </w:p>
    <w:p w:rsidR="00E64874" w:rsidRPr="005E785A" w:rsidRDefault="00E64874" w:rsidP="00A27732">
      <w:pPr>
        <w:spacing w:after="0" w:line="240" w:lineRule="auto"/>
        <w:jc w:val="both"/>
        <w:rPr>
          <w:rFonts w:ascii="Times New Roman" w:eastAsia="Times New Roman" w:hAnsi="Times New Roman" w:cs="Times New Roman"/>
          <w:lang w:eastAsia="lv-LV"/>
        </w:rPr>
      </w:pPr>
    </w:p>
    <w:p w:rsidR="00E64874" w:rsidRPr="005E785A" w:rsidRDefault="00E64874" w:rsidP="00E5187C">
      <w:pPr>
        <w:numPr>
          <w:ilvl w:val="0"/>
          <w:numId w:val="1"/>
        </w:numPr>
        <w:spacing w:after="0" w:line="240" w:lineRule="auto"/>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Identifikācijas Nr. –</w:t>
      </w:r>
      <w:r w:rsidRPr="005E785A">
        <w:rPr>
          <w:rFonts w:ascii="Times New Roman" w:eastAsia="Times New Roman" w:hAnsi="Times New Roman" w:cs="Times New Roman"/>
          <w:lang w:eastAsia="lv-LV"/>
        </w:rPr>
        <w:t xml:space="preserve"> </w:t>
      </w:r>
      <w:r w:rsidR="00C66E64" w:rsidRPr="005E785A">
        <w:rPr>
          <w:rFonts w:ascii="Times New Roman" w:eastAsia="Times New Roman" w:hAnsi="Times New Roman" w:cs="Times New Roman"/>
          <w:bCs/>
          <w:lang w:eastAsia="lv-LV"/>
        </w:rPr>
        <w:t>SNP 2019/01/IZŅĒMUMS</w:t>
      </w:r>
    </w:p>
    <w:p w:rsidR="00E64874" w:rsidRPr="005E785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 xml:space="preserve">Datums, kad paziņojums ievietots internetā </w:t>
      </w:r>
      <w:r w:rsidRPr="005E785A">
        <w:rPr>
          <w:rFonts w:ascii="Times New Roman" w:eastAsia="Times New Roman" w:hAnsi="Times New Roman" w:cs="Times New Roman"/>
          <w:lang w:eastAsia="lv-LV"/>
        </w:rPr>
        <w:t>(</w:t>
      </w:r>
      <w:hyperlink r:id="rId8" w:history="1">
        <w:r w:rsidRPr="005E785A">
          <w:rPr>
            <w:rFonts w:ascii="Times New Roman" w:eastAsia="Times New Roman" w:hAnsi="Times New Roman" w:cs="Times New Roman"/>
            <w:color w:val="0000FF"/>
            <w:u w:val="single"/>
            <w:lang w:eastAsia="lv-LV"/>
          </w:rPr>
          <w:t>www.iub.gov.lv</w:t>
        </w:r>
      </w:hyperlink>
      <w:r w:rsidRPr="005E785A">
        <w:rPr>
          <w:rFonts w:ascii="Times New Roman" w:eastAsia="Times New Roman" w:hAnsi="Times New Roman" w:cs="Times New Roman"/>
          <w:lang w:eastAsia="lv-LV"/>
        </w:rPr>
        <w:t>)</w:t>
      </w:r>
      <w:r w:rsidRPr="005E785A">
        <w:rPr>
          <w:rFonts w:ascii="Times New Roman" w:eastAsia="Times New Roman" w:hAnsi="Times New Roman" w:cs="Times New Roman"/>
          <w:b/>
          <w:lang w:eastAsia="lv-LV"/>
        </w:rPr>
        <w:t xml:space="preserve"> –</w:t>
      </w:r>
      <w:r w:rsidR="001E6E19" w:rsidRPr="005E785A">
        <w:rPr>
          <w:rFonts w:ascii="Times New Roman" w:eastAsia="Times New Roman" w:hAnsi="Times New Roman" w:cs="Times New Roman"/>
          <w:lang w:eastAsia="lv-LV"/>
        </w:rPr>
        <w:t xml:space="preserve"> </w:t>
      </w:r>
      <w:r w:rsidR="00C66E64" w:rsidRPr="005E785A">
        <w:rPr>
          <w:rFonts w:ascii="Times New Roman" w:eastAsia="Times New Roman" w:hAnsi="Times New Roman" w:cs="Times New Roman"/>
          <w:lang w:eastAsia="lv-LV"/>
        </w:rPr>
        <w:t>04</w:t>
      </w:r>
      <w:r w:rsidR="003A055F" w:rsidRPr="005E785A">
        <w:rPr>
          <w:rFonts w:ascii="Times New Roman" w:eastAsia="Times New Roman" w:hAnsi="Times New Roman" w:cs="Times New Roman"/>
          <w:lang w:eastAsia="lv-LV"/>
        </w:rPr>
        <w:t>.</w:t>
      </w:r>
      <w:r w:rsidR="0019127C" w:rsidRPr="005E785A">
        <w:rPr>
          <w:rFonts w:ascii="Times New Roman" w:eastAsia="Times New Roman" w:hAnsi="Times New Roman" w:cs="Times New Roman"/>
          <w:lang w:eastAsia="lv-LV"/>
        </w:rPr>
        <w:t>0</w:t>
      </w:r>
      <w:r w:rsidR="00C66E64" w:rsidRPr="005E785A">
        <w:rPr>
          <w:rFonts w:ascii="Times New Roman" w:eastAsia="Times New Roman" w:hAnsi="Times New Roman" w:cs="Times New Roman"/>
          <w:lang w:eastAsia="lv-LV"/>
        </w:rPr>
        <w:t>2</w:t>
      </w:r>
      <w:r w:rsidR="0088688B" w:rsidRPr="005E785A">
        <w:rPr>
          <w:rFonts w:ascii="Times New Roman" w:eastAsia="Times New Roman" w:hAnsi="Times New Roman" w:cs="Times New Roman"/>
          <w:lang w:eastAsia="lv-LV"/>
        </w:rPr>
        <w:t>.201</w:t>
      </w:r>
      <w:r w:rsidR="00E5187C" w:rsidRPr="005E785A">
        <w:rPr>
          <w:rFonts w:ascii="Times New Roman" w:eastAsia="Times New Roman" w:hAnsi="Times New Roman" w:cs="Times New Roman"/>
          <w:lang w:eastAsia="lv-LV"/>
        </w:rPr>
        <w:t>9</w:t>
      </w:r>
      <w:r w:rsidRPr="005E785A">
        <w:rPr>
          <w:rFonts w:ascii="Times New Roman" w:eastAsia="Times New Roman" w:hAnsi="Times New Roman" w:cs="Times New Roman"/>
          <w:lang w:eastAsia="lv-LV"/>
        </w:rPr>
        <w:t>.</w:t>
      </w:r>
    </w:p>
    <w:p w:rsidR="00C22C0B" w:rsidRPr="005E785A" w:rsidRDefault="00C22C0B" w:rsidP="00C22C0B">
      <w:pPr>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Publikācija EIS e-konkursu apakšsistēmā: </w:t>
      </w:r>
      <w:r w:rsidR="00C66E64" w:rsidRPr="005E785A">
        <w:rPr>
          <w:rStyle w:val="Hyperlink"/>
          <w:rFonts w:ascii="Times New Roman" w:eastAsia="Times New Roman" w:hAnsi="Times New Roman" w:cs="Times New Roman"/>
          <w:color w:val="1F4E79" w:themeColor="accent1" w:themeShade="80"/>
          <w:lang w:eastAsia="lv-LV"/>
        </w:rPr>
        <w:t xml:space="preserve">https://www.eis.gov.lv/EKEIS/Procurement/Edit/16609 </w:t>
      </w:r>
      <w:r w:rsidRPr="005E785A">
        <w:rPr>
          <w:rFonts w:ascii="Times New Roman" w:eastAsia="Times New Roman" w:hAnsi="Times New Roman" w:cs="Times New Roman"/>
          <w:lang w:eastAsia="lv-LV"/>
        </w:rPr>
        <w:t>-</w:t>
      </w:r>
      <w:r w:rsidR="00C66E64" w:rsidRPr="005E785A">
        <w:rPr>
          <w:rFonts w:ascii="Times New Roman" w:eastAsia="Times New Roman" w:hAnsi="Times New Roman" w:cs="Times New Roman"/>
          <w:lang w:eastAsia="lv-LV"/>
        </w:rPr>
        <w:t>04.02</w:t>
      </w:r>
      <w:r w:rsidRPr="005E785A">
        <w:rPr>
          <w:rFonts w:ascii="Times New Roman" w:eastAsia="Times New Roman" w:hAnsi="Times New Roman" w:cs="Times New Roman"/>
          <w:lang w:eastAsia="lv-LV"/>
        </w:rPr>
        <w:t>.2019.</w:t>
      </w:r>
    </w:p>
    <w:p w:rsidR="00E64874" w:rsidRPr="005E785A" w:rsidRDefault="00E64874" w:rsidP="00A27732">
      <w:pPr>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Iepirkuma Nol</w:t>
      </w:r>
      <w:r w:rsidR="00FE4A6D" w:rsidRPr="005E785A">
        <w:rPr>
          <w:rFonts w:ascii="Times New Roman" w:eastAsia="Times New Roman" w:hAnsi="Times New Roman" w:cs="Times New Roman"/>
          <w:lang w:eastAsia="lv-LV"/>
        </w:rPr>
        <w:t xml:space="preserve">ikums ievietots Siguldas </w:t>
      </w:r>
      <w:r w:rsidR="00810277" w:rsidRPr="005E785A">
        <w:rPr>
          <w:rFonts w:ascii="Times New Roman" w:eastAsia="Times New Roman" w:hAnsi="Times New Roman" w:cs="Times New Roman"/>
          <w:lang w:eastAsia="lv-LV"/>
        </w:rPr>
        <w:t xml:space="preserve">novada pašvaldības </w:t>
      </w:r>
      <w:r w:rsidR="00091BE7" w:rsidRPr="005E785A">
        <w:rPr>
          <w:rFonts w:ascii="Times New Roman" w:eastAsia="Times New Roman" w:hAnsi="Times New Roman" w:cs="Times New Roman"/>
          <w:lang w:eastAsia="lv-LV"/>
        </w:rPr>
        <w:t>tīmekļvietnē</w:t>
      </w:r>
      <w:r w:rsidRPr="005E785A">
        <w:rPr>
          <w:rFonts w:ascii="Times New Roman" w:eastAsia="Times New Roman" w:hAnsi="Times New Roman" w:cs="Times New Roman"/>
          <w:lang w:eastAsia="lv-LV"/>
        </w:rPr>
        <w:t xml:space="preserve"> </w:t>
      </w:r>
      <w:hyperlink r:id="rId9" w:history="1">
        <w:r w:rsidRPr="005E785A">
          <w:rPr>
            <w:rFonts w:ascii="Times New Roman" w:eastAsia="Times New Roman" w:hAnsi="Times New Roman" w:cs="Times New Roman"/>
            <w:color w:val="0000FF"/>
            <w:u w:val="single"/>
            <w:lang w:eastAsia="lv-LV"/>
          </w:rPr>
          <w:t>www.sigulda.lv</w:t>
        </w:r>
      </w:hyperlink>
      <w:r w:rsidR="001E6E19" w:rsidRPr="005E785A">
        <w:rPr>
          <w:rFonts w:ascii="Times New Roman" w:eastAsia="Times New Roman" w:hAnsi="Times New Roman" w:cs="Times New Roman"/>
          <w:lang w:eastAsia="lv-LV"/>
        </w:rPr>
        <w:t xml:space="preserve"> – </w:t>
      </w:r>
      <w:r w:rsidR="00C66E64" w:rsidRPr="005E785A">
        <w:rPr>
          <w:rFonts w:ascii="Times New Roman" w:eastAsia="Times New Roman" w:hAnsi="Times New Roman" w:cs="Times New Roman"/>
          <w:lang w:eastAsia="lv-LV"/>
        </w:rPr>
        <w:t>04.02</w:t>
      </w:r>
      <w:r w:rsidR="008E0DDA" w:rsidRPr="005E785A">
        <w:rPr>
          <w:rFonts w:ascii="Times New Roman" w:eastAsia="Times New Roman" w:hAnsi="Times New Roman" w:cs="Times New Roman"/>
          <w:lang w:eastAsia="lv-LV"/>
        </w:rPr>
        <w:t>.201</w:t>
      </w:r>
      <w:r w:rsidR="00E5187C" w:rsidRPr="005E785A">
        <w:rPr>
          <w:rFonts w:ascii="Times New Roman" w:eastAsia="Times New Roman" w:hAnsi="Times New Roman" w:cs="Times New Roman"/>
          <w:lang w:eastAsia="lv-LV"/>
        </w:rPr>
        <w:t>9</w:t>
      </w:r>
      <w:r w:rsidRPr="005E785A">
        <w:rPr>
          <w:rFonts w:ascii="Times New Roman" w:eastAsia="Times New Roman" w:hAnsi="Times New Roman" w:cs="Times New Roman"/>
          <w:lang w:eastAsia="lv-LV"/>
        </w:rPr>
        <w:t>.</w:t>
      </w:r>
    </w:p>
    <w:p w:rsidR="00E64874" w:rsidRPr="005E785A"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Pasūtītāja nosaukums</w:t>
      </w:r>
      <w:r w:rsidR="00BD3ACA" w:rsidRPr="005E785A">
        <w:rPr>
          <w:rFonts w:ascii="Times New Roman" w:eastAsia="Times New Roman" w:hAnsi="Times New Roman" w:cs="Times New Roman"/>
          <w:b/>
          <w:lang w:eastAsia="lv-LV"/>
        </w:rPr>
        <w:t xml:space="preserve"> </w:t>
      </w:r>
      <w:r w:rsidRPr="005E785A">
        <w:rPr>
          <w:rFonts w:ascii="Times New Roman" w:eastAsia="Times New Roman" w:hAnsi="Times New Roman" w:cs="Times New Roman"/>
          <w:b/>
          <w:lang w:eastAsia="lv-LV"/>
        </w:rPr>
        <w:t>-</w:t>
      </w:r>
      <w:r w:rsidRPr="005E785A">
        <w:rPr>
          <w:rFonts w:ascii="Times New Roman" w:eastAsia="Times New Roman" w:hAnsi="Times New Roman" w:cs="Times New Roman"/>
          <w:lang w:eastAsia="lv-LV"/>
        </w:rPr>
        <w:t xml:space="preserve"> Siguldas novada </w:t>
      </w:r>
      <w:r w:rsidR="00131683" w:rsidRPr="005E785A">
        <w:rPr>
          <w:rFonts w:ascii="Times New Roman" w:eastAsia="Times New Roman" w:hAnsi="Times New Roman" w:cs="Times New Roman"/>
          <w:lang w:eastAsia="lv-LV"/>
        </w:rPr>
        <w:t>pašvaldība</w:t>
      </w:r>
      <w:r w:rsidRPr="005E785A">
        <w:rPr>
          <w:rFonts w:ascii="Times New Roman" w:eastAsia="Times New Roman" w:hAnsi="Times New Roman" w:cs="Times New Roman"/>
          <w:lang w:eastAsia="lv-LV"/>
        </w:rPr>
        <w:t>, Pils i</w:t>
      </w:r>
      <w:r w:rsidR="003A055F" w:rsidRPr="005E785A">
        <w:rPr>
          <w:rFonts w:ascii="Times New Roman" w:eastAsia="Times New Roman" w:hAnsi="Times New Roman" w:cs="Times New Roman"/>
          <w:lang w:eastAsia="lv-LV"/>
        </w:rPr>
        <w:t>ela 16, Sigulda, Siguldas nov., LV-2150</w:t>
      </w:r>
      <w:r w:rsidR="00810277" w:rsidRPr="005E785A">
        <w:rPr>
          <w:rFonts w:ascii="Times New Roman" w:eastAsia="Times New Roman" w:hAnsi="Times New Roman" w:cs="Times New Roman"/>
          <w:lang w:eastAsia="lv-LV"/>
        </w:rPr>
        <w:t>.</w:t>
      </w:r>
    </w:p>
    <w:p w:rsidR="00E64874" w:rsidRPr="005E785A"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Iepirkumu komisijas sastāvs un tās izveidošanas pamatojums:</w:t>
      </w:r>
    </w:p>
    <w:p w:rsidR="006565B2" w:rsidRPr="005E785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Iepirkuma komisijas priekšsēdētāja</w:t>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t>Inga Zālīte</w:t>
      </w:r>
    </w:p>
    <w:p w:rsidR="006565B2" w:rsidRPr="005E785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Komisijas locekļi</w:t>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t xml:space="preserve">Anita </w:t>
      </w:r>
      <w:proofErr w:type="spellStart"/>
      <w:r w:rsidRPr="005E785A">
        <w:rPr>
          <w:rFonts w:ascii="Times New Roman" w:eastAsia="Times New Roman" w:hAnsi="Times New Roman" w:cs="Times New Roman"/>
          <w:lang w:eastAsia="lv-LV"/>
        </w:rPr>
        <w:t>Strautmane</w:t>
      </w:r>
      <w:proofErr w:type="spellEnd"/>
    </w:p>
    <w:p w:rsidR="006565B2" w:rsidRPr="005E785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t xml:space="preserve">Rudīte </w:t>
      </w:r>
      <w:proofErr w:type="spellStart"/>
      <w:r w:rsidRPr="005E785A">
        <w:rPr>
          <w:rFonts w:ascii="Times New Roman" w:eastAsia="Times New Roman" w:hAnsi="Times New Roman" w:cs="Times New Roman"/>
          <w:lang w:eastAsia="lv-LV"/>
        </w:rPr>
        <w:t>Bete</w:t>
      </w:r>
      <w:proofErr w:type="spellEnd"/>
    </w:p>
    <w:p w:rsidR="006565B2" w:rsidRPr="005E785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t xml:space="preserve">                        </w:t>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t>Andis Ozoliņš</w:t>
      </w:r>
    </w:p>
    <w:p w:rsidR="006565B2" w:rsidRPr="005E785A"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Jekaterina </w:t>
      </w:r>
      <w:proofErr w:type="spellStart"/>
      <w:r w:rsidRPr="005E785A">
        <w:rPr>
          <w:rFonts w:ascii="Times New Roman" w:eastAsia="Times New Roman" w:hAnsi="Times New Roman" w:cs="Times New Roman"/>
          <w:lang w:eastAsia="lv-LV"/>
        </w:rPr>
        <w:t>Tenkaļuka</w:t>
      </w:r>
      <w:proofErr w:type="spellEnd"/>
    </w:p>
    <w:p w:rsidR="00C22C0B" w:rsidRPr="005E785A" w:rsidRDefault="00C22C0B" w:rsidP="00A27732">
      <w:pPr>
        <w:pStyle w:val="ListParagraph"/>
        <w:spacing w:after="0" w:line="240" w:lineRule="auto"/>
        <w:ind w:left="6840" w:firstLine="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Signe </w:t>
      </w:r>
      <w:proofErr w:type="spellStart"/>
      <w:r w:rsidRPr="005E785A">
        <w:rPr>
          <w:rFonts w:ascii="Times New Roman" w:eastAsia="Times New Roman" w:hAnsi="Times New Roman" w:cs="Times New Roman"/>
          <w:lang w:eastAsia="lv-LV"/>
        </w:rPr>
        <w:t>Pavasare</w:t>
      </w:r>
      <w:proofErr w:type="spellEnd"/>
    </w:p>
    <w:p w:rsidR="006565B2" w:rsidRPr="005E785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Iepirkuma komisija izveidota </w:t>
      </w:r>
      <w:r w:rsidR="006A1624" w:rsidRPr="005E785A">
        <w:rPr>
          <w:rFonts w:ascii="Times New Roman" w:eastAsia="Times New Roman" w:hAnsi="Times New Roman" w:cs="Times New Roman"/>
          <w:lang w:eastAsia="lv-LV"/>
        </w:rPr>
        <w:t>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Iepirkuma komisijas sastāvs  noteikts ar 12.02.2019. rīkojumu Nr.10.-7./15 ”Par Iepirkuma komisijas sastāva noteikšanu pēc izmaiņām Siguldas novada pašvaldības Iepirkuma komisijas sastāvā”.</w:t>
      </w:r>
      <w:r w:rsidR="006A1624"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r w:rsidRPr="005E785A">
        <w:rPr>
          <w:rFonts w:ascii="Times New Roman" w:eastAsia="Times New Roman" w:hAnsi="Times New Roman" w:cs="Times New Roman"/>
          <w:lang w:eastAsia="lv-LV"/>
        </w:rPr>
        <w:tab/>
      </w:r>
    </w:p>
    <w:p w:rsidR="00091BE7" w:rsidRPr="005E785A" w:rsidRDefault="00332037" w:rsidP="00A27732">
      <w:pPr>
        <w:spacing w:after="0" w:line="240" w:lineRule="auto"/>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      </w:t>
      </w:r>
      <w:r w:rsidR="00BA1B82" w:rsidRPr="005E785A">
        <w:rPr>
          <w:rFonts w:ascii="Times New Roman" w:eastAsia="Times New Roman" w:hAnsi="Times New Roman" w:cs="Times New Roman"/>
          <w:lang w:eastAsia="lv-LV"/>
        </w:rPr>
        <w:t xml:space="preserve"> </w:t>
      </w:r>
      <w:r w:rsidR="00091BE7" w:rsidRPr="005E785A">
        <w:rPr>
          <w:rFonts w:ascii="Times New Roman" w:eastAsia="Times New Roman" w:hAnsi="Times New Roman" w:cs="Times New Roman"/>
          <w:lang w:eastAsia="lv-LV"/>
        </w:rPr>
        <w:t>Iepirkuma dokumentu sagatavotājs/</w:t>
      </w:r>
      <w:r w:rsidR="00BA1B82" w:rsidRPr="005E785A">
        <w:rPr>
          <w:rFonts w:ascii="Times New Roman" w:eastAsia="Times New Roman" w:hAnsi="Times New Roman" w:cs="Times New Roman"/>
          <w:lang w:eastAsia="lv-LV"/>
        </w:rPr>
        <w:t>pieaicinātā persona</w:t>
      </w:r>
      <w:r w:rsidR="00091BE7" w:rsidRPr="005E785A">
        <w:rPr>
          <w:rFonts w:ascii="Times New Roman" w:eastAsia="Times New Roman" w:hAnsi="Times New Roman" w:cs="Times New Roman"/>
          <w:lang w:eastAsia="lv-LV"/>
        </w:rPr>
        <w:t>:</w:t>
      </w:r>
    </w:p>
    <w:p w:rsidR="00C66E64" w:rsidRPr="005E785A" w:rsidRDefault="00332037" w:rsidP="00C66E64">
      <w:pPr>
        <w:spacing w:after="0" w:line="240" w:lineRule="auto"/>
        <w:ind w:left="426" w:hanging="426"/>
        <w:rPr>
          <w:rFonts w:ascii="Times New Roman" w:hAnsi="Times New Roman" w:cs="Times New Roman"/>
        </w:rPr>
      </w:pPr>
      <w:r w:rsidRPr="005E785A">
        <w:rPr>
          <w:rFonts w:ascii="Times New Roman" w:eastAsia="Times New Roman" w:hAnsi="Times New Roman" w:cs="Times New Roman"/>
          <w:lang w:eastAsia="lv-LV"/>
        </w:rPr>
        <w:t xml:space="preserve">       </w:t>
      </w:r>
      <w:r w:rsidR="00C66E64" w:rsidRPr="005E785A">
        <w:rPr>
          <w:rFonts w:ascii="Times New Roman" w:hAnsi="Times New Roman" w:cs="Times New Roman"/>
        </w:rPr>
        <w:t>Siguldas novada pašvaldības Sociālās aprūpes mājas „Gaismiņas”</w:t>
      </w:r>
    </w:p>
    <w:p w:rsidR="00C66E64" w:rsidRPr="005E785A" w:rsidRDefault="00C66E64" w:rsidP="00C66E64">
      <w:pPr>
        <w:spacing w:after="0" w:line="240" w:lineRule="auto"/>
        <w:ind w:left="426" w:hanging="426"/>
        <w:rPr>
          <w:rFonts w:ascii="Times New Roman" w:eastAsia="Times New Roman" w:hAnsi="Times New Roman" w:cs="Times New Roman"/>
          <w:lang w:eastAsia="lv-LV"/>
        </w:rPr>
      </w:pPr>
      <w:r w:rsidRPr="005E785A">
        <w:rPr>
          <w:rFonts w:ascii="Times New Roman" w:hAnsi="Times New Roman" w:cs="Times New Roman"/>
        </w:rPr>
        <w:t xml:space="preserve">       vadītāja                                                                                                              </w:t>
      </w:r>
      <w:proofErr w:type="spellStart"/>
      <w:r w:rsidRPr="005E785A">
        <w:rPr>
          <w:rFonts w:ascii="Times New Roman" w:hAnsi="Times New Roman" w:cs="Times New Roman"/>
        </w:rPr>
        <w:t>Gaļina</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Grigoroviča</w:t>
      </w:r>
      <w:proofErr w:type="spellEnd"/>
      <w:r w:rsidR="00BA1B82" w:rsidRPr="005E785A">
        <w:rPr>
          <w:rFonts w:ascii="Times New Roman" w:eastAsia="Times New Roman" w:hAnsi="Times New Roman" w:cs="Times New Roman"/>
          <w:lang w:eastAsia="lv-LV"/>
        </w:rPr>
        <w:t xml:space="preserve"> </w:t>
      </w:r>
    </w:p>
    <w:p w:rsidR="006565B2" w:rsidRPr="005E785A" w:rsidRDefault="00C66E64" w:rsidP="00C66E64">
      <w:pPr>
        <w:spacing w:after="0" w:line="240" w:lineRule="auto"/>
        <w:ind w:left="426" w:hanging="426"/>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        </w:t>
      </w:r>
      <w:r w:rsidR="006565B2" w:rsidRPr="005E785A">
        <w:rPr>
          <w:rFonts w:ascii="Times New Roman" w:eastAsia="Times New Roman" w:hAnsi="Times New Roman" w:cs="Times New Roman"/>
          <w:lang w:eastAsia="lv-LV"/>
        </w:rPr>
        <w:t xml:space="preserve">Iepirkuma dokumentu sagatavotāja, </w:t>
      </w:r>
    </w:p>
    <w:p w:rsidR="008E0DDA" w:rsidRPr="005E785A"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 </w:t>
      </w:r>
      <w:r w:rsidR="00C66E64" w:rsidRPr="005E785A">
        <w:rPr>
          <w:rFonts w:ascii="Times New Roman" w:eastAsia="Times New Roman" w:hAnsi="Times New Roman" w:cs="Times New Roman"/>
          <w:lang w:eastAsia="lv-LV"/>
        </w:rPr>
        <w:t xml:space="preserve">Vadītāja vietniece iepirkumu jautājumos    </w:t>
      </w:r>
      <w:r w:rsidR="00091BE7" w:rsidRPr="005E785A">
        <w:rPr>
          <w:rFonts w:ascii="Times New Roman" w:eastAsia="Times New Roman" w:hAnsi="Times New Roman" w:cs="Times New Roman"/>
          <w:lang w:eastAsia="lv-LV"/>
        </w:rPr>
        <w:tab/>
      </w:r>
      <w:r w:rsidR="00091BE7" w:rsidRPr="005E785A">
        <w:rPr>
          <w:rFonts w:ascii="Times New Roman" w:eastAsia="Times New Roman" w:hAnsi="Times New Roman" w:cs="Times New Roman"/>
          <w:lang w:eastAsia="lv-LV"/>
        </w:rPr>
        <w:tab/>
      </w:r>
      <w:r w:rsidR="00091BE7" w:rsidRPr="005E785A">
        <w:rPr>
          <w:rFonts w:ascii="Times New Roman" w:eastAsia="Times New Roman" w:hAnsi="Times New Roman" w:cs="Times New Roman"/>
          <w:lang w:eastAsia="lv-LV"/>
        </w:rPr>
        <w:tab/>
      </w:r>
      <w:r w:rsidR="00C66E64" w:rsidRPr="005E785A">
        <w:rPr>
          <w:rFonts w:ascii="Times New Roman" w:eastAsia="Times New Roman" w:hAnsi="Times New Roman" w:cs="Times New Roman"/>
          <w:lang w:eastAsia="lv-LV"/>
        </w:rPr>
        <w:t xml:space="preserve">                          Inguna Abzalone</w:t>
      </w:r>
    </w:p>
    <w:p w:rsidR="00C66E64" w:rsidRPr="005E785A" w:rsidRDefault="00E64874" w:rsidP="00865553">
      <w:pPr>
        <w:numPr>
          <w:ilvl w:val="0"/>
          <w:numId w:val="1"/>
        </w:numPr>
        <w:spacing w:after="0" w:line="240" w:lineRule="auto"/>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Iepirkuma priekšmets un tā īss raksturojums</w:t>
      </w:r>
      <w:r w:rsidR="00147D85" w:rsidRPr="005E785A">
        <w:rPr>
          <w:rFonts w:ascii="Times New Roman" w:eastAsia="Times New Roman" w:hAnsi="Times New Roman" w:cs="Times New Roman"/>
          <w:lang w:eastAsia="lv-LV"/>
        </w:rPr>
        <w:t>:</w:t>
      </w:r>
      <w:r w:rsidR="005C77EC" w:rsidRPr="005E785A">
        <w:rPr>
          <w:rFonts w:ascii="Times New Roman" w:eastAsia="Times New Roman" w:hAnsi="Times New Roman" w:cs="Times New Roman"/>
          <w:sz w:val="24"/>
          <w:szCs w:val="24"/>
        </w:rPr>
        <w:t xml:space="preserve"> </w:t>
      </w:r>
    </w:p>
    <w:p w:rsidR="00C66E64" w:rsidRPr="005E785A" w:rsidRDefault="00C66E64" w:rsidP="00C66E64">
      <w:pPr>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Publisko iepirkumu likuma 2.pielikuma pakalpojums - ēdienu pagatavošana un piegāde Siguldas novada pašvaldības iestādes Sociālās aprūpes māja „Gaismiņas” iemītniekiem. Piegādes vieta - Siguldas novads, Allažu pagasts, </w:t>
      </w:r>
      <w:proofErr w:type="spellStart"/>
      <w:r w:rsidRPr="005E785A">
        <w:rPr>
          <w:rFonts w:ascii="Times New Roman" w:eastAsia="Times New Roman" w:hAnsi="Times New Roman" w:cs="Times New Roman"/>
          <w:lang w:eastAsia="lv-LV"/>
        </w:rPr>
        <w:t>Stīveri</w:t>
      </w:r>
      <w:proofErr w:type="spellEnd"/>
      <w:r w:rsidRPr="005E785A">
        <w:rPr>
          <w:rFonts w:ascii="Times New Roman" w:eastAsia="Times New Roman" w:hAnsi="Times New Roman" w:cs="Times New Roman"/>
          <w:lang w:eastAsia="lv-LV"/>
        </w:rPr>
        <w:t>, „Gaismiņas”.</w:t>
      </w:r>
    </w:p>
    <w:p w:rsidR="00E64874" w:rsidRPr="005E785A" w:rsidRDefault="00E64874" w:rsidP="00C66E64">
      <w:pPr>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 xml:space="preserve">Pretendentu atlases kritēriji: </w:t>
      </w:r>
      <w:r w:rsidR="005B2A7B" w:rsidRPr="005E785A">
        <w:rPr>
          <w:rFonts w:ascii="Times New Roman" w:eastAsia="Times New Roman" w:hAnsi="Times New Roman" w:cs="Times New Roman"/>
          <w:lang w:eastAsia="lv-LV"/>
        </w:rPr>
        <w:t>saimnieciski visizdevīgākais</w:t>
      </w:r>
      <w:r w:rsidR="005B2A7B" w:rsidRPr="005E785A">
        <w:rPr>
          <w:rFonts w:ascii="Times New Roman" w:eastAsia="Times New Roman" w:hAnsi="Times New Roman" w:cs="Times New Roman"/>
          <w:b/>
          <w:lang w:eastAsia="lv-LV"/>
        </w:rPr>
        <w:t xml:space="preserve"> </w:t>
      </w:r>
      <w:r w:rsidR="005B2A7B" w:rsidRPr="005E785A">
        <w:rPr>
          <w:rFonts w:ascii="Times New Roman" w:eastAsia="Calibri" w:hAnsi="Times New Roman" w:cs="Times New Roman"/>
        </w:rPr>
        <w:t>piedāvājums</w:t>
      </w:r>
      <w:r w:rsidRPr="005E785A">
        <w:rPr>
          <w:rFonts w:ascii="Times New Roman" w:eastAsia="Calibri" w:hAnsi="Times New Roman" w:cs="Times New Roman"/>
        </w:rPr>
        <w:t>.</w:t>
      </w:r>
    </w:p>
    <w:p w:rsidR="00E64874" w:rsidRPr="005E785A" w:rsidRDefault="00E64874" w:rsidP="00A27732">
      <w:pPr>
        <w:spacing w:after="0" w:line="240" w:lineRule="auto"/>
        <w:ind w:firstLine="360"/>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Iesniedzamā piedāvājuma sastāvs:</w:t>
      </w:r>
    </w:p>
    <w:p w:rsidR="00E64874" w:rsidRPr="005E785A" w:rsidRDefault="007774D9" w:rsidP="00A27732">
      <w:pPr>
        <w:spacing w:after="0" w:line="240" w:lineRule="auto"/>
        <w:ind w:left="284"/>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 xml:space="preserve"> </w:t>
      </w:r>
      <w:r w:rsidR="00E64874" w:rsidRPr="005E785A">
        <w:rPr>
          <w:rFonts w:ascii="Times New Roman" w:eastAsia="Times New Roman" w:hAnsi="Times New Roman" w:cs="Times New Roman"/>
          <w:lang w:eastAsia="lv-LV"/>
        </w:rPr>
        <w:t>Pretendenta nosaukums, adrese.</w:t>
      </w:r>
    </w:p>
    <w:p w:rsidR="00C15804" w:rsidRPr="005E785A" w:rsidRDefault="00C15804" w:rsidP="00865553">
      <w:pPr>
        <w:keepLines/>
        <w:widowControl w:val="0"/>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6.</w:t>
      </w:r>
      <w:r w:rsidRPr="005E785A">
        <w:rPr>
          <w:rFonts w:ascii="Times New Roman" w:eastAsia="Times New Roman" w:hAnsi="Times New Roman" w:cs="Arial"/>
          <w:b/>
          <w:bCs/>
          <w:kern w:val="32"/>
          <w:sz w:val="26"/>
          <w:szCs w:val="26"/>
        </w:rPr>
        <w:t xml:space="preserve"> </w:t>
      </w:r>
      <w:r w:rsidRPr="005E785A">
        <w:rPr>
          <w:rFonts w:ascii="Times New Roman" w:eastAsia="Times New Roman" w:hAnsi="Times New Roman" w:cs="Arial"/>
          <w:b/>
          <w:bCs/>
          <w:kern w:val="32"/>
          <w:sz w:val="24"/>
          <w:szCs w:val="24"/>
        </w:rPr>
        <w:t>Atlases prasības un iesniedzamie dokumenti</w:t>
      </w:r>
    </w:p>
    <w:p w:rsidR="007774D9" w:rsidRPr="005E785A" w:rsidRDefault="00C15804" w:rsidP="00865553">
      <w:pPr>
        <w:keepLines/>
        <w:widowControl w:val="0"/>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 xml:space="preserve">     </w:t>
      </w:r>
      <w:r w:rsidR="00865553" w:rsidRPr="005E785A">
        <w:rPr>
          <w:rFonts w:ascii="Times New Roman" w:eastAsia="Times New Roman" w:hAnsi="Times New Roman" w:cs="Times New Roman"/>
          <w:b/>
          <w:lang w:eastAsia="lv-LV"/>
        </w:rPr>
        <w:t>6.</w:t>
      </w:r>
      <w:r w:rsidRPr="005E785A">
        <w:rPr>
          <w:rFonts w:ascii="Times New Roman" w:eastAsia="Times New Roman" w:hAnsi="Times New Roman" w:cs="Times New Roman"/>
          <w:b/>
          <w:lang w:eastAsia="lv-LV"/>
        </w:rPr>
        <w:t>1.</w:t>
      </w:r>
      <w:r w:rsidR="00865553" w:rsidRPr="005E785A">
        <w:rPr>
          <w:rFonts w:ascii="Times New Roman" w:eastAsia="Times New Roman" w:hAnsi="Times New Roman" w:cs="Times New Roman"/>
          <w:b/>
          <w:lang w:eastAsia="lv-LV"/>
        </w:rPr>
        <w:t xml:space="preserve"> </w:t>
      </w:r>
      <w:r w:rsidR="00AB5ADF" w:rsidRPr="005E785A">
        <w:rPr>
          <w:rFonts w:ascii="Times New Roman" w:eastAsia="Times New Roman" w:hAnsi="Times New Roman" w:cs="Times New Roman"/>
          <w:b/>
          <w:lang w:eastAsia="lv-LV"/>
        </w:rPr>
        <w:t>Atlases dokumenti</w:t>
      </w:r>
    </w:p>
    <w:tbl>
      <w:tblPr>
        <w:tblStyle w:val="TableGrid"/>
        <w:tblW w:w="9640" w:type="dxa"/>
        <w:tblInd w:w="-431" w:type="dxa"/>
        <w:tblLayout w:type="fixed"/>
        <w:tblLook w:val="04A0" w:firstRow="1" w:lastRow="0" w:firstColumn="1" w:lastColumn="0" w:noHBand="0" w:noVBand="1"/>
      </w:tblPr>
      <w:tblGrid>
        <w:gridCol w:w="4111"/>
        <w:gridCol w:w="5529"/>
      </w:tblGrid>
      <w:tr w:rsidR="00C472A7" w:rsidRPr="005E785A" w:rsidTr="00D93BEC">
        <w:tc>
          <w:tcPr>
            <w:tcW w:w="4111" w:type="dxa"/>
          </w:tcPr>
          <w:p w:rsidR="00C472A7" w:rsidRPr="005E785A" w:rsidRDefault="00C472A7" w:rsidP="00AC4C43">
            <w:pPr>
              <w:keepNext/>
              <w:tabs>
                <w:tab w:val="left" w:pos="2400"/>
                <w:tab w:val="center" w:pos="4756"/>
              </w:tabs>
              <w:spacing w:before="120" w:after="60"/>
              <w:jc w:val="center"/>
              <w:outlineLvl w:val="0"/>
              <w:rPr>
                <w:rFonts w:ascii="Times New Roman" w:hAnsi="Times New Roman" w:cs="Times New Roman"/>
                <w:bCs/>
                <w:kern w:val="32"/>
              </w:rPr>
            </w:pPr>
            <w:r w:rsidRPr="005E785A">
              <w:rPr>
                <w:rFonts w:ascii="Times New Roman" w:hAnsi="Times New Roman" w:cs="Times New Roman"/>
                <w:b/>
              </w:rPr>
              <w:lastRenderedPageBreak/>
              <w:t>Prasības</w:t>
            </w:r>
          </w:p>
        </w:tc>
        <w:tc>
          <w:tcPr>
            <w:tcW w:w="5529" w:type="dxa"/>
          </w:tcPr>
          <w:p w:rsidR="00C472A7" w:rsidRPr="005E785A" w:rsidRDefault="00C472A7" w:rsidP="00AC4C43">
            <w:pPr>
              <w:keepNext/>
              <w:tabs>
                <w:tab w:val="left" w:pos="2400"/>
                <w:tab w:val="center" w:pos="4756"/>
              </w:tabs>
              <w:spacing w:before="120" w:after="60"/>
              <w:jc w:val="center"/>
              <w:outlineLvl w:val="0"/>
              <w:rPr>
                <w:rFonts w:ascii="Times New Roman" w:hAnsi="Times New Roman" w:cs="Times New Roman"/>
                <w:bCs/>
                <w:kern w:val="32"/>
              </w:rPr>
            </w:pPr>
            <w:r w:rsidRPr="005E785A">
              <w:rPr>
                <w:rFonts w:ascii="Times New Roman" w:hAnsi="Times New Roman" w:cs="Times New Roman"/>
                <w:b/>
              </w:rPr>
              <w:t>Atlases pārbaude, iesniedzamie dokumenti</w:t>
            </w:r>
          </w:p>
        </w:tc>
      </w:tr>
      <w:tr w:rsidR="00C472A7" w:rsidRPr="005E785A" w:rsidTr="00D93BEC">
        <w:tc>
          <w:tcPr>
            <w:tcW w:w="4111" w:type="dxa"/>
          </w:tcPr>
          <w:p w:rsidR="00C472A7" w:rsidRPr="005E785A" w:rsidRDefault="00C472A7" w:rsidP="00AC4C43">
            <w:pPr>
              <w:keepNext/>
              <w:tabs>
                <w:tab w:val="left" w:pos="2400"/>
                <w:tab w:val="center" w:pos="4756"/>
              </w:tabs>
              <w:spacing w:after="60"/>
              <w:jc w:val="both"/>
              <w:outlineLvl w:val="0"/>
              <w:rPr>
                <w:rFonts w:ascii="Times New Roman" w:hAnsi="Times New Roman" w:cs="Times New Roman"/>
                <w:bCs/>
                <w:kern w:val="32"/>
              </w:rPr>
            </w:pPr>
            <w:r w:rsidRPr="005E785A">
              <w:rPr>
                <w:rFonts w:ascii="Times New Roman" w:hAnsi="Times New Roman" w:cs="Times New Roman"/>
                <w:color w:val="000000"/>
              </w:rPr>
              <w:t>6.1.1. Pretendents piesakās dalībai iepirkumā, iesniedzot pieteikumu un informāciju par sevi.</w:t>
            </w:r>
          </w:p>
        </w:tc>
        <w:tc>
          <w:tcPr>
            <w:tcW w:w="5529" w:type="dxa"/>
          </w:tcPr>
          <w:p w:rsidR="00C472A7" w:rsidRPr="005E785A" w:rsidRDefault="00C472A7" w:rsidP="00AC4C43">
            <w:pPr>
              <w:widowControl w:val="0"/>
              <w:jc w:val="both"/>
              <w:rPr>
                <w:rFonts w:ascii="Times New Roman" w:hAnsi="Times New Roman" w:cs="Times New Roman"/>
                <w:color w:val="000000"/>
              </w:rPr>
            </w:pPr>
            <w:r w:rsidRPr="005E785A">
              <w:rPr>
                <w:rFonts w:ascii="Times New Roman" w:hAnsi="Times New Roman" w:cs="Times New Roman"/>
                <w:bCs/>
                <w:color w:val="000000"/>
                <w:lang w:bidi="lv-LV"/>
              </w:rPr>
              <w:t xml:space="preserve">6.1.1.1. Pieteikums dalībai iepirkumā, ko </w:t>
            </w:r>
            <w:r w:rsidRPr="005E785A">
              <w:rPr>
                <w:rFonts w:ascii="Times New Roman" w:hAnsi="Times New Roman" w:cs="Times New Roman"/>
                <w:color w:val="000000"/>
              </w:rPr>
              <w:t xml:space="preserve">sagatavo atbilstoši pievienotajai formai (Nolikuma 1.pielikums). </w:t>
            </w:r>
          </w:p>
          <w:p w:rsidR="00C472A7" w:rsidRPr="005E785A" w:rsidRDefault="00C472A7" w:rsidP="00AC4C43">
            <w:pPr>
              <w:widowControl w:val="0"/>
              <w:jc w:val="both"/>
              <w:rPr>
                <w:rFonts w:ascii="Times New Roman" w:hAnsi="Times New Roman" w:cs="Times New Roman"/>
                <w:i/>
              </w:rPr>
            </w:pPr>
            <w:r w:rsidRPr="005E785A">
              <w:rPr>
                <w:rFonts w:ascii="Times New Roman" w:hAnsi="Times New Roman" w:cs="Times New Roman"/>
                <w:color w:val="000000"/>
              </w:rPr>
              <w:t xml:space="preserve">6.1.1.2. </w:t>
            </w:r>
            <w:r w:rsidRPr="005E785A">
              <w:rPr>
                <w:rFonts w:ascii="Times New Roman"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tiks izveidota pilnsabiedrība normatīvajos aktos noteiktā kārtībā vai noslēgts sabiedrības līgums.</w:t>
            </w:r>
          </w:p>
          <w:p w:rsidR="00C472A7" w:rsidRPr="005E785A" w:rsidRDefault="00C472A7" w:rsidP="00AC4C43">
            <w:pPr>
              <w:keepNext/>
              <w:tabs>
                <w:tab w:val="left" w:pos="2400"/>
                <w:tab w:val="center" w:pos="4756"/>
              </w:tabs>
              <w:spacing w:after="60"/>
              <w:jc w:val="both"/>
              <w:outlineLvl w:val="0"/>
              <w:rPr>
                <w:rFonts w:ascii="Times New Roman" w:hAnsi="Times New Roman" w:cs="Times New Roman"/>
                <w:bCs/>
                <w:kern w:val="32"/>
              </w:rPr>
            </w:pPr>
            <w:r w:rsidRPr="005E785A">
              <w:rPr>
                <w:rFonts w:ascii="Times New Roman" w:hAnsi="Times New Roman" w:cs="Times New Roman"/>
                <w:color w:val="000000"/>
              </w:rPr>
              <w:t xml:space="preserve">6.1.1.3. </w:t>
            </w:r>
            <w:r w:rsidRPr="005E785A">
              <w:rPr>
                <w:rFonts w:ascii="Times New Roman" w:hAnsi="Times New Roman" w:cs="Times New Roman"/>
              </w:rPr>
              <w:t>Pilnvara vai cits dokuments, kas ļauj piedāvājumu parakstījušai personai uzņemties saistības Pretendenta vārdā.</w:t>
            </w:r>
          </w:p>
        </w:tc>
      </w:tr>
      <w:tr w:rsidR="00C472A7" w:rsidRPr="005E785A" w:rsidTr="00D93BEC">
        <w:tc>
          <w:tcPr>
            <w:tcW w:w="4111" w:type="dxa"/>
          </w:tcPr>
          <w:p w:rsidR="00C472A7" w:rsidRPr="005E785A" w:rsidRDefault="00C472A7" w:rsidP="00AC4C43">
            <w:pPr>
              <w:widowControl w:val="0"/>
              <w:suppressAutoHyphens/>
              <w:contextualSpacing/>
              <w:jc w:val="both"/>
              <w:rPr>
                <w:rFonts w:ascii="Times New Roman" w:eastAsia="Lucida Sans Unicode" w:hAnsi="Times New Roman" w:cs="Times New Roman"/>
                <w:kern w:val="1"/>
              </w:rPr>
            </w:pPr>
            <w:r w:rsidRPr="005E785A">
              <w:rPr>
                <w:rFonts w:ascii="Times New Roman" w:hAnsi="Times New Roman" w:cs="Times New Roman"/>
              </w:rPr>
              <w:t xml:space="preserve">6.1.2. </w:t>
            </w:r>
            <w:r w:rsidRPr="005E785A">
              <w:rPr>
                <w:rFonts w:ascii="Times New Roman" w:hAnsi="Times New Roman" w:cs="Times New Roman"/>
                <w:color w:val="000000"/>
              </w:rPr>
              <w:t xml:space="preserve">1. Pretendents un Pretendenta norādītā persona, uz kuras iespējām Pretendents balstās, lai apliecinātu, ka tā kvalifikācija atbilst iepirkuma procedūras dokumentos noteiktajām prasībām (komersants), normatīvajos tiesību aktos noteiktajos gadījumos ir reģistrēts komercreģistrā vai līdzvērtīgā reģistrā ārvalstīs. Pasūtītājs par reģistrācijas faktu Latvijā reģistrētiem Pretendentiem un personām, uz kuru iespējām pretendents balstās, pārliecināsies </w:t>
            </w:r>
            <w:r w:rsidRPr="005E785A">
              <w:rPr>
                <w:rFonts w:ascii="Times New Roman" w:eastAsia="Lucida Sans Unicode" w:hAnsi="Times New Roman" w:cs="Times New Roman"/>
                <w:kern w:val="1"/>
              </w:rPr>
              <w:t xml:space="preserve">Latvijas Republikas Uzņēmumu Reģistra datu bāzē </w:t>
            </w:r>
            <w:hyperlink r:id="rId10" w:history="1">
              <w:r w:rsidRPr="005E785A">
                <w:rPr>
                  <w:rFonts w:ascii="Times New Roman" w:eastAsia="Lucida Sans Unicode" w:hAnsi="Times New Roman" w:cs="Times New Roman"/>
                  <w:color w:val="0000FF"/>
                  <w:kern w:val="1"/>
                  <w:u w:val="single"/>
                </w:rPr>
                <w:t>www.lursoft.lv</w:t>
              </w:r>
            </w:hyperlink>
            <w:r w:rsidRPr="005E785A">
              <w:rPr>
                <w:rFonts w:ascii="Times New Roman" w:eastAsia="Lucida Sans Unicode" w:hAnsi="Times New Roman" w:cs="Times New Roman"/>
                <w:kern w:val="1"/>
              </w:rPr>
              <w:t>.</w:t>
            </w:r>
          </w:p>
          <w:p w:rsidR="00C472A7" w:rsidRPr="005E785A" w:rsidRDefault="00C472A7" w:rsidP="00AC4C43">
            <w:pPr>
              <w:jc w:val="both"/>
              <w:rPr>
                <w:rFonts w:ascii="Times New Roman" w:hAnsi="Times New Roman" w:cs="Times New Roman"/>
                <w:color w:val="000000"/>
              </w:rPr>
            </w:pPr>
          </w:p>
          <w:p w:rsidR="00C472A7" w:rsidRPr="005E785A" w:rsidRDefault="00C472A7" w:rsidP="00AC4C43">
            <w:pPr>
              <w:jc w:val="both"/>
              <w:rPr>
                <w:rFonts w:ascii="Times New Roman" w:hAnsi="Times New Roman" w:cs="Times New Roman"/>
                <w:color w:val="000000"/>
              </w:rPr>
            </w:pPr>
            <w:r w:rsidRPr="005E785A">
              <w:rPr>
                <w:rFonts w:ascii="Times New Roman" w:hAnsi="Times New Roman" w:cs="Times New Roman"/>
                <w:color w:val="000000"/>
              </w:rPr>
              <w:t>2. Fiziskām personām jābūt reģistrētām Valsts ieņēmumu dienestā kā nodokļu maksātājiem, vai līdzvērtīgā reģistrā ārvalstīs.</w:t>
            </w:r>
          </w:p>
        </w:tc>
        <w:tc>
          <w:tcPr>
            <w:tcW w:w="5529" w:type="dxa"/>
          </w:tcPr>
          <w:p w:rsidR="00C472A7" w:rsidRPr="005E785A" w:rsidRDefault="00C472A7" w:rsidP="00AC4C43">
            <w:pPr>
              <w:widowControl w:val="0"/>
              <w:suppressAutoHyphens/>
              <w:contextualSpacing/>
              <w:jc w:val="both"/>
              <w:rPr>
                <w:rFonts w:ascii="Times New Roman" w:eastAsia="Lucida Sans Unicode" w:hAnsi="Times New Roman" w:cs="Times New Roman"/>
                <w:kern w:val="1"/>
              </w:rPr>
            </w:pPr>
            <w:r w:rsidRPr="005E785A">
              <w:rPr>
                <w:rFonts w:ascii="Times New Roman" w:eastAsia="Lucida Sans Unicode" w:hAnsi="Times New Roman" w:cs="Times New Roman"/>
                <w:kern w:val="1"/>
              </w:rPr>
              <w:t xml:space="preserve">6.1.2.1. 1. Kompetentas institūcijas izsniegta licence, reģistrācijas apliecība vai cits līdzvērtīgs dokuments, kas apliecina, ka ārvalstīs reģistrēts </w:t>
            </w:r>
            <w:r w:rsidRPr="005E785A">
              <w:rPr>
                <w:rFonts w:ascii="Times New Roman" w:eastAsia="Lucida Sans Unicode" w:hAnsi="Times New Roman" w:cs="Times New Roman"/>
                <w:kern w:val="1"/>
                <w:lang w:eastAsia="ar-SA"/>
              </w:rPr>
              <w:t xml:space="preserve">Pretendents </w:t>
            </w:r>
            <w:r w:rsidRPr="005E785A">
              <w:rPr>
                <w:rFonts w:ascii="Times New Roman" w:eastAsia="Lucida Sans Unicode" w:hAnsi="Times New Roman" w:cs="Times New Roman"/>
                <w:kern w:val="1"/>
              </w:rPr>
              <w:t>un Pretendenta norādītā persona, uz kuras iespējām Pretendents balstās, lai apliecinātu, ka tā kvalifikācija atbilst iepirkuma procedūras dokumentos noteiktajām prasībām,</w:t>
            </w:r>
            <w:r w:rsidRPr="005E785A">
              <w:rPr>
                <w:rFonts w:ascii="Times New Roman" w:eastAsia="Lucida Sans Unicode" w:hAnsi="Times New Roman" w:cs="Times New Roman"/>
                <w:kern w:val="1"/>
                <w:lang w:eastAsia="ar-SA"/>
              </w:rPr>
              <w:t xml:space="preserve"> ir reģistrējies normatīvajos aktos noteiktajā kārtībā Komercreģistrā vai līdzvērtīgā komercdarbību reģistrējošā iestādē ārvalstīs.</w:t>
            </w:r>
            <w:r w:rsidRPr="005E785A">
              <w:rPr>
                <w:rFonts w:ascii="Times New Roman" w:eastAsia="Lucida Sans Unicode" w:hAnsi="Times New Roman" w:cs="Times New Roman"/>
                <w:kern w:val="1"/>
              </w:rPr>
              <w:t xml:space="preserve"> Ja attiecīgajā valstī netiek izsniegts šāds dokuments, Pretendents norāda ārvalsts kompetentās institūcijas interneta vietnes adresi, kurā Pasūtītājs var pārliecināties par Pretendenta atbilstību minētajai prasībai. </w:t>
            </w:r>
          </w:p>
          <w:p w:rsidR="00C472A7" w:rsidRPr="005E785A" w:rsidRDefault="00C472A7" w:rsidP="00AC4C43">
            <w:pPr>
              <w:widowControl w:val="0"/>
              <w:suppressAutoHyphens/>
              <w:contextualSpacing/>
              <w:jc w:val="both"/>
              <w:rPr>
                <w:rFonts w:ascii="Times New Roman" w:eastAsia="Lucida Sans Unicode" w:hAnsi="Times New Roman" w:cs="Times New Roman"/>
                <w:kern w:val="1"/>
              </w:rPr>
            </w:pPr>
            <w:r w:rsidRPr="005E785A">
              <w:rPr>
                <w:rFonts w:ascii="Times New Roman" w:eastAsia="Lucida Sans Unicode" w:hAnsi="Times New Roman" w:cs="Times New Roman"/>
                <w:kern w:val="1"/>
              </w:rPr>
              <w:t xml:space="preserve">Latvijā reģistrēta Pretendenta atbilstību minētajai prasībai Pasūtītājs pārbaudīs Latvijas Republikas Uzņēmumu Reģistra datu bāzē </w:t>
            </w:r>
            <w:hyperlink r:id="rId11" w:history="1">
              <w:r w:rsidRPr="005E785A">
                <w:rPr>
                  <w:rFonts w:ascii="Times New Roman" w:eastAsia="Lucida Sans Unicode" w:hAnsi="Times New Roman" w:cs="Times New Roman"/>
                  <w:color w:val="0000FF"/>
                  <w:kern w:val="1"/>
                  <w:u w:val="single"/>
                </w:rPr>
                <w:t>www.lursoft.lv</w:t>
              </w:r>
            </w:hyperlink>
            <w:r w:rsidRPr="005E785A">
              <w:rPr>
                <w:rFonts w:ascii="Times New Roman" w:eastAsia="Lucida Sans Unicode" w:hAnsi="Times New Roman" w:cs="Times New Roman"/>
                <w:kern w:val="1"/>
              </w:rPr>
              <w:t>.</w:t>
            </w:r>
          </w:p>
          <w:p w:rsidR="00C472A7" w:rsidRPr="005E785A" w:rsidRDefault="00C472A7" w:rsidP="00AC4C43">
            <w:pPr>
              <w:widowControl w:val="0"/>
              <w:suppressAutoHyphens/>
              <w:contextualSpacing/>
              <w:jc w:val="both"/>
              <w:rPr>
                <w:rFonts w:ascii="Times New Roman" w:eastAsia="Lucida Sans Unicode" w:hAnsi="Times New Roman" w:cs="Times New Roman"/>
                <w:kern w:val="1"/>
              </w:rPr>
            </w:pPr>
            <w:r w:rsidRPr="005E785A">
              <w:rPr>
                <w:rFonts w:ascii="Times New Roman" w:eastAsia="Lucida Sans Unicode" w:hAnsi="Times New Roman" w:cs="Times New Roman"/>
                <w:kern w:val="1"/>
              </w:rPr>
              <w:t>2.</w:t>
            </w:r>
            <w:r w:rsidRPr="005E785A">
              <w:rPr>
                <w:rFonts w:ascii="Times New Roman" w:eastAsia="Lucida Sans Unicode" w:hAnsi="Times New Roman" w:cs="Times New Roman"/>
              </w:rPr>
              <w:t> </w:t>
            </w:r>
            <w:r w:rsidRPr="005E785A">
              <w:rPr>
                <w:rFonts w:ascii="Times New Roman" w:eastAsia="Lucida Sans Unicode" w:hAnsi="Times New Roman" w:cs="Times New Roman"/>
                <w:kern w:val="1"/>
              </w:rPr>
              <w:t>Pretendenta apliecinājums, ka gadījumā, ja ar Pretendentu tiks noslēgts iepirkuma līgums, pirmo reizi uzsākot īslaicīgu profesionālo pakalpojumu sniegšanu Latvijas Republikā, tas ne vēlāk kā piecu darbdienu laikā no iepirkuma līguma noslēgšanas normatīvajos aktos noteiktajā kārtībā iesniegs atzīšanas institūcijai deklarāciju par īslaicīgu profesionālo pakalpojumu sniegšanu Latvijas Republikā reglamentētā profesijā (ja attiecināms).</w:t>
            </w:r>
          </w:p>
          <w:p w:rsidR="00C472A7" w:rsidRPr="005E785A" w:rsidRDefault="00C472A7" w:rsidP="00AC4C43">
            <w:pPr>
              <w:widowControl w:val="0"/>
              <w:suppressAutoHyphens/>
              <w:contextualSpacing/>
              <w:jc w:val="both"/>
              <w:rPr>
                <w:rFonts w:ascii="Times New Roman" w:eastAsia="Lucida Sans Unicode" w:hAnsi="Times New Roman" w:cs="Times New Roman"/>
                <w:kern w:val="1"/>
              </w:rPr>
            </w:pPr>
            <w:r w:rsidRPr="005E785A">
              <w:rPr>
                <w:rFonts w:ascii="Times New Roman" w:eastAsia="Lucida Sans Unicode" w:hAnsi="Times New Roman" w:cs="Times New Roman"/>
                <w:kern w:val="1"/>
              </w:rPr>
              <w:t>3. Fiziskām personām – Valsts ieņēmumu dienesta nodokļu maksātāja reģistrācijas apliecības apliecināta kopija.</w:t>
            </w:r>
          </w:p>
        </w:tc>
      </w:tr>
      <w:tr w:rsidR="00C472A7" w:rsidRPr="005E785A" w:rsidTr="00D93BEC">
        <w:tc>
          <w:tcPr>
            <w:tcW w:w="4111" w:type="dxa"/>
          </w:tcPr>
          <w:p w:rsidR="00C472A7" w:rsidRPr="005E785A" w:rsidRDefault="00C15804" w:rsidP="00AC4C43">
            <w:pPr>
              <w:jc w:val="both"/>
              <w:rPr>
                <w:rFonts w:ascii="Times New Roman" w:hAnsi="Times New Roman" w:cs="Times New Roman"/>
                <w:color w:val="000000"/>
              </w:rPr>
            </w:pPr>
            <w:r w:rsidRPr="005E785A">
              <w:rPr>
                <w:rFonts w:ascii="Times New Roman" w:hAnsi="Times New Roman" w:cs="Times New Roman"/>
                <w:color w:val="000000"/>
              </w:rPr>
              <w:t>6</w:t>
            </w:r>
            <w:r w:rsidR="00C472A7" w:rsidRPr="005E785A">
              <w:rPr>
                <w:rFonts w:ascii="Times New Roman" w:hAnsi="Times New Roman" w:cs="Times New Roman"/>
                <w:color w:val="000000"/>
              </w:rPr>
              <w:t>.1.3. Ja piedāvājumu iesniedz personu apvienība un Pasūtītājs ir pieņēmis lēmumu slēgt iepirkuma līgumu ar konkrēto personu apvienību, tai līdz iepirkuma līguma noslēgšanas dienai jābūt reģistrētai Komercreģistrā (vai līdzvērtīgā reģistrā ārvalstīs), izveidojot pilnsabiedrību,</w:t>
            </w:r>
            <w:r w:rsidR="00C472A7" w:rsidRPr="005E785A">
              <w:rPr>
                <w:rFonts w:ascii="Times New Roman" w:hAnsi="Times New Roman" w:cs="Times New Roman"/>
              </w:rPr>
              <w:t xml:space="preserve"> </w:t>
            </w:r>
            <w:r w:rsidR="00C472A7" w:rsidRPr="005E785A">
              <w:rPr>
                <w:rFonts w:ascii="Times New Roman" w:hAnsi="Times New Roman" w:cs="Times New Roman"/>
                <w:color w:val="000000"/>
              </w:rPr>
              <w:t>vai jānoslēdz sabiedrības līgums, vienojoties par apvienības dalībnieku atbildības sadalījumu.</w:t>
            </w:r>
          </w:p>
          <w:p w:rsidR="00C472A7" w:rsidRPr="005E785A" w:rsidRDefault="00C472A7" w:rsidP="00AC4C43">
            <w:pPr>
              <w:widowControl w:val="0"/>
              <w:suppressAutoHyphens/>
              <w:contextualSpacing/>
              <w:jc w:val="both"/>
              <w:rPr>
                <w:rFonts w:ascii="Times New Roman" w:hAnsi="Times New Roman" w:cs="Times New Roman"/>
              </w:rPr>
            </w:pPr>
          </w:p>
        </w:tc>
        <w:tc>
          <w:tcPr>
            <w:tcW w:w="5529" w:type="dxa"/>
          </w:tcPr>
          <w:p w:rsidR="00C472A7" w:rsidRPr="005E785A" w:rsidRDefault="00C15804" w:rsidP="00AC4C43">
            <w:pPr>
              <w:widowControl w:val="0"/>
              <w:suppressAutoHyphens/>
              <w:contextualSpacing/>
              <w:jc w:val="both"/>
              <w:rPr>
                <w:rFonts w:ascii="Times New Roman" w:eastAsia="Lucida Sans Unicode" w:hAnsi="Times New Roman" w:cs="Times New Roman"/>
                <w:i/>
                <w:kern w:val="1"/>
              </w:rPr>
            </w:pPr>
            <w:r w:rsidRPr="005E785A">
              <w:rPr>
                <w:rFonts w:ascii="Times New Roman" w:eastAsia="Lucida Sans Unicode" w:hAnsi="Times New Roman" w:cs="Times New Roman"/>
                <w:kern w:val="1"/>
              </w:rPr>
              <w:t>6</w:t>
            </w:r>
            <w:r w:rsidR="00C472A7" w:rsidRPr="005E785A">
              <w:rPr>
                <w:rFonts w:ascii="Times New Roman" w:eastAsia="Lucida Sans Unicode" w:hAnsi="Times New Roman" w:cs="Times New Roman"/>
                <w:kern w:val="1"/>
              </w:rPr>
              <w:t xml:space="preserve">.1.3.1. 1. Personu apvienību apliecinājums vai vienošanās, ka gadījumā, ja ar Personu apvienību tiks slēgts iepirkuma līgums, tā līdz iepirkuma līguma noslēgšanas dienai vai nu reģistrēsies Komercreģistrā (vai līdzvērtīgā reģistrā ārvalstīs), izveidojot pilnsabiedrību, vai arī noslēgs sabiedrības līgumu, vienojoties par apvienības dalībnieku atbildības sadalījumu </w:t>
            </w:r>
            <w:r w:rsidR="00C472A7" w:rsidRPr="005E785A">
              <w:rPr>
                <w:rFonts w:ascii="Times New Roman" w:eastAsia="Lucida Sans Unicode" w:hAnsi="Times New Roman" w:cs="Times New Roman"/>
                <w:i/>
                <w:kern w:val="1"/>
              </w:rPr>
              <w:t>(attiecīgo variantu norāda).</w:t>
            </w:r>
          </w:p>
          <w:p w:rsidR="00C472A7" w:rsidRPr="005E785A" w:rsidRDefault="00C472A7" w:rsidP="00AC4C43">
            <w:pPr>
              <w:autoSpaceDN w:val="0"/>
              <w:jc w:val="both"/>
              <w:textAlignment w:val="baseline"/>
              <w:rPr>
                <w:rFonts w:ascii="Times New Roman" w:hAnsi="Times New Roman" w:cs="Times New Roman"/>
              </w:rPr>
            </w:pPr>
            <w:r w:rsidRPr="005E785A">
              <w:rPr>
                <w:rFonts w:ascii="Times New Roman" w:eastAsia="Lucida Sans Unicode" w:hAnsi="Times New Roman" w:cs="Times New Roman"/>
                <w:kern w:val="1"/>
              </w:rPr>
              <w:t xml:space="preserve">2. </w:t>
            </w:r>
            <w:r w:rsidRPr="005E785A">
              <w:rPr>
                <w:rFonts w:ascii="Times New Roman" w:hAnsi="Times New Roman" w:cs="Times New Roman"/>
              </w:rPr>
              <w:t xml:space="preserve">Ja piedāvājumu iesniedz personu apvienība, piedāvājumam pievieno visu personu apvienības dalībnieku parakstītu dokumentu (apliecinājumu vai vienošanos) par dalību Iepirkumā, kurā norādīts apvienības dalībnieku atbildības sadalījums un kopīga apņemšanās izpildīt Iepirkuma līgumu, kā arī nosaukts galvenais dalībnieks, kas ir pilnvarots parakstīt piedāvājumu un citus dokumentus, </w:t>
            </w:r>
            <w:r w:rsidRPr="005E785A">
              <w:rPr>
                <w:rFonts w:ascii="Times New Roman" w:hAnsi="Times New Roman" w:cs="Times New Roman"/>
              </w:rPr>
              <w:lastRenderedPageBreak/>
              <w:t>saņemt un izdot rīkojumus apvienības dalībnieku vārdā, un ar kuru notiks visi norēķini.</w:t>
            </w:r>
          </w:p>
        </w:tc>
      </w:tr>
      <w:tr w:rsidR="00C472A7" w:rsidRPr="005E785A" w:rsidTr="00D93BEC">
        <w:tc>
          <w:tcPr>
            <w:tcW w:w="4111" w:type="dxa"/>
          </w:tcPr>
          <w:p w:rsidR="00C472A7" w:rsidRPr="005E785A" w:rsidRDefault="00C15804" w:rsidP="00AC4C43">
            <w:pPr>
              <w:keepNext/>
              <w:tabs>
                <w:tab w:val="left" w:pos="2400"/>
                <w:tab w:val="center" w:pos="4756"/>
              </w:tabs>
              <w:spacing w:after="60"/>
              <w:jc w:val="both"/>
              <w:outlineLvl w:val="0"/>
              <w:rPr>
                <w:rFonts w:ascii="Times New Roman" w:hAnsi="Times New Roman" w:cs="Times New Roman"/>
              </w:rPr>
            </w:pPr>
            <w:r w:rsidRPr="005E785A">
              <w:rPr>
                <w:rFonts w:ascii="Times New Roman" w:hAnsi="Times New Roman" w:cs="Times New Roman"/>
              </w:rPr>
              <w:lastRenderedPageBreak/>
              <w:t>6</w:t>
            </w:r>
            <w:r w:rsidR="00C472A7" w:rsidRPr="005E785A">
              <w:rPr>
                <w:rFonts w:ascii="Times New Roman" w:hAnsi="Times New Roman" w:cs="Times New Roman"/>
              </w:rPr>
              <w:t>.1.4. Pretendents ir reģistrēts Pārtikas Veterinārajā dienestā (PVD) vai PVD atzīts pārtikas uzņēmums atbilstoši 02.02.2010. MK noteikumiem Nr.104 „Pārtikas uzņēmuma atzīšanas un reģistrācijas kārtība”, vai reģistrēts līdzvērtīgā reģistrā ārvalstīs attiecīgās valsts normatīvo aktu prasībām.</w:t>
            </w:r>
          </w:p>
        </w:tc>
        <w:tc>
          <w:tcPr>
            <w:tcW w:w="5529" w:type="dxa"/>
          </w:tcPr>
          <w:p w:rsidR="00C472A7" w:rsidRPr="005E785A" w:rsidRDefault="00C15804" w:rsidP="00AC4C43">
            <w:pPr>
              <w:widowControl w:val="0"/>
              <w:suppressAutoHyphens/>
              <w:contextualSpacing/>
              <w:jc w:val="both"/>
              <w:rPr>
                <w:rFonts w:ascii="Times New Roman" w:hAnsi="Times New Roman" w:cs="Times New Roman"/>
                <w:color w:val="000000"/>
              </w:rPr>
            </w:pPr>
            <w:r w:rsidRPr="005E785A">
              <w:rPr>
                <w:rFonts w:ascii="Times New Roman" w:hAnsi="Times New Roman" w:cs="Times New Roman"/>
                <w:color w:val="000000"/>
              </w:rPr>
              <w:t>6</w:t>
            </w:r>
            <w:r w:rsidR="00C472A7" w:rsidRPr="005E785A">
              <w:rPr>
                <w:rFonts w:ascii="Times New Roman" w:hAnsi="Times New Roman" w:cs="Times New Roman"/>
                <w:color w:val="000000"/>
              </w:rPr>
              <w:t xml:space="preserve">.1.4.1. 1) Iepirkuma komisija pārliecinās par pretendenta reģistrācijas faktu Pārtikas un veterinārā dienesta datu bāzē </w:t>
            </w:r>
            <w:hyperlink r:id="rId12" w:history="1">
              <w:r w:rsidR="00C472A7" w:rsidRPr="005E785A">
                <w:rPr>
                  <w:rStyle w:val="Hyperlink"/>
                  <w:rFonts w:ascii="Times New Roman" w:hAnsi="Times New Roman" w:cs="Times New Roman"/>
                </w:rPr>
                <w:t>www.pvd.gov.lv</w:t>
              </w:r>
            </w:hyperlink>
            <w:r w:rsidR="00C472A7" w:rsidRPr="005E785A">
              <w:rPr>
                <w:rFonts w:ascii="Times New Roman" w:hAnsi="Times New Roman" w:cs="Times New Roman"/>
                <w:color w:val="000000"/>
              </w:rPr>
              <w:t>.</w:t>
            </w:r>
          </w:p>
          <w:p w:rsidR="00C472A7" w:rsidRPr="005E785A" w:rsidRDefault="00C472A7" w:rsidP="00AC4C43">
            <w:pPr>
              <w:widowControl w:val="0"/>
              <w:suppressAutoHyphens/>
              <w:contextualSpacing/>
              <w:jc w:val="both"/>
              <w:rPr>
                <w:rFonts w:ascii="Times New Roman" w:hAnsi="Times New Roman" w:cs="Times New Roman"/>
                <w:color w:val="000000"/>
              </w:rPr>
            </w:pPr>
            <w:r w:rsidRPr="005E785A">
              <w:rPr>
                <w:rFonts w:ascii="Times New Roman" w:hAnsi="Times New Roman" w:cs="Times New Roman"/>
                <w:color w:val="000000"/>
              </w:rPr>
              <w:t>2) Ārvalstī reģistrētam pretendentam jāpievieno attiecīgo faktu apliecinošs dokuments (kopija).</w:t>
            </w:r>
          </w:p>
          <w:p w:rsidR="00C472A7" w:rsidRPr="005E785A" w:rsidRDefault="00C472A7" w:rsidP="00AC4C43">
            <w:pPr>
              <w:widowControl w:val="0"/>
              <w:jc w:val="both"/>
              <w:rPr>
                <w:rFonts w:ascii="Times New Roman" w:hAnsi="Times New Roman" w:cs="Times New Roman"/>
              </w:rPr>
            </w:pPr>
          </w:p>
        </w:tc>
      </w:tr>
      <w:tr w:rsidR="00C472A7" w:rsidRPr="005E785A" w:rsidTr="00D93BEC">
        <w:tc>
          <w:tcPr>
            <w:tcW w:w="4111" w:type="dxa"/>
          </w:tcPr>
          <w:p w:rsidR="00C472A7" w:rsidRPr="005E785A" w:rsidRDefault="00C15804" w:rsidP="00AC4C43">
            <w:pPr>
              <w:widowControl w:val="0"/>
              <w:spacing w:after="120"/>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 xml:space="preserve">.1.5. Pretendents var balstīties uz citu personu tehniskajām un profesionālajām iespējām, ja tas ir nepieciešams konkrētā iepirkuma līguma izpildei, neatkarīgi no savstarpējo attiecību tiesiskā rakstura. </w:t>
            </w:r>
            <w:r w:rsidR="00C472A7" w:rsidRPr="005E785A">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529" w:type="dxa"/>
          </w:tcPr>
          <w:p w:rsidR="00C472A7" w:rsidRPr="005E785A" w:rsidRDefault="00C15804" w:rsidP="00AC4C43">
            <w:pPr>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.1.5.1. Pretendents pierāda Pasūtītāja Iepirkuma komisijai, ka tā rīcībā būs nepieciešamie resursi, iesniedzot šo personu apliecinājumu vai vienošanos par nepieciešamo resursu nodošanu Pretendenta rīcībā.</w:t>
            </w:r>
          </w:p>
        </w:tc>
      </w:tr>
      <w:tr w:rsidR="00C472A7" w:rsidRPr="005E785A" w:rsidTr="00D93BEC">
        <w:tc>
          <w:tcPr>
            <w:tcW w:w="4111" w:type="dxa"/>
          </w:tcPr>
          <w:p w:rsidR="00C472A7" w:rsidRPr="005E785A" w:rsidRDefault="00C15804" w:rsidP="00AC4C43">
            <w:pPr>
              <w:widowControl w:val="0"/>
              <w:spacing w:after="120"/>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.1.6. Pretendentam ir vēlama pieredze līdzvērtīga pakalpojuma sniegšanā, kas saistīts ar ēdiena pagatavošanu un piegādi vismaz 30 klientiem (t.sk., summējot, ja klienti atrodas dažādās vietās) 1 (vienu) reizi dienā vairākām ēdienreizēm.</w:t>
            </w:r>
          </w:p>
        </w:tc>
        <w:tc>
          <w:tcPr>
            <w:tcW w:w="5529" w:type="dxa"/>
          </w:tcPr>
          <w:p w:rsidR="00C472A7" w:rsidRPr="005E785A" w:rsidRDefault="00C15804" w:rsidP="00AC4C43">
            <w:pPr>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.1.6.1. Sniegto pakalpojumu saraksts, kurā uzskaitīti sniegtie ēdināšana pagatavošanas un piegādes pakalpojumi, norādot objekta nosaukumu, apjomu, pakalpojuma saņēmēju, pakalpojuma sniegšanas laiku un tā kontaktinformāciju (ja tādi ir). Sagatavot un pievienot ēdināšanas pakalpojumu saņēmēju sarakstu saskaņā ar klātpievienoto formu (Nolikuma pielikums Nr.5).</w:t>
            </w:r>
          </w:p>
          <w:p w:rsidR="00C472A7" w:rsidRPr="005E785A" w:rsidRDefault="00C15804" w:rsidP="00C15804">
            <w:pPr>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.1.6.2. Pozitīvas atsauksmes, kurās apliecināta Pretendenta pieredze un kvalitāte.</w:t>
            </w:r>
          </w:p>
        </w:tc>
      </w:tr>
      <w:tr w:rsidR="00C472A7" w:rsidRPr="005E785A" w:rsidTr="00D93BEC">
        <w:tc>
          <w:tcPr>
            <w:tcW w:w="4111" w:type="dxa"/>
          </w:tcPr>
          <w:p w:rsidR="00C472A7" w:rsidRPr="005E785A" w:rsidRDefault="00C15804" w:rsidP="00AC4C43">
            <w:pPr>
              <w:widowControl w:val="0"/>
              <w:spacing w:after="120"/>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.1.7. Pretendenta rīcībā (īpašumā, valdījumā vai nomā vai pamatojoties uz sadarbības līgumu) ir vismaz 1 (viena) transporta vienība, pretendenta Tehniskajā piedāvājumā noteikto preču piegādei, nodrošinot vispārējo higiēnas un ar pārtikas apriti saistīto normatīvo aktu prasību izpildi un ievērojot produktu grupām raksturīgo temperatūras režīmu ēdiena piegādei.</w:t>
            </w:r>
          </w:p>
        </w:tc>
        <w:tc>
          <w:tcPr>
            <w:tcW w:w="5529" w:type="dxa"/>
          </w:tcPr>
          <w:p w:rsidR="00C472A7" w:rsidRPr="005E785A" w:rsidRDefault="00C15804" w:rsidP="00AC4C43">
            <w:pPr>
              <w:tabs>
                <w:tab w:val="left" w:pos="1134"/>
              </w:tabs>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.1.7.1. Pretendenta rīcībā esošo transportlīdzekļu saraksts.</w:t>
            </w:r>
          </w:p>
          <w:p w:rsidR="00C472A7" w:rsidRPr="005E785A" w:rsidRDefault="00C472A7" w:rsidP="00AC4C43">
            <w:pPr>
              <w:jc w:val="both"/>
              <w:rPr>
                <w:rFonts w:ascii="Times New Roman" w:hAnsi="Times New Roman" w:cs="Times New Roman"/>
              </w:rPr>
            </w:pPr>
          </w:p>
        </w:tc>
      </w:tr>
      <w:tr w:rsidR="00C472A7" w:rsidRPr="005E785A" w:rsidTr="00D93BEC">
        <w:tc>
          <w:tcPr>
            <w:tcW w:w="4111" w:type="dxa"/>
          </w:tcPr>
          <w:p w:rsidR="00C472A7" w:rsidRPr="005E785A" w:rsidRDefault="00C15804" w:rsidP="00AC4C43">
            <w:pPr>
              <w:widowControl w:val="0"/>
              <w:spacing w:after="120"/>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.1.8. Pretendentam ir nepieciešamie resursi Tehniskajā specifikācijā minētā pakalpojuma sniegšanai (telpas, transports, aprīkojums, iekārtas, personāls).</w:t>
            </w:r>
          </w:p>
        </w:tc>
        <w:tc>
          <w:tcPr>
            <w:tcW w:w="5529" w:type="dxa"/>
          </w:tcPr>
          <w:p w:rsidR="00C472A7" w:rsidRPr="005E785A" w:rsidRDefault="00C15804" w:rsidP="00AC4C43">
            <w:pPr>
              <w:tabs>
                <w:tab w:val="left" w:pos="1134"/>
              </w:tabs>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.1.8.1. Pretendenta rakstisks apliecinājums par to, ka Pretendentam ir nepieciešamie resursi Tehniskajā specifikācijā minētā pakalpojuma sniegšanai (telpas, transports, aprīkojums, iekārtas, personāls).</w:t>
            </w:r>
          </w:p>
        </w:tc>
      </w:tr>
      <w:tr w:rsidR="00C472A7" w:rsidRPr="005E785A" w:rsidTr="00D93BEC">
        <w:tc>
          <w:tcPr>
            <w:tcW w:w="4111" w:type="dxa"/>
          </w:tcPr>
          <w:p w:rsidR="00C472A7" w:rsidRPr="005E785A" w:rsidRDefault="00C15804" w:rsidP="00AC4C43">
            <w:pPr>
              <w:autoSpaceDN w:val="0"/>
              <w:jc w:val="both"/>
              <w:textAlignment w:val="baseline"/>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 xml:space="preserve">.1.9. </w:t>
            </w:r>
            <w:proofErr w:type="spellStart"/>
            <w:r w:rsidR="00C472A7" w:rsidRPr="005E785A">
              <w:rPr>
                <w:rFonts w:ascii="Times New Roman" w:hAnsi="Times New Roman" w:cs="Times New Roman"/>
              </w:rPr>
              <w:t>Līgumslēdzējam</w:t>
            </w:r>
            <w:proofErr w:type="spellEnd"/>
            <w:r w:rsidR="00C472A7" w:rsidRPr="005E785A">
              <w:rPr>
                <w:rFonts w:ascii="Times New Roman" w:hAnsi="Times New Roman" w:cs="Times New Roman"/>
              </w:rPr>
              <w:t xml:space="preserve"> ir </w:t>
            </w:r>
            <w:proofErr w:type="spellStart"/>
            <w:r w:rsidR="00C472A7" w:rsidRPr="005E785A">
              <w:rPr>
                <w:rFonts w:ascii="Times New Roman" w:hAnsi="Times New Roman" w:cs="Times New Roman"/>
              </w:rPr>
              <w:t>tehniskās</w:t>
            </w:r>
            <w:proofErr w:type="spellEnd"/>
            <w:r w:rsidR="00C472A7" w:rsidRPr="005E785A">
              <w:rPr>
                <w:rFonts w:ascii="Times New Roman" w:hAnsi="Times New Roman" w:cs="Times New Roman"/>
              </w:rPr>
              <w:t xml:space="preserve"> un </w:t>
            </w:r>
            <w:proofErr w:type="spellStart"/>
            <w:r w:rsidR="00C472A7" w:rsidRPr="005E785A">
              <w:rPr>
                <w:rFonts w:ascii="Times New Roman" w:hAnsi="Times New Roman" w:cs="Times New Roman"/>
              </w:rPr>
              <w:t>profesionālās</w:t>
            </w:r>
            <w:proofErr w:type="spellEnd"/>
            <w:r w:rsidR="00C472A7" w:rsidRPr="005E785A">
              <w:rPr>
                <w:rFonts w:ascii="Times New Roman" w:hAnsi="Times New Roman" w:cs="Times New Roman"/>
              </w:rPr>
              <w:t xml:space="preserve"> </w:t>
            </w:r>
            <w:proofErr w:type="spellStart"/>
            <w:r w:rsidR="00C472A7" w:rsidRPr="005E785A">
              <w:rPr>
                <w:rFonts w:ascii="Times New Roman" w:hAnsi="Times New Roman" w:cs="Times New Roman"/>
              </w:rPr>
              <w:t>spējas</w:t>
            </w:r>
            <w:proofErr w:type="spellEnd"/>
            <w:r w:rsidR="00C472A7" w:rsidRPr="005E785A">
              <w:rPr>
                <w:rFonts w:ascii="Times New Roman" w:hAnsi="Times New Roman" w:cs="Times New Roman"/>
              </w:rPr>
              <w:t xml:space="preserve"> </w:t>
            </w:r>
            <w:proofErr w:type="spellStart"/>
            <w:r w:rsidR="00C472A7" w:rsidRPr="005E785A">
              <w:rPr>
                <w:rFonts w:ascii="Times New Roman" w:hAnsi="Times New Roman" w:cs="Times New Roman"/>
              </w:rPr>
              <w:t>ievērot</w:t>
            </w:r>
            <w:proofErr w:type="spellEnd"/>
            <w:r w:rsidR="00C472A7" w:rsidRPr="005E785A">
              <w:rPr>
                <w:rFonts w:ascii="Times New Roman" w:hAnsi="Times New Roman" w:cs="Times New Roman"/>
              </w:rPr>
              <w:t xml:space="preserve"> </w:t>
            </w:r>
            <w:proofErr w:type="spellStart"/>
            <w:r w:rsidR="00C472A7" w:rsidRPr="005E785A">
              <w:rPr>
                <w:rFonts w:ascii="Times New Roman" w:hAnsi="Times New Roman" w:cs="Times New Roman"/>
              </w:rPr>
              <w:t>līguma</w:t>
            </w:r>
            <w:proofErr w:type="spellEnd"/>
            <w:r w:rsidR="00C472A7" w:rsidRPr="005E785A">
              <w:rPr>
                <w:rFonts w:ascii="Times New Roman" w:hAnsi="Times New Roman" w:cs="Times New Roman"/>
              </w:rPr>
              <w:t xml:space="preserve">̄ </w:t>
            </w:r>
            <w:proofErr w:type="spellStart"/>
            <w:r w:rsidR="00C472A7" w:rsidRPr="005E785A">
              <w:rPr>
                <w:rFonts w:ascii="Times New Roman" w:hAnsi="Times New Roman" w:cs="Times New Roman"/>
              </w:rPr>
              <w:t>minētos</w:t>
            </w:r>
            <w:proofErr w:type="spellEnd"/>
            <w:r w:rsidR="00C472A7" w:rsidRPr="005E785A">
              <w:rPr>
                <w:rFonts w:ascii="Times New Roman" w:hAnsi="Times New Roman" w:cs="Times New Roman"/>
              </w:rPr>
              <w:t xml:space="preserve"> vides aspektus ar: </w:t>
            </w:r>
          </w:p>
          <w:p w:rsidR="00C472A7" w:rsidRPr="005E785A" w:rsidRDefault="00C472A7" w:rsidP="005E785A">
            <w:pPr>
              <w:pStyle w:val="ListParagraph"/>
              <w:widowControl w:val="0"/>
              <w:numPr>
                <w:ilvl w:val="0"/>
                <w:numId w:val="33"/>
              </w:numPr>
              <w:suppressAutoHyphens/>
              <w:autoSpaceDN w:val="0"/>
              <w:ind w:left="34" w:hanging="34"/>
              <w:jc w:val="both"/>
              <w:textAlignment w:val="baseline"/>
              <w:rPr>
                <w:rFonts w:ascii="Times New Roman" w:hAnsi="Times New Roman" w:cs="Times New Roman"/>
              </w:rPr>
            </w:pPr>
            <w:r w:rsidRPr="005E785A">
              <w:rPr>
                <w:rFonts w:ascii="Times New Roman" w:hAnsi="Times New Roman" w:cs="Times New Roman"/>
              </w:rPr>
              <w:t xml:space="preserve">vides </w:t>
            </w:r>
            <w:proofErr w:type="spellStart"/>
            <w:r w:rsidRPr="005E785A">
              <w:rPr>
                <w:rFonts w:ascii="Times New Roman" w:hAnsi="Times New Roman" w:cs="Times New Roman"/>
              </w:rPr>
              <w:t>pārvaldības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sistēmu</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ēdināšanas</w:t>
            </w:r>
            <w:proofErr w:type="spellEnd"/>
            <w:r w:rsidRPr="005E785A">
              <w:rPr>
                <w:rFonts w:ascii="Times New Roman" w:hAnsi="Times New Roman" w:cs="Times New Roman"/>
              </w:rPr>
              <w:t xml:space="preserve"> pakalpojumiem (</w:t>
            </w:r>
            <w:proofErr w:type="spellStart"/>
            <w:r w:rsidRPr="005E785A">
              <w:rPr>
                <w:rFonts w:ascii="Times New Roman" w:hAnsi="Times New Roman" w:cs="Times New Roman"/>
              </w:rPr>
              <w:t>piemēram</w:t>
            </w:r>
            <w:proofErr w:type="spellEnd"/>
            <w:r w:rsidRPr="005E785A">
              <w:rPr>
                <w:rFonts w:ascii="Times New Roman" w:hAnsi="Times New Roman" w:cs="Times New Roman"/>
              </w:rPr>
              <w:t xml:space="preserve">, Eiropas Savienības Vides pārvaldības sistēma (EMAS), LV EN ISO 14001:2015 "Vides pārvaldības sistēmas. Prasības vadlīniju lietošanai (ISO 14001:2015)" vai </w:t>
            </w:r>
            <w:proofErr w:type="spellStart"/>
            <w:r w:rsidRPr="005E785A">
              <w:rPr>
                <w:rFonts w:ascii="Times New Roman" w:hAnsi="Times New Roman" w:cs="Times New Roman"/>
              </w:rPr>
              <w:t>līdzvērtīgu</w:t>
            </w:r>
            <w:proofErr w:type="spellEnd"/>
            <w:r w:rsidRPr="005E785A">
              <w:rPr>
                <w:rFonts w:ascii="Times New Roman" w:hAnsi="Times New Roman" w:cs="Times New Roman"/>
              </w:rPr>
              <w:t xml:space="preserve"> vides </w:t>
            </w:r>
            <w:proofErr w:type="spellStart"/>
            <w:r w:rsidRPr="005E785A">
              <w:rPr>
                <w:rFonts w:ascii="Times New Roman" w:hAnsi="Times New Roman" w:cs="Times New Roman"/>
              </w:rPr>
              <w:t>pārvaldības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sistēmu</w:t>
            </w:r>
            <w:proofErr w:type="spellEnd"/>
            <w:r w:rsidRPr="005E785A">
              <w:rPr>
                <w:rFonts w:ascii="Times New Roman" w:hAnsi="Times New Roman" w:cs="Times New Roman"/>
              </w:rPr>
              <w:t>);</w:t>
            </w:r>
          </w:p>
          <w:p w:rsidR="00C472A7" w:rsidRPr="005E785A" w:rsidRDefault="00C472A7" w:rsidP="005E785A">
            <w:pPr>
              <w:suppressAutoHyphens/>
              <w:autoSpaceDN w:val="0"/>
              <w:ind w:left="34" w:hanging="34"/>
              <w:jc w:val="both"/>
              <w:textAlignment w:val="baseline"/>
              <w:rPr>
                <w:rFonts w:ascii="Times New Roman" w:hAnsi="Times New Roman" w:cs="Times New Roman"/>
                <w:lang w:eastAsia="ja-JP"/>
              </w:rPr>
            </w:pPr>
            <w:r w:rsidRPr="005E785A">
              <w:rPr>
                <w:rFonts w:ascii="Times New Roman" w:hAnsi="Times New Roman" w:cs="Times New Roman"/>
                <w:lang w:eastAsia="ja-JP"/>
              </w:rPr>
              <w:t>vai</w:t>
            </w:r>
          </w:p>
          <w:p w:rsidR="00C472A7" w:rsidRPr="005E785A" w:rsidRDefault="00C472A7" w:rsidP="005E785A">
            <w:pPr>
              <w:pStyle w:val="ListParagraph"/>
              <w:widowControl w:val="0"/>
              <w:numPr>
                <w:ilvl w:val="0"/>
                <w:numId w:val="33"/>
              </w:numPr>
              <w:suppressAutoHyphens/>
              <w:autoSpaceDN w:val="0"/>
              <w:ind w:left="34" w:hanging="34"/>
              <w:jc w:val="both"/>
              <w:textAlignment w:val="baseline"/>
              <w:rPr>
                <w:rFonts w:ascii="Times New Roman" w:hAnsi="Times New Roman" w:cs="Times New Roman"/>
              </w:rPr>
            </w:pPr>
            <w:r w:rsidRPr="005E785A">
              <w:rPr>
                <w:rFonts w:ascii="Times New Roman" w:hAnsi="Times New Roman" w:cs="Times New Roman"/>
              </w:rPr>
              <w:t xml:space="preserve">vides </w:t>
            </w:r>
            <w:proofErr w:type="spellStart"/>
            <w:r w:rsidRPr="005E785A">
              <w:rPr>
                <w:rFonts w:ascii="Times New Roman" w:hAnsi="Times New Roman" w:cs="Times New Roman"/>
              </w:rPr>
              <w:t>aizsardzības</w:t>
            </w:r>
            <w:proofErr w:type="spellEnd"/>
            <w:r w:rsidRPr="005E785A">
              <w:rPr>
                <w:rFonts w:ascii="Times New Roman" w:hAnsi="Times New Roman" w:cs="Times New Roman"/>
              </w:rPr>
              <w:t xml:space="preserve"> politiku </w:t>
            </w:r>
            <w:proofErr w:type="spellStart"/>
            <w:r w:rsidRPr="005E785A">
              <w:rPr>
                <w:rFonts w:ascii="Times New Roman" w:hAnsi="Times New Roman" w:cs="Times New Roman"/>
              </w:rPr>
              <w:t>attiecība</w:t>
            </w:r>
            <w:proofErr w:type="spellEnd"/>
            <w:r w:rsidRPr="005E785A">
              <w:rPr>
                <w:rFonts w:ascii="Times New Roman" w:hAnsi="Times New Roman" w:cs="Times New Roman"/>
              </w:rPr>
              <w:t xml:space="preserve">̄ uz </w:t>
            </w:r>
            <w:proofErr w:type="spellStart"/>
            <w:r w:rsidRPr="005E785A">
              <w:rPr>
                <w:rFonts w:ascii="Times New Roman" w:hAnsi="Times New Roman" w:cs="Times New Roman"/>
              </w:rPr>
              <w:t>ēdināšanas</w:t>
            </w:r>
            <w:proofErr w:type="spellEnd"/>
            <w:r w:rsidRPr="005E785A">
              <w:rPr>
                <w:rFonts w:ascii="Times New Roman" w:hAnsi="Times New Roman" w:cs="Times New Roman"/>
              </w:rPr>
              <w:t xml:space="preserve"> pakalpojumiem un darba </w:t>
            </w:r>
            <w:proofErr w:type="spellStart"/>
            <w:r w:rsidRPr="005E785A">
              <w:rPr>
                <w:rFonts w:ascii="Times New Roman" w:hAnsi="Times New Roman" w:cs="Times New Roman"/>
              </w:rPr>
              <w:t>instrukcijām</w:t>
            </w:r>
            <w:proofErr w:type="spellEnd"/>
            <w:r w:rsidRPr="005E785A">
              <w:rPr>
                <w:rFonts w:ascii="Times New Roman" w:hAnsi="Times New Roman" w:cs="Times New Roman"/>
              </w:rPr>
              <w:t xml:space="preserve"> un </w:t>
            </w:r>
            <w:proofErr w:type="spellStart"/>
            <w:r w:rsidRPr="005E785A">
              <w:rPr>
                <w:rFonts w:ascii="Times New Roman" w:hAnsi="Times New Roman" w:cs="Times New Roman"/>
              </w:rPr>
              <w:t>procedūrām</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attiecība</w:t>
            </w:r>
            <w:proofErr w:type="spellEnd"/>
            <w:r w:rsidRPr="005E785A">
              <w:rPr>
                <w:rFonts w:ascii="Times New Roman" w:hAnsi="Times New Roman" w:cs="Times New Roman"/>
              </w:rPr>
              <w:t xml:space="preserve">̄ uz pakalpojuma </w:t>
            </w:r>
            <w:proofErr w:type="spellStart"/>
            <w:r w:rsidRPr="005E785A">
              <w:rPr>
                <w:rFonts w:ascii="Times New Roman" w:hAnsi="Times New Roman" w:cs="Times New Roman"/>
              </w:rPr>
              <w:t>sniegšanu</w:t>
            </w:r>
            <w:proofErr w:type="spellEnd"/>
            <w:r w:rsidRPr="005E785A">
              <w:rPr>
                <w:rFonts w:ascii="Times New Roman" w:hAnsi="Times New Roman" w:cs="Times New Roman"/>
              </w:rPr>
              <w:t xml:space="preserve"> videi </w:t>
            </w:r>
            <w:proofErr w:type="spellStart"/>
            <w:r w:rsidRPr="005E785A">
              <w:rPr>
                <w:rFonts w:ascii="Times New Roman" w:hAnsi="Times New Roman" w:cs="Times New Roman"/>
              </w:rPr>
              <w:t>draudzīga</w:t>
            </w:r>
            <w:proofErr w:type="spellEnd"/>
            <w:r w:rsidRPr="005E785A">
              <w:rPr>
                <w:rFonts w:ascii="Times New Roman" w:hAnsi="Times New Roman" w:cs="Times New Roman"/>
              </w:rPr>
              <w:t xml:space="preserve">̄ </w:t>
            </w:r>
            <w:r w:rsidRPr="005E785A">
              <w:rPr>
                <w:rFonts w:ascii="Times New Roman" w:hAnsi="Times New Roman" w:cs="Times New Roman"/>
              </w:rPr>
              <w:lastRenderedPageBreak/>
              <w:t xml:space="preserve">veidā; </w:t>
            </w:r>
          </w:p>
          <w:p w:rsidR="00C472A7" w:rsidRPr="005E785A" w:rsidRDefault="00C472A7" w:rsidP="005E785A">
            <w:pPr>
              <w:suppressAutoHyphens/>
              <w:autoSpaceDN w:val="0"/>
              <w:ind w:left="34" w:hanging="34"/>
              <w:jc w:val="both"/>
              <w:textAlignment w:val="baseline"/>
              <w:rPr>
                <w:rFonts w:ascii="Times New Roman" w:hAnsi="Times New Roman" w:cs="Times New Roman"/>
                <w:lang w:eastAsia="ja-JP"/>
              </w:rPr>
            </w:pPr>
            <w:r w:rsidRPr="005E785A">
              <w:rPr>
                <w:rFonts w:ascii="Times New Roman" w:hAnsi="Times New Roman" w:cs="Times New Roman"/>
                <w:lang w:eastAsia="ja-JP"/>
              </w:rPr>
              <w:t xml:space="preserve">vai </w:t>
            </w:r>
          </w:p>
          <w:p w:rsidR="00C472A7" w:rsidRPr="005E785A" w:rsidRDefault="00C472A7" w:rsidP="005E785A">
            <w:pPr>
              <w:pStyle w:val="ListParagraph"/>
              <w:widowControl w:val="0"/>
              <w:numPr>
                <w:ilvl w:val="0"/>
                <w:numId w:val="33"/>
              </w:numPr>
              <w:spacing w:after="120"/>
              <w:ind w:left="34" w:hanging="34"/>
              <w:jc w:val="both"/>
              <w:rPr>
                <w:rFonts w:ascii="Times New Roman" w:hAnsi="Times New Roman" w:cs="Times New Roman"/>
              </w:rPr>
            </w:pPr>
            <w:proofErr w:type="spellStart"/>
            <w:r w:rsidRPr="005E785A">
              <w:rPr>
                <w:rFonts w:ascii="Times New Roman" w:hAnsi="Times New Roman" w:cs="Times New Roman"/>
              </w:rPr>
              <w:t>Iepriekšēju</w:t>
            </w:r>
            <w:proofErr w:type="spellEnd"/>
            <w:r w:rsidRPr="005E785A">
              <w:rPr>
                <w:rFonts w:ascii="Times New Roman" w:hAnsi="Times New Roman" w:cs="Times New Roman"/>
              </w:rPr>
              <w:t xml:space="preserve"> pieredzi, </w:t>
            </w:r>
            <w:proofErr w:type="spellStart"/>
            <w:r w:rsidRPr="005E785A">
              <w:rPr>
                <w:rFonts w:ascii="Times New Roman" w:hAnsi="Times New Roman" w:cs="Times New Roman"/>
              </w:rPr>
              <w:t>īstenojot</w:t>
            </w:r>
            <w:proofErr w:type="spellEnd"/>
            <w:r w:rsidRPr="005E785A">
              <w:rPr>
                <w:rFonts w:ascii="Times New Roman" w:hAnsi="Times New Roman" w:cs="Times New Roman"/>
              </w:rPr>
              <w:t xml:space="preserve"> vides aizsardzības </w:t>
            </w:r>
            <w:proofErr w:type="spellStart"/>
            <w:r w:rsidRPr="005E785A">
              <w:rPr>
                <w:rFonts w:ascii="Times New Roman" w:hAnsi="Times New Roman" w:cs="Times New Roman"/>
              </w:rPr>
              <w:t>pasākumus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līdzīgos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līgumos</w:t>
            </w:r>
            <w:proofErr w:type="spellEnd"/>
            <w:r w:rsidRPr="005E785A">
              <w:rPr>
                <w:rFonts w:ascii="Times New Roman" w:hAnsi="Times New Roman" w:cs="Times New Roman"/>
              </w:rPr>
              <w:t>.</w:t>
            </w:r>
          </w:p>
        </w:tc>
        <w:tc>
          <w:tcPr>
            <w:tcW w:w="5529" w:type="dxa"/>
          </w:tcPr>
          <w:p w:rsidR="00C472A7" w:rsidRPr="005E785A" w:rsidRDefault="00C15804" w:rsidP="00AC4C43">
            <w:pPr>
              <w:widowControl w:val="0"/>
              <w:suppressAutoHyphens/>
              <w:contextualSpacing/>
              <w:jc w:val="both"/>
              <w:rPr>
                <w:rFonts w:ascii="Times New Roman" w:hAnsi="Times New Roman" w:cs="Times New Roman"/>
                <w:bCs/>
                <w:lang w:bidi="hi-IN"/>
              </w:rPr>
            </w:pPr>
            <w:r w:rsidRPr="005E785A">
              <w:rPr>
                <w:rFonts w:ascii="Times New Roman" w:hAnsi="Times New Roman" w:cs="Times New Roman"/>
              </w:rPr>
              <w:lastRenderedPageBreak/>
              <w:t>6</w:t>
            </w:r>
            <w:r w:rsidR="00C472A7" w:rsidRPr="005E785A">
              <w:rPr>
                <w:rFonts w:ascii="Times New Roman" w:hAnsi="Times New Roman" w:cs="Times New Roman"/>
              </w:rPr>
              <w:t xml:space="preserve">.1.9.1. </w:t>
            </w:r>
            <w:r w:rsidR="00C472A7" w:rsidRPr="005E785A">
              <w:rPr>
                <w:rFonts w:ascii="Times New Roman" w:hAnsi="Times New Roman" w:cs="Times New Roman"/>
                <w:bCs/>
                <w:lang w:bidi="hi-IN"/>
              </w:rPr>
              <w:t>Pretendenta brīvas formas apliecinājums, kurā viņš apliecina, ka viņam ir:</w:t>
            </w:r>
          </w:p>
          <w:p w:rsidR="00C472A7" w:rsidRPr="005E785A" w:rsidRDefault="00C472A7" w:rsidP="00AC4C43">
            <w:pPr>
              <w:tabs>
                <w:tab w:val="left" w:pos="1134"/>
              </w:tabs>
              <w:jc w:val="both"/>
              <w:rPr>
                <w:rFonts w:ascii="Times New Roman" w:hAnsi="Times New Roman" w:cs="Times New Roman"/>
                <w:i/>
                <w:color w:val="FF0000"/>
              </w:rPr>
            </w:pPr>
            <w:r w:rsidRPr="005E785A">
              <w:rPr>
                <w:rFonts w:ascii="Times New Roman" w:hAnsi="Times New Roman" w:cs="Times New Roman"/>
              </w:rPr>
              <w:t xml:space="preserve">Nolikumā minētā vides </w:t>
            </w:r>
            <w:proofErr w:type="spellStart"/>
            <w:r w:rsidRPr="005E785A">
              <w:rPr>
                <w:rFonts w:ascii="Times New Roman" w:hAnsi="Times New Roman" w:cs="Times New Roman"/>
              </w:rPr>
              <w:t>pārvaldības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sistēmu</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ēdināšanas</w:t>
            </w:r>
            <w:proofErr w:type="spellEnd"/>
            <w:r w:rsidRPr="005E785A">
              <w:rPr>
                <w:rFonts w:ascii="Times New Roman" w:hAnsi="Times New Roman" w:cs="Times New Roman"/>
              </w:rPr>
              <w:t xml:space="preserve"> pakalpojumiem, </w:t>
            </w:r>
            <w:r w:rsidRPr="005E785A">
              <w:rPr>
                <w:rFonts w:ascii="Times New Roman" w:hAnsi="Times New Roman" w:cs="Times New Roman"/>
                <w:lang w:eastAsia="ja-JP"/>
              </w:rPr>
              <w:t xml:space="preserve">vai </w:t>
            </w:r>
            <w:r w:rsidRPr="005E785A">
              <w:rPr>
                <w:rFonts w:ascii="Times New Roman" w:hAnsi="Times New Roman" w:cs="Times New Roman"/>
              </w:rPr>
              <w:t xml:space="preserve">vides </w:t>
            </w:r>
            <w:proofErr w:type="spellStart"/>
            <w:r w:rsidRPr="005E785A">
              <w:rPr>
                <w:rFonts w:ascii="Times New Roman" w:hAnsi="Times New Roman" w:cs="Times New Roman"/>
              </w:rPr>
              <w:t>aizsardzības</w:t>
            </w:r>
            <w:proofErr w:type="spellEnd"/>
            <w:r w:rsidRPr="005E785A">
              <w:rPr>
                <w:rFonts w:ascii="Times New Roman" w:hAnsi="Times New Roman" w:cs="Times New Roman"/>
              </w:rPr>
              <w:t xml:space="preserve"> politika </w:t>
            </w:r>
            <w:proofErr w:type="spellStart"/>
            <w:r w:rsidRPr="005E785A">
              <w:rPr>
                <w:rFonts w:ascii="Times New Roman" w:hAnsi="Times New Roman" w:cs="Times New Roman"/>
              </w:rPr>
              <w:t>attiecība</w:t>
            </w:r>
            <w:proofErr w:type="spellEnd"/>
            <w:r w:rsidRPr="005E785A">
              <w:rPr>
                <w:rFonts w:ascii="Times New Roman" w:hAnsi="Times New Roman" w:cs="Times New Roman"/>
              </w:rPr>
              <w:t xml:space="preserve">̄ uz </w:t>
            </w:r>
            <w:proofErr w:type="spellStart"/>
            <w:r w:rsidRPr="005E785A">
              <w:rPr>
                <w:rFonts w:ascii="Times New Roman" w:hAnsi="Times New Roman" w:cs="Times New Roman"/>
              </w:rPr>
              <w:t>ēdināšanas</w:t>
            </w:r>
            <w:proofErr w:type="spellEnd"/>
            <w:r w:rsidRPr="005E785A">
              <w:rPr>
                <w:rFonts w:ascii="Times New Roman" w:hAnsi="Times New Roman" w:cs="Times New Roman"/>
              </w:rPr>
              <w:t xml:space="preserve"> pakalpojumiem un darba </w:t>
            </w:r>
            <w:proofErr w:type="spellStart"/>
            <w:r w:rsidRPr="005E785A">
              <w:rPr>
                <w:rFonts w:ascii="Times New Roman" w:hAnsi="Times New Roman" w:cs="Times New Roman"/>
              </w:rPr>
              <w:t>instrukcijām</w:t>
            </w:r>
            <w:proofErr w:type="spellEnd"/>
            <w:r w:rsidRPr="005E785A">
              <w:rPr>
                <w:rFonts w:ascii="Times New Roman" w:hAnsi="Times New Roman" w:cs="Times New Roman"/>
              </w:rPr>
              <w:t xml:space="preserve"> un </w:t>
            </w:r>
            <w:proofErr w:type="spellStart"/>
            <w:r w:rsidRPr="005E785A">
              <w:rPr>
                <w:rFonts w:ascii="Times New Roman" w:hAnsi="Times New Roman" w:cs="Times New Roman"/>
              </w:rPr>
              <w:t>procedūrām</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attiecība</w:t>
            </w:r>
            <w:proofErr w:type="spellEnd"/>
            <w:r w:rsidRPr="005E785A">
              <w:rPr>
                <w:rFonts w:ascii="Times New Roman" w:hAnsi="Times New Roman" w:cs="Times New Roman"/>
              </w:rPr>
              <w:t xml:space="preserve">̄ uz pakalpojuma </w:t>
            </w:r>
            <w:proofErr w:type="spellStart"/>
            <w:r w:rsidRPr="005E785A">
              <w:rPr>
                <w:rFonts w:ascii="Times New Roman" w:hAnsi="Times New Roman" w:cs="Times New Roman"/>
              </w:rPr>
              <w:t>sniegšanu</w:t>
            </w:r>
            <w:proofErr w:type="spellEnd"/>
            <w:r w:rsidRPr="005E785A">
              <w:rPr>
                <w:rFonts w:ascii="Times New Roman" w:hAnsi="Times New Roman" w:cs="Times New Roman"/>
              </w:rPr>
              <w:t xml:space="preserve"> videi </w:t>
            </w:r>
            <w:proofErr w:type="spellStart"/>
            <w:r w:rsidRPr="005E785A">
              <w:rPr>
                <w:rFonts w:ascii="Times New Roman" w:hAnsi="Times New Roman" w:cs="Times New Roman"/>
              </w:rPr>
              <w:t>draudzīga</w:t>
            </w:r>
            <w:proofErr w:type="spellEnd"/>
            <w:r w:rsidRPr="005E785A">
              <w:rPr>
                <w:rFonts w:ascii="Times New Roman" w:hAnsi="Times New Roman" w:cs="Times New Roman"/>
              </w:rPr>
              <w:t xml:space="preserve">̄ veidā, vai arī </w:t>
            </w:r>
            <w:proofErr w:type="spellStart"/>
            <w:r w:rsidRPr="005E785A">
              <w:rPr>
                <w:rFonts w:ascii="Times New Roman" w:hAnsi="Times New Roman" w:cs="Times New Roman"/>
              </w:rPr>
              <w:t>iepriekšēja</w:t>
            </w:r>
            <w:proofErr w:type="spellEnd"/>
            <w:r w:rsidRPr="005E785A">
              <w:rPr>
                <w:rFonts w:ascii="Times New Roman" w:hAnsi="Times New Roman" w:cs="Times New Roman"/>
              </w:rPr>
              <w:t xml:space="preserve"> pieredze, </w:t>
            </w:r>
            <w:proofErr w:type="spellStart"/>
            <w:r w:rsidRPr="005E785A">
              <w:rPr>
                <w:rFonts w:ascii="Times New Roman" w:hAnsi="Times New Roman" w:cs="Times New Roman"/>
              </w:rPr>
              <w:t>īstenojot</w:t>
            </w:r>
            <w:proofErr w:type="spellEnd"/>
            <w:r w:rsidRPr="005E785A">
              <w:rPr>
                <w:rFonts w:ascii="Times New Roman" w:hAnsi="Times New Roman" w:cs="Times New Roman"/>
              </w:rPr>
              <w:t xml:space="preserve"> vides aizsardzības </w:t>
            </w:r>
            <w:proofErr w:type="spellStart"/>
            <w:r w:rsidRPr="005E785A">
              <w:rPr>
                <w:rFonts w:ascii="Times New Roman" w:hAnsi="Times New Roman" w:cs="Times New Roman"/>
              </w:rPr>
              <w:t>pasākumus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līdzīgos</w:t>
            </w:r>
            <w:proofErr w:type="spellEnd"/>
            <w:r w:rsidRPr="005E785A">
              <w:rPr>
                <w:rFonts w:ascii="Times New Roman" w:hAnsi="Times New Roman" w:cs="Times New Roman"/>
              </w:rPr>
              <w:t xml:space="preserve"> </w:t>
            </w:r>
            <w:proofErr w:type="spellStart"/>
            <w:r w:rsidRPr="005E785A">
              <w:rPr>
                <w:rFonts w:ascii="Times New Roman" w:hAnsi="Times New Roman" w:cs="Times New Roman"/>
              </w:rPr>
              <w:t>līgumos</w:t>
            </w:r>
            <w:proofErr w:type="spellEnd"/>
            <w:r w:rsidRPr="005E785A">
              <w:rPr>
                <w:rFonts w:ascii="Times New Roman" w:hAnsi="Times New Roman" w:cs="Times New Roman"/>
                <w:bCs/>
                <w:lang w:bidi="hi-IN"/>
              </w:rPr>
              <w:t>.</w:t>
            </w:r>
          </w:p>
        </w:tc>
      </w:tr>
      <w:tr w:rsidR="00C472A7" w:rsidRPr="005E785A" w:rsidTr="00D93BEC">
        <w:tc>
          <w:tcPr>
            <w:tcW w:w="4111" w:type="dxa"/>
          </w:tcPr>
          <w:p w:rsidR="00C472A7" w:rsidRPr="005E785A" w:rsidRDefault="00C15804" w:rsidP="00AC4C43">
            <w:pPr>
              <w:widowControl w:val="0"/>
              <w:spacing w:after="120"/>
              <w:jc w:val="both"/>
              <w:rPr>
                <w:rFonts w:ascii="Times New Roman" w:hAnsi="Times New Roman" w:cs="Times New Roman"/>
                <w:bCs/>
                <w:iCs/>
                <w:lang w:eastAsia="ar-SA"/>
              </w:rPr>
            </w:pPr>
            <w:r w:rsidRPr="005E785A">
              <w:rPr>
                <w:rFonts w:ascii="Times New Roman" w:hAnsi="Times New Roman" w:cs="Times New Roman"/>
              </w:rPr>
              <w:t>6</w:t>
            </w:r>
            <w:r w:rsidR="00C472A7" w:rsidRPr="005E785A">
              <w:rPr>
                <w:rFonts w:ascii="Times New Roman" w:hAnsi="Times New Roman" w:cs="Times New Roman"/>
              </w:rPr>
              <w:t>.1.10.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w:t>
            </w:r>
          </w:p>
        </w:tc>
        <w:tc>
          <w:tcPr>
            <w:tcW w:w="5529" w:type="dxa"/>
          </w:tcPr>
          <w:p w:rsidR="00C472A7" w:rsidRPr="005E785A" w:rsidRDefault="00C15804" w:rsidP="00AC4C43">
            <w:pPr>
              <w:tabs>
                <w:tab w:val="left" w:pos="1134"/>
              </w:tabs>
              <w:jc w:val="both"/>
              <w:rPr>
                <w:rFonts w:ascii="Times New Roman" w:hAnsi="Times New Roman" w:cs="Times New Roman"/>
              </w:rPr>
            </w:pPr>
            <w:r w:rsidRPr="005E785A">
              <w:rPr>
                <w:rFonts w:ascii="Times New Roman" w:hAnsi="Times New Roman" w:cs="Times New Roman"/>
              </w:rPr>
              <w:t>6</w:t>
            </w:r>
            <w:r w:rsidR="00C472A7" w:rsidRPr="005E785A">
              <w:rPr>
                <w:rFonts w:ascii="Times New Roman" w:hAnsi="Times New Roman" w:cs="Times New Roman"/>
              </w:rPr>
              <w:t>.1.10.1. Informācija par konkrētajiem apakšuzņēmējiem, biedrībām, nodibinājumiem un tiem nododamo darbu saraksts un apjoms. Informācija jāsagatavo un jāiesniedz pēc klātpievienotās tabulas par visiem piesaistītajiem apakšuzņēmējiem.</w:t>
            </w:r>
          </w:p>
          <w:tbl>
            <w:tblPr>
              <w:tblW w:w="53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
              <w:gridCol w:w="794"/>
              <w:gridCol w:w="1412"/>
              <w:gridCol w:w="709"/>
              <w:gridCol w:w="862"/>
              <w:gridCol w:w="679"/>
            </w:tblGrid>
            <w:tr w:rsidR="00C472A7" w:rsidRPr="005E785A" w:rsidTr="00D93BEC">
              <w:tc>
                <w:tcPr>
                  <w:tcW w:w="936" w:type="dxa"/>
                  <w:vMerge w:val="restart"/>
                  <w:tcBorders>
                    <w:top w:val="single" w:sz="4" w:space="0" w:color="auto"/>
                    <w:righ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Apakš-uzņēmēja, biedrības, no-dibinājuma</w:t>
                  </w:r>
                </w:p>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nosaukums</w:t>
                  </w:r>
                </w:p>
              </w:tc>
              <w:tc>
                <w:tcPr>
                  <w:tcW w:w="794" w:type="dxa"/>
                  <w:vMerge w:val="restart"/>
                  <w:tcBorders>
                    <w:top w:val="single" w:sz="4" w:space="0" w:color="auto"/>
                    <w:bottom w:val="nil"/>
                    <w:right w:val="single" w:sz="4" w:space="0" w:color="auto"/>
                  </w:tcBorders>
                  <w:vAlign w:val="center"/>
                </w:tcPr>
                <w:p w:rsidR="00C472A7" w:rsidRPr="00D93BEC" w:rsidRDefault="00C472A7" w:rsidP="00AC4C43">
                  <w:pPr>
                    <w:spacing w:after="0"/>
                    <w:jc w:val="center"/>
                    <w:rPr>
                      <w:rFonts w:ascii="Times New Roman" w:hAnsi="Times New Roman" w:cs="Times New Roman"/>
                      <w:sz w:val="16"/>
                      <w:szCs w:val="16"/>
                    </w:rPr>
                  </w:pPr>
                  <w:r w:rsidRPr="00D93BEC">
                    <w:rPr>
                      <w:rFonts w:ascii="Times New Roman" w:hAnsi="Times New Roman" w:cs="Times New Roman"/>
                      <w:sz w:val="16"/>
                      <w:szCs w:val="16"/>
                    </w:rPr>
                    <w:t xml:space="preserve">Juridiskā adrese un </w:t>
                  </w:r>
                  <w:proofErr w:type="spellStart"/>
                  <w:r w:rsidRPr="00D93BEC">
                    <w:rPr>
                      <w:rFonts w:ascii="Times New Roman" w:hAnsi="Times New Roman" w:cs="Times New Roman"/>
                      <w:sz w:val="16"/>
                      <w:szCs w:val="16"/>
                    </w:rPr>
                    <w:t>reģ.Nr</w:t>
                  </w:r>
                  <w:proofErr w:type="spellEnd"/>
                  <w:r w:rsidRPr="00D93BEC">
                    <w:rPr>
                      <w:rFonts w:ascii="Times New Roman" w:hAnsi="Times New Roman" w:cs="Times New Roman"/>
                      <w:sz w:val="16"/>
                      <w:szCs w:val="16"/>
                    </w:rPr>
                    <w:t>.</w:t>
                  </w:r>
                </w:p>
              </w:tc>
              <w:tc>
                <w:tcPr>
                  <w:tcW w:w="1412" w:type="dxa"/>
                  <w:vMerge w:val="restart"/>
                  <w:tcBorders>
                    <w:top w:val="single" w:sz="4" w:space="0" w:color="auto"/>
                    <w:right w:val="single" w:sz="4" w:space="0" w:color="auto"/>
                  </w:tcBorders>
                  <w:vAlign w:val="center"/>
                </w:tcPr>
                <w:p w:rsidR="00C472A7" w:rsidRPr="00D93BEC" w:rsidRDefault="00C472A7" w:rsidP="00AC4C43">
                  <w:pPr>
                    <w:spacing w:after="0"/>
                    <w:jc w:val="center"/>
                    <w:rPr>
                      <w:rFonts w:ascii="Times New Roman" w:hAnsi="Times New Roman" w:cs="Times New Roman"/>
                      <w:sz w:val="16"/>
                      <w:szCs w:val="16"/>
                    </w:rPr>
                  </w:pPr>
                  <w:r w:rsidRPr="00D93BEC">
                    <w:rPr>
                      <w:rFonts w:ascii="Times New Roman" w:hAnsi="Times New Roman" w:cs="Times New Roman"/>
                      <w:sz w:val="16"/>
                      <w:szCs w:val="16"/>
                    </w:rPr>
                    <w:t>Apakšuzņēmēja statuss</w:t>
                  </w:r>
                  <w:r w:rsidRPr="00D93BEC">
                    <w:rPr>
                      <w:rFonts w:ascii="Times New Roman" w:hAnsi="Times New Roman" w:cs="Times New Roman"/>
                      <w:sz w:val="16"/>
                      <w:szCs w:val="16"/>
                      <w:vertAlign w:val="superscript"/>
                    </w:rPr>
                    <w:footnoteReference w:id="1"/>
                  </w:r>
                </w:p>
                <w:p w:rsidR="00C472A7" w:rsidRPr="00D93BEC" w:rsidRDefault="00C472A7" w:rsidP="00AC4C43">
                  <w:pPr>
                    <w:spacing w:after="0"/>
                    <w:jc w:val="center"/>
                    <w:rPr>
                      <w:rFonts w:ascii="Times New Roman" w:hAnsi="Times New Roman" w:cs="Times New Roman"/>
                      <w:sz w:val="16"/>
                      <w:szCs w:val="16"/>
                    </w:rPr>
                  </w:pPr>
                  <w:r w:rsidRPr="00D93BEC">
                    <w:rPr>
                      <w:rFonts w:ascii="Times New Roman" w:hAnsi="Times New Roman" w:cs="Times New Roman"/>
                      <w:sz w:val="16"/>
                      <w:szCs w:val="16"/>
                    </w:rPr>
                    <w:t>(mazais vai vidējais uzņēmums)</w:t>
                  </w:r>
                </w:p>
              </w:tc>
              <w:tc>
                <w:tcPr>
                  <w:tcW w:w="709" w:type="dxa"/>
                  <w:vMerge w:val="restart"/>
                  <w:tcBorders>
                    <w:top w:val="single" w:sz="4" w:space="0" w:color="auto"/>
                    <w:lef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Darbu veids</w:t>
                  </w:r>
                </w:p>
              </w:tc>
              <w:tc>
                <w:tcPr>
                  <w:tcW w:w="862" w:type="dxa"/>
                  <w:tcBorders>
                    <w:top w:val="single" w:sz="4" w:space="0" w:color="auto"/>
                    <w:left w:val="single" w:sz="4" w:space="0" w:color="auto"/>
                    <w:righ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Darbu apjoms %</w:t>
                  </w:r>
                </w:p>
              </w:tc>
              <w:tc>
                <w:tcPr>
                  <w:tcW w:w="679" w:type="dxa"/>
                  <w:vMerge w:val="restart"/>
                  <w:tcBorders>
                    <w:top w:val="single" w:sz="4" w:space="0" w:color="auto"/>
                    <w:lef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Darbu apjoms EUR (bez PVN)</w:t>
                  </w:r>
                </w:p>
              </w:tc>
            </w:tr>
            <w:tr w:rsidR="00C472A7" w:rsidRPr="005E785A" w:rsidTr="00D93BEC">
              <w:trPr>
                <w:trHeight w:val="1647"/>
              </w:trPr>
              <w:tc>
                <w:tcPr>
                  <w:tcW w:w="936" w:type="dxa"/>
                  <w:vMerge/>
                  <w:tcBorders>
                    <w:bottom w:val="single" w:sz="4" w:space="0" w:color="auto"/>
                    <w:righ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p>
              </w:tc>
              <w:tc>
                <w:tcPr>
                  <w:tcW w:w="794" w:type="dxa"/>
                  <w:vMerge/>
                  <w:tcBorders>
                    <w:top w:val="nil"/>
                    <w:bottom w:val="single" w:sz="4" w:space="0" w:color="auto"/>
                    <w:righ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p>
              </w:tc>
              <w:tc>
                <w:tcPr>
                  <w:tcW w:w="1412" w:type="dxa"/>
                  <w:vMerge/>
                  <w:tcBorders>
                    <w:bottom w:val="single" w:sz="4" w:space="0" w:color="auto"/>
                    <w:right w:val="single" w:sz="4" w:space="0" w:color="auto"/>
                  </w:tcBorders>
                </w:tcPr>
                <w:p w:rsidR="00C472A7" w:rsidRPr="00D93BEC" w:rsidRDefault="00C472A7" w:rsidP="00AC4C43">
                  <w:pPr>
                    <w:spacing w:after="0"/>
                    <w:rPr>
                      <w:rFonts w:ascii="Times New Roman" w:hAnsi="Times New Roman" w:cs="Times New Roman"/>
                      <w:sz w:val="16"/>
                      <w:szCs w:val="16"/>
                    </w:rPr>
                  </w:pPr>
                </w:p>
              </w:tc>
              <w:tc>
                <w:tcPr>
                  <w:tcW w:w="709" w:type="dxa"/>
                  <w:vMerge/>
                  <w:tcBorders>
                    <w:left w:val="single" w:sz="4" w:space="0" w:color="auto"/>
                    <w:bottom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p>
              </w:tc>
              <w:tc>
                <w:tcPr>
                  <w:tcW w:w="862" w:type="dxa"/>
                  <w:tcBorders>
                    <w:left w:val="single" w:sz="4" w:space="0" w:color="auto"/>
                    <w:bottom w:val="single" w:sz="4" w:space="0" w:color="auto"/>
                    <w:right w:val="single" w:sz="4" w:space="0" w:color="auto"/>
                  </w:tcBorders>
                  <w:vAlign w:val="center"/>
                </w:tcPr>
                <w:p w:rsidR="00C472A7" w:rsidRPr="00D93BEC" w:rsidRDefault="00C472A7" w:rsidP="00AC4C43">
                  <w:pPr>
                    <w:spacing w:after="0"/>
                    <w:jc w:val="both"/>
                    <w:rPr>
                      <w:rFonts w:ascii="Times New Roman" w:hAnsi="Times New Roman" w:cs="Times New Roman"/>
                      <w:sz w:val="16"/>
                      <w:szCs w:val="16"/>
                    </w:rPr>
                  </w:pPr>
                  <w:r w:rsidRPr="00D93BEC">
                    <w:rPr>
                      <w:rFonts w:ascii="Times New Roman" w:hAnsi="Times New Roman" w:cs="Times New Roman"/>
                      <w:sz w:val="16"/>
                      <w:szCs w:val="16"/>
                    </w:rPr>
                    <w:t>no kopējā darbu apjoma</w:t>
                  </w:r>
                </w:p>
              </w:tc>
              <w:tc>
                <w:tcPr>
                  <w:tcW w:w="679" w:type="dxa"/>
                  <w:vMerge/>
                  <w:tcBorders>
                    <w:left w:val="single" w:sz="4" w:space="0" w:color="auto"/>
                    <w:bottom w:val="single" w:sz="4" w:space="0" w:color="auto"/>
                  </w:tcBorders>
                  <w:vAlign w:val="center"/>
                </w:tcPr>
                <w:p w:rsidR="00C472A7" w:rsidRPr="005E785A" w:rsidRDefault="00C472A7" w:rsidP="00AC4C43">
                  <w:pPr>
                    <w:spacing w:after="0"/>
                    <w:jc w:val="both"/>
                    <w:rPr>
                      <w:rFonts w:ascii="Times New Roman" w:hAnsi="Times New Roman" w:cs="Times New Roman"/>
                    </w:rPr>
                  </w:pPr>
                </w:p>
              </w:tc>
            </w:tr>
            <w:tr w:rsidR="00C472A7" w:rsidRPr="005E785A" w:rsidTr="00D93BEC">
              <w:trPr>
                <w:trHeight w:val="337"/>
              </w:trPr>
              <w:tc>
                <w:tcPr>
                  <w:tcW w:w="936" w:type="dxa"/>
                  <w:tcBorders>
                    <w:top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1412" w:type="dxa"/>
                  <w:tcBorders>
                    <w:top w:val="single" w:sz="4" w:space="0" w:color="auto"/>
                    <w:bottom w:val="single" w:sz="4" w:space="0" w:color="auto"/>
                    <w:right w:val="single" w:sz="4" w:space="0" w:color="auto"/>
                  </w:tcBorders>
                </w:tcPr>
                <w:p w:rsidR="00C472A7" w:rsidRPr="00D93BEC" w:rsidRDefault="00C472A7" w:rsidP="00AC4C43">
                  <w:pPr>
                    <w:spacing w:after="0"/>
                    <w:rPr>
                      <w:rFonts w:ascii="Times New Roman" w:hAnsi="Times New Roman" w:cs="Times New Roman"/>
                      <w:sz w:val="16"/>
                      <w:szCs w:val="16"/>
                    </w:rPr>
                  </w:pPr>
                  <w:r w:rsidRPr="00D93BEC">
                    <w:rPr>
                      <w:rFonts w:ascii="Segoe UI Symbol" w:eastAsia="MS Gothic" w:hAnsi="Segoe UI Symbol" w:cs="Segoe UI Symbol"/>
                      <w:sz w:val="16"/>
                      <w:szCs w:val="16"/>
                    </w:rPr>
                    <w:t>☐</w:t>
                  </w:r>
                  <w:r w:rsidRPr="00D93BEC">
                    <w:rPr>
                      <w:rFonts w:ascii="Times New Roman" w:hAnsi="Times New Roman" w:cs="Times New Roman"/>
                      <w:sz w:val="16"/>
                      <w:szCs w:val="16"/>
                    </w:rPr>
                    <w:t>mazais uzņēmums</w:t>
                  </w:r>
                </w:p>
                <w:p w:rsidR="00C472A7" w:rsidRPr="00D93BEC" w:rsidRDefault="00C472A7" w:rsidP="00AC4C43">
                  <w:pPr>
                    <w:spacing w:after="0"/>
                    <w:rPr>
                      <w:rFonts w:ascii="Times New Roman" w:hAnsi="Times New Roman" w:cs="Times New Roman"/>
                      <w:sz w:val="16"/>
                      <w:szCs w:val="16"/>
                    </w:rPr>
                  </w:pPr>
                  <w:r w:rsidRPr="00D93BEC">
                    <w:rPr>
                      <w:rFonts w:ascii="Segoe UI Symbol" w:eastAsia="MS Gothic" w:hAnsi="Segoe UI Symbol" w:cs="Segoe UI Symbol"/>
                      <w:sz w:val="16"/>
                      <w:szCs w:val="16"/>
                    </w:rPr>
                    <w:t>☐</w:t>
                  </w:r>
                  <w:r w:rsidRPr="00D93BEC">
                    <w:rPr>
                      <w:rFonts w:ascii="Times New Roman" w:hAnsi="Times New Roman" w:cs="Times New Roman"/>
                      <w:sz w:val="16"/>
                      <w:szCs w:val="16"/>
                    </w:rPr>
                    <w:t>vidējais uzņēmums</w:t>
                  </w:r>
                </w:p>
              </w:tc>
              <w:tc>
                <w:tcPr>
                  <w:tcW w:w="709" w:type="dxa"/>
                  <w:tcBorders>
                    <w:top w:val="single" w:sz="4" w:space="0" w:color="auto"/>
                    <w:left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rsidR="00C472A7" w:rsidRPr="005E785A" w:rsidRDefault="00C472A7" w:rsidP="00AC4C43">
                  <w:pPr>
                    <w:spacing w:after="0"/>
                    <w:jc w:val="both"/>
                    <w:rPr>
                      <w:rFonts w:ascii="Times New Roman" w:hAnsi="Times New Roman" w:cs="Times New Roman"/>
                    </w:rPr>
                  </w:pPr>
                </w:p>
              </w:tc>
            </w:tr>
            <w:tr w:rsidR="00C472A7" w:rsidRPr="005E785A" w:rsidTr="00D93BEC">
              <w:tc>
                <w:tcPr>
                  <w:tcW w:w="936" w:type="dxa"/>
                  <w:tcBorders>
                    <w:top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1412" w:type="dxa"/>
                  <w:tcBorders>
                    <w:top w:val="single" w:sz="4" w:space="0" w:color="auto"/>
                    <w:bottom w:val="single" w:sz="4" w:space="0" w:color="auto"/>
                    <w:right w:val="single" w:sz="4" w:space="0" w:color="auto"/>
                  </w:tcBorders>
                </w:tcPr>
                <w:p w:rsidR="00C472A7" w:rsidRPr="00D93BEC" w:rsidRDefault="00C472A7" w:rsidP="00AC4C43">
                  <w:pPr>
                    <w:spacing w:after="0"/>
                    <w:rPr>
                      <w:rFonts w:ascii="Times New Roman" w:hAnsi="Times New Roman" w:cs="Times New Roman"/>
                      <w:sz w:val="16"/>
                      <w:szCs w:val="16"/>
                    </w:rPr>
                  </w:pPr>
                  <w:r w:rsidRPr="00D93BEC">
                    <w:rPr>
                      <w:rFonts w:ascii="Segoe UI Symbol" w:eastAsia="MS Gothic" w:hAnsi="Segoe UI Symbol" w:cs="Segoe UI Symbol"/>
                      <w:sz w:val="16"/>
                      <w:szCs w:val="16"/>
                    </w:rPr>
                    <w:t>☐</w:t>
                  </w:r>
                  <w:r w:rsidRPr="00D93BEC">
                    <w:rPr>
                      <w:rFonts w:ascii="Times New Roman" w:hAnsi="Times New Roman" w:cs="Times New Roman"/>
                      <w:sz w:val="16"/>
                      <w:szCs w:val="16"/>
                    </w:rPr>
                    <w:t>mazais uzņēmums</w:t>
                  </w:r>
                </w:p>
                <w:p w:rsidR="00C472A7" w:rsidRPr="00D93BEC" w:rsidRDefault="00C472A7" w:rsidP="00AC4C43">
                  <w:pPr>
                    <w:spacing w:after="0"/>
                    <w:rPr>
                      <w:rFonts w:ascii="Times New Roman" w:hAnsi="Times New Roman" w:cs="Times New Roman"/>
                      <w:sz w:val="16"/>
                      <w:szCs w:val="16"/>
                    </w:rPr>
                  </w:pPr>
                  <w:r w:rsidRPr="00D93BEC">
                    <w:rPr>
                      <w:rFonts w:ascii="Segoe UI Symbol" w:eastAsia="MS Gothic" w:hAnsi="Segoe UI Symbol" w:cs="Segoe UI Symbol"/>
                      <w:sz w:val="16"/>
                      <w:szCs w:val="16"/>
                    </w:rPr>
                    <w:t>☐</w:t>
                  </w:r>
                  <w:r w:rsidRPr="00D93BEC">
                    <w:rPr>
                      <w:rFonts w:ascii="Times New Roman" w:hAnsi="Times New Roman" w:cs="Times New Roman"/>
                      <w:sz w:val="16"/>
                      <w:szCs w:val="16"/>
                    </w:rPr>
                    <w:t>vidējais uzņēmums</w:t>
                  </w:r>
                </w:p>
              </w:tc>
              <w:tc>
                <w:tcPr>
                  <w:tcW w:w="709" w:type="dxa"/>
                  <w:tcBorders>
                    <w:top w:val="single" w:sz="4" w:space="0" w:color="auto"/>
                    <w:left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tcPr>
                <w:p w:rsidR="00C472A7" w:rsidRPr="00D93BEC" w:rsidRDefault="00C472A7" w:rsidP="00AC4C43">
                  <w:pPr>
                    <w:spacing w:after="0"/>
                    <w:jc w:val="both"/>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rsidR="00C472A7" w:rsidRPr="005E785A" w:rsidRDefault="00C472A7" w:rsidP="00AC4C43">
                  <w:pPr>
                    <w:spacing w:after="0"/>
                    <w:jc w:val="both"/>
                    <w:rPr>
                      <w:rFonts w:ascii="Times New Roman" w:hAnsi="Times New Roman" w:cs="Times New Roman"/>
                    </w:rPr>
                  </w:pPr>
                </w:p>
              </w:tc>
            </w:tr>
          </w:tbl>
          <w:p w:rsidR="00C472A7" w:rsidRPr="005E785A" w:rsidRDefault="00C472A7" w:rsidP="00AC4C43">
            <w:pPr>
              <w:tabs>
                <w:tab w:val="left" w:pos="1134"/>
              </w:tabs>
              <w:jc w:val="both"/>
              <w:rPr>
                <w:rFonts w:ascii="Times New Roman" w:hAnsi="Times New Roman" w:cs="Times New Roman"/>
                <w:bCs/>
                <w:iCs/>
                <w:lang w:eastAsia="ar-SA"/>
              </w:rPr>
            </w:pPr>
          </w:p>
        </w:tc>
      </w:tr>
    </w:tbl>
    <w:p w:rsidR="00C472A7" w:rsidRPr="00C472A7" w:rsidRDefault="00C15804" w:rsidP="00C472A7">
      <w:pPr>
        <w:keepNext/>
        <w:spacing w:before="240" w:after="60" w:line="240" w:lineRule="auto"/>
        <w:outlineLvl w:val="1"/>
        <w:rPr>
          <w:rFonts w:ascii="Times New Roman" w:eastAsia="Times New Roman" w:hAnsi="Times New Roman" w:cs="Arial"/>
          <w:b/>
          <w:bCs/>
          <w:iCs/>
          <w:color w:val="000000"/>
        </w:rPr>
      </w:pPr>
      <w:r w:rsidRPr="005E785A">
        <w:rPr>
          <w:rFonts w:ascii="Times New Roman" w:eastAsia="Times New Roman" w:hAnsi="Times New Roman" w:cs="Arial"/>
          <w:b/>
          <w:bCs/>
          <w:iCs/>
          <w:color w:val="000000"/>
        </w:rPr>
        <w:t>6</w:t>
      </w:r>
      <w:r w:rsidR="00C472A7" w:rsidRPr="00C472A7">
        <w:rPr>
          <w:rFonts w:ascii="Times New Roman" w:eastAsia="Times New Roman" w:hAnsi="Times New Roman" w:cs="Arial"/>
          <w:b/>
          <w:bCs/>
          <w:iCs/>
          <w:color w:val="000000"/>
        </w:rPr>
        <w:t xml:space="preserve">.2. Tehniskais piedāvājums </w:t>
      </w:r>
    </w:p>
    <w:tbl>
      <w:tblPr>
        <w:tblpPr w:leftFromText="180" w:rightFromText="180" w:vertAnchor="text" w:tblpX="-431"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E53BC1" w:rsidRPr="00E53BC1" w:rsidTr="00D93BEC">
        <w:trPr>
          <w:cantSplit/>
          <w:trHeight w:val="846"/>
        </w:trPr>
        <w:tc>
          <w:tcPr>
            <w:tcW w:w="9493" w:type="dxa"/>
          </w:tcPr>
          <w:p w:rsidR="00E53BC1" w:rsidRPr="00E53BC1" w:rsidRDefault="00E53BC1" w:rsidP="00D93BEC">
            <w:pPr>
              <w:spacing w:after="0" w:line="240" w:lineRule="auto"/>
              <w:jc w:val="center"/>
              <w:rPr>
                <w:rFonts w:ascii="Times New Roman" w:eastAsia="Times New Roman" w:hAnsi="Times New Roman" w:cs="Times New Roman"/>
                <w:lang w:eastAsia="lv-LV"/>
              </w:rPr>
            </w:pPr>
          </w:p>
          <w:p w:rsidR="00E53BC1" w:rsidRPr="00D93BEC" w:rsidRDefault="00E53BC1" w:rsidP="00D93BEC">
            <w:pPr>
              <w:spacing w:after="0" w:line="240" w:lineRule="auto"/>
              <w:jc w:val="center"/>
              <w:rPr>
                <w:rFonts w:ascii="Times New Roman" w:eastAsia="Times New Roman" w:hAnsi="Times New Roman" w:cs="Times New Roman"/>
                <w:b/>
                <w:lang w:eastAsia="lv-LV"/>
              </w:rPr>
            </w:pPr>
            <w:r w:rsidRPr="00E53BC1">
              <w:rPr>
                <w:rFonts w:ascii="Times New Roman" w:eastAsia="Times New Roman" w:hAnsi="Times New Roman" w:cs="Times New Roman"/>
                <w:b/>
                <w:lang w:eastAsia="lv-LV"/>
              </w:rPr>
              <w:t>Tehniskais piedāvājums</w:t>
            </w:r>
          </w:p>
        </w:tc>
      </w:tr>
      <w:tr w:rsidR="00E53BC1" w:rsidRPr="00E53BC1" w:rsidTr="00D93BEC">
        <w:tc>
          <w:tcPr>
            <w:tcW w:w="9493" w:type="dxa"/>
          </w:tcPr>
          <w:p w:rsidR="00E53BC1" w:rsidRPr="00E53BC1" w:rsidRDefault="00E53BC1" w:rsidP="00D93BEC">
            <w:pPr>
              <w:keepNext/>
              <w:spacing w:after="0" w:line="240" w:lineRule="auto"/>
              <w:ind w:left="178"/>
              <w:jc w:val="both"/>
              <w:outlineLvl w:val="1"/>
              <w:rPr>
                <w:rFonts w:ascii="Times New Roman" w:eastAsia="Times New Roman" w:hAnsi="Times New Roman" w:cs="Arial"/>
                <w:bCs/>
                <w:iCs/>
                <w:color w:val="000000"/>
              </w:rPr>
            </w:pPr>
            <w:r>
              <w:rPr>
                <w:rFonts w:ascii="Times New Roman" w:eastAsia="Times New Roman" w:hAnsi="Times New Roman" w:cs="Arial"/>
                <w:iCs/>
                <w:color w:val="000000"/>
              </w:rPr>
              <w:t>6</w:t>
            </w:r>
            <w:r w:rsidRPr="00E53BC1">
              <w:rPr>
                <w:rFonts w:ascii="Times New Roman" w:eastAsia="Times New Roman" w:hAnsi="Times New Roman" w:cs="Arial"/>
                <w:iCs/>
                <w:color w:val="000000"/>
              </w:rPr>
              <w:t>.</w:t>
            </w:r>
            <w:r w:rsidR="000C659E">
              <w:rPr>
                <w:rFonts w:ascii="Times New Roman" w:eastAsia="Times New Roman" w:hAnsi="Times New Roman" w:cs="Arial"/>
                <w:iCs/>
                <w:color w:val="000000"/>
              </w:rPr>
              <w:t>2</w:t>
            </w:r>
            <w:r w:rsidRPr="00E53BC1">
              <w:rPr>
                <w:rFonts w:ascii="Times New Roman" w:eastAsia="Times New Roman" w:hAnsi="Times New Roman" w:cs="Arial"/>
                <w:iCs/>
                <w:color w:val="000000"/>
              </w:rPr>
              <w:t>.1.</w:t>
            </w:r>
            <w:r w:rsidRPr="00E53BC1">
              <w:rPr>
                <w:rFonts w:ascii="Times New Roman" w:eastAsia="Times New Roman" w:hAnsi="Times New Roman" w:cs="Arial"/>
                <w:b/>
                <w:iCs/>
                <w:color w:val="000000"/>
              </w:rPr>
              <w:t xml:space="preserve"> </w:t>
            </w:r>
            <w:r w:rsidRPr="00E53BC1">
              <w:rPr>
                <w:rFonts w:ascii="Times New Roman" w:eastAsia="Times New Roman" w:hAnsi="Times New Roman" w:cs="Arial"/>
                <w:bCs/>
                <w:iCs/>
                <w:color w:val="000000"/>
              </w:rPr>
              <w:t>Tehniskais piedāvājums jāsagatavo saskaņā ar Tehnisko specifikāciju (Nolikuma pielikums Nr.2), tās pielikumiem, Tehniskā piedāvājuma prasībām (Nolikuma pielikums Nr.2A).</w:t>
            </w:r>
          </w:p>
          <w:p w:rsidR="00E53BC1" w:rsidRPr="00E53BC1" w:rsidRDefault="00E53BC1" w:rsidP="00D93BEC">
            <w:pPr>
              <w:keepNext/>
              <w:spacing w:after="0" w:line="240" w:lineRule="auto"/>
              <w:ind w:left="178"/>
              <w:jc w:val="both"/>
              <w:outlineLvl w:val="1"/>
              <w:rPr>
                <w:rFonts w:ascii="Times New Roman" w:eastAsia="Times New Roman" w:hAnsi="Times New Roman" w:cs="Arial"/>
                <w:bCs/>
                <w:iCs/>
                <w:color w:val="000000"/>
              </w:rPr>
            </w:pPr>
            <w:r>
              <w:rPr>
                <w:rFonts w:ascii="Times New Roman" w:eastAsia="Times New Roman" w:hAnsi="Times New Roman" w:cs="Arial"/>
                <w:bCs/>
                <w:iCs/>
                <w:color w:val="000000"/>
              </w:rPr>
              <w:t>6</w:t>
            </w:r>
            <w:r w:rsidRPr="00E53BC1">
              <w:rPr>
                <w:rFonts w:ascii="Times New Roman" w:eastAsia="Times New Roman" w:hAnsi="Times New Roman" w:cs="Arial"/>
                <w:bCs/>
                <w:iCs/>
                <w:color w:val="000000"/>
              </w:rPr>
              <w:t>.</w:t>
            </w:r>
            <w:r w:rsidR="000C659E">
              <w:rPr>
                <w:rFonts w:ascii="Times New Roman" w:eastAsia="Times New Roman" w:hAnsi="Times New Roman" w:cs="Arial"/>
                <w:bCs/>
                <w:iCs/>
                <w:color w:val="000000"/>
              </w:rPr>
              <w:t>2</w:t>
            </w:r>
            <w:r w:rsidRPr="00E53BC1">
              <w:rPr>
                <w:rFonts w:ascii="Times New Roman" w:eastAsia="Times New Roman" w:hAnsi="Times New Roman" w:cs="Arial"/>
                <w:bCs/>
                <w:iCs/>
                <w:color w:val="000000"/>
              </w:rPr>
              <w:t>.2. Tehniskā piedāvājuma sastāvs (iesniedzams papīra formātā un CD diskā):</w:t>
            </w:r>
          </w:p>
          <w:p w:rsidR="00E53BC1" w:rsidRPr="00E53BC1" w:rsidRDefault="00E53BC1" w:rsidP="00D93BEC">
            <w:pPr>
              <w:keepNext/>
              <w:spacing w:after="0" w:line="240" w:lineRule="auto"/>
              <w:jc w:val="both"/>
              <w:outlineLvl w:val="1"/>
              <w:rPr>
                <w:rFonts w:ascii="Times New Roman" w:eastAsia="Times New Roman" w:hAnsi="Times New Roman" w:cs="Arial"/>
                <w:bCs/>
                <w:iCs/>
                <w:color w:val="000000"/>
              </w:rPr>
            </w:pPr>
            <w:r>
              <w:rPr>
                <w:rFonts w:ascii="Times New Roman" w:eastAsia="Times New Roman" w:hAnsi="Times New Roman" w:cs="Arial"/>
                <w:bCs/>
                <w:iCs/>
                <w:color w:val="000000"/>
              </w:rPr>
              <w:t>6.</w:t>
            </w:r>
            <w:r w:rsidR="000C659E">
              <w:rPr>
                <w:rFonts w:ascii="Times New Roman" w:eastAsia="Times New Roman" w:hAnsi="Times New Roman" w:cs="Arial"/>
                <w:bCs/>
                <w:iCs/>
                <w:color w:val="000000"/>
              </w:rPr>
              <w:t>2</w:t>
            </w:r>
            <w:r>
              <w:rPr>
                <w:rFonts w:ascii="Times New Roman" w:eastAsia="Times New Roman" w:hAnsi="Times New Roman" w:cs="Arial"/>
                <w:bCs/>
                <w:iCs/>
                <w:color w:val="000000"/>
              </w:rPr>
              <w:t>.2.1</w:t>
            </w:r>
            <w:r w:rsidRPr="00E53BC1">
              <w:rPr>
                <w:rFonts w:ascii="Times New Roman" w:eastAsia="Times New Roman" w:hAnsi="Times New Roman" w:cs="Arial"/>
                <w:bCs/>
                <w:iCs/>
                <w:color w:val="000000"/>
              </w:rPr>
              <w:t>Nolikuma pielikums Nr.3 “Ēdienkartes veidlapa” – 7 (septiņām) dienām, ēdienkartes 4 (četrām) sezonām (pavasaris, vasara, rudens, ziema).</w:t>
            </w:r>
          </w:p>
          <w:p w:rsidR="00E53BC1" w:rsidRPr="00E53BC1" w:rsidRDefault="00E53BC1" w:rsidP="00D93BEC">
            <w:pPr>
              <w:spacing w:after="0" w:line="240" w:lineRule="auto"/>
              <w:ind w:left="720"/>
              <w:jc w:val="both"/>
              <w:rPr>
                <w:rFonts w:ascii="Times New Roman" w:eastAsia="Times New Roman" w:hAnsi="Times New Roman" w:cs="Times New Roman"/>
                <w:lang w:eastAsia="lv-LV"/>
              </w:rPr>
            </w:pPr>
            <w:r w:rsidRPr="00E53BC1">
              <w:rPr>
                <w:rFonts w:ascii="Times New Roman" w:eastAsia="Times New Roman" w:hAnsi="Times New Roman" w:cs="Times New Roman"/>
                <w:lang w:eastAsia="lv-LV"/>
              </w:rPr>
              <w:t>Ēdienkarti iesniegt ar pilnas uzturvērtības aprēķiniem un kalkulāciju, kā arī tehnoloģiskās kartes saskaņā ar Ministru kabineta 2012.gada 13.marta noteikumu Nr.172 “Noteikumi par uztura normām izglītības iestāžu izglītojamiem, sociālās aprūpes un sociālās rehabilitācijas institūciju klientiem un ārstniecības iestāžu pacientiem” prasībām;</w:t>
            </w:r>
          </w:p>
          <w:p w:rsidR="00E53BC1" w:rsidRPr="00E53BC1" w:rsidRDefault="00E53BC1" w:rsidP="00D93BEC">
            <w:pPr>
              <w:spacing w:after="0" w:line="240" w:lineRule="auto"/>
              <w:ind w:left="745" w:hanging="709"/>
              <w:jc w:val="both"/>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6.</w:t>
            </w:r>
            <w:r w:rsidR="000C659E">
              <w:rPr>
                <w:rFonts w:ascii="Times New Roman" w:eastAsia="Times New Roman" w:hAnsi="Times New Roman" w:cs="Times New Roman"/>
                <w:lang w:eastAsia="lv-LV"/>
              </w:rPr>
              <w:t>2</w:t>
            </w:r>
            <w:r>
              <w:rPr>
                <w:rFonts w:ascii="Times New Roman" w:eastAsia="Times New Roman" w:hAnsi="Times New Roman" w:cs="Times New Roman"/>
                <w:lang w:eastAsia="lv-LV"/>
              </w:rPr>
              <w:t>.2.2.</w:t>
            </w:r>
            <w:r w:rsidRPr="00E53BC1">
              <w:rPr>
                <w:rFonts w:ascii="Times New Roman" w:eastAsia="Times New Roman" w:hAnsi="Times New Roman" w:cs="Times New Roman"/>
                <w:lang w:eastAsia="lv-LV"/>
              </w:rPr>
              <w:t>.</w:t>
            </w:r>
            <w:r w:rsidRPr="00E53BC1">
              <w:rPr>
                <w:rFonts w:ascii="Times New Roman" w:eastAsia="Times New Roman" w:hAnsi="Times New Roman" w:cs="Times New Roman"/>
                <w:bCs/>
                <w:iCs/>
                <w:lang w:eastAsia="lv-LV"/>
              </w:rPr>
              <w:t>Nolikuma pielikums Nr.7 –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rsidR="00E53BC1" w:rsidRPr="00E53BC1" w:rsidRDefault="00E53BC1" w:rsidP="00D93BEC">
            <w:pPr>
              <w:widowControl w:val="0"/>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2</w:t>
            </w:r>
            <w:r w:rsidRPr="00E53BC1">
              <w:rPr>
                <w:rFonts w:ascii="Times New Roman" w:eastAsia="Times New Roman" w:hAnsi="Times New Roman" w:cs="Times New Roman"/>
                <w:lang w:eastAsia="lv-LV"/>
              </w:rPr>
              <w:t>.3. Tehnisko piedāvājumu paraksta Pretendenta pilnvarota persona</w:t>
            </w:r>
            <w:r w:rsidRPr="00E53BC1">
              <w:rPr>
                <w:rFonts w:ascii="Times New Roman" w:eastAsia="Times New Roman" w:hAnsi="Times New Roman" w:cs="Times New Roman"/>
                <w:bCs/>
                <w:lang w:eastAsia="lv-LV"/>
              </w:rPr>
              <w:t>.</w:t>
            </w:r>
          </w:p>
        </w:tc>
      </w:tr>
    </w:tbl>
    <w:p w:rsidR="00C472A7" w:rsidRPr="00C472A7" w:rsidRDefault="00C472A7" w:rsidP="00C15804">
      <w:pPr>
        <w:keepNext/>
        <w:spacing w:after="0" w:line="240" w:lineRule="auto"/>
        <w:jc w:val="both"/>
        <w:outlineLvl w:val="1"/>
        <w:rPr>
          <w:rFonts w:ascii="Times New Roman" w:eastAsia="Times New Roman" w:hAnsi="Times New Roman" w:cs="Arial"/>
          <w:bCs/>
          <w:iCs/>
          <w:color w:val="000000"/>
        </w:rPr>
      </w:pPr>
      <w:r w:rsidRPr="00C472A7">
        <w:rPr>
          <w:rFonts w:ascii="Times New Roman" w:eastAsia="Times New Roman" w:hAnsi="Times New Roman" w:cs="Arial"/>
          <w:bCs/>
          <w:iCs/>
          <w:color w:val="000000"/>
        </w:rPr>
        <w:t>.</w:t>
      </w:r>
    </w:p>
    <w:p w:rsidR="00C472A7" w:rsidRPr="00C472A7" w:rsidRDefault="00C15804" w:rsidP="00C15804">
      <w:pPr>
        <w:keepNext/>
        <w:spacing w:after="0" w:line="240" w:lineRule="auto"/>
        <w:outlineLvl w:val="1"/>
        <w:rPr>
          <w:rFonts w:ascii="Times New Roman" w:eastAsia="Times New Roman" w:hAnsi="Times New Roman" w:cs="Arial"/>
          <w:b/>
          <w:bCs/>
          <w:iCs/>
          <w:color w:val="000000"/>
        </w:rPr>
      </w:pPr>
      <w:bookmarkStart w:id="1" w:name="_Toc61422142"/>
      <w:r w:rsidRPr="005E785A">
        <w:rPr>
          <w:rFonts w:ascii="Times New Roman" w:eastAsia="Times New Roman" w:hAnsi="Times New Roman" w:cs="Arial"/>
          <w:b/>
          <w:bCs/>
          <w:iCs/>
          <w:color w:val="000000"/>
        </w:rPr>
        <w:t>6</w:t>
      </w:r>
      <w:r w:rsidR="00C472A7" w:rsidRPr="00C472A7">
        <w:rPr>
          <w:rFonts w:ascii="Times New Roman" w:eastAsia="Times New Roman" w:hAnsi="Times New Roman" w:cs="Arial"/>
          <w:b/>
          <w:bCs/>
          <w:iCs/>
          <w:color w:val="000000"/>
        </w:rPr>
        <w:t>.3. Finanšu piedāvājums</w:t>
      </w:r>
      <w:bookmarkEnd w:id="1"/>
      <w:r w:rsidR="00C472A7" w:rsidRPr="00C472A7">
        <w:rPr>
          <w:rFonts w:ascii="Times New Roman" w:eastAsia="Times New Roman" w:hAnsi="Times New Roman" w:cs="Arial"/>
          <w:b/>
          <w:bCs/>
          <w:iCs/>
          <w:color w:val="000000"/>
        </w:rPr>
        <w:t xml:space="preserve"> </w:t>
      </w:r>
    </w:p>
    <w:tbl>
      <w:tblPr>
        <w:tblpPr w:leftFromText="180" w:rightFromText="180" w:vertAnchor="text" w:tblpX="-431"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E53BC1" w:rsidRPr="00E53BC1" w:rsidTr="00D93BEC">
        <w:trPr>
          <w:cantSplit/>
          <w:trHeight w:val="705"/>
        </w:trPr>
        <w:tc>
          <w:tcPr>
            <w:tcW w:w="9493" w:type="dxa"/>
          </w:tcPr>
          <w:p w:rsidR="00E53BC1" w:rsidRPr="00E53BC1" w:rsidRDefault="00E53BC1" w:rsidP="00D93BEC">
            <w:pPr>
              <w:spacing w:after="0" w:line="240" w:lineRule="auto"/>
              <w:jc w:val="center"/>
              <w:rPr>
                <w:rFonts w:ascii="Times New Roman" w:eastAsia="Times New Roman" w:hAnsi="Times New Roman" w:cs="Times New Roman"/>
                <w:lang w:eastAsia="lv-LV"/>
              </w:rPr>
            </w:pPr>
          </w:p>
          <w:p w:rsidR="00E53BC1" w:rsidRPr="00E53BC1" w:rsidRDefault="00E53BC1" w:rsidP="00D93BEC">
            <w:pPr>
              <w:spacing w:after="0" w:line="240" w:lineRule="auto"/>
              <w:jc w:val="center"/>
              <w:rPr>
                <w:rFonts w:ascii="Times New Roman" w:eastAsia="Times New Roman" w:hAnsi="Times New Roman" w:cs="Times New Roman"/>
                <w:b/>
                <w:lang w:eastAsia="lv-LV"/>
              </w:rPr>
            </w:pPr>
            <w:r w:rsidRPr="00E53BC1">
              <w:rPr>
                <w:rFonts w:ascii="Times New Roman" w:eastAsia="Times New Roman" w:hAnsi="Times New Roman" w:cs="Times New Roman"/>
                <w:b/>
                <w:lang w:eastAsia="lv-LV"/>
              </w:rPr>
              <w:t>Finanšu piedāvājums</w:t>
            </w:r>
          </w:p>
          <w:p w:rsidR="00E53BC1" w:rsidRPr="00E53BC1" w:rsidRDefault="00E53BC1" w:rsidP="00D93BEC">
            <w:pPr>
              <w:spacing w:after="0" w:line="240" w:lineRule="auto"/>
              <w:jc w:val="center"/>
              <w:rPr>
                <w:rFonts w:ascii="Times New Roman" w:eastAsia="Times New Roman" w:hAnsi="Times New Roman" w:cs="Times New Roman"/>
                <w:lang w:eastAsia="lv-LV"/>
              </w:rPr>
            </w:pPr>
          </w:p>
        </w:tc>
      </w:tr>
      <w:tr w:rsidR="00E53BC1" w:rsidRPr="00E53BC1" w:rsidTr="00D93BEC">
        <w:tc>
          <w:tcPr>
            <w:tcW w:w="9493" w:type="dxa"/>
          </w:tcPr>
          <w:p w:rsidR="00E53BC1" w:rsidRPr="00E53BC1" w:rsidRDefault="00E53BC1" w:rsidP="00D93BEC">
            <w:pPr>
              <w:spacing w:after="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bCs/>
                <w:color w:val="000000"/>
                <w:lang w:eastAsia="lv-LV" w:bidi="lv-LV"/>
              </w:rPr>
              <w:t>6</w:t>
            </w:r>
            <w:r w:rsidRPr="00E53BC1">
              <w:rPr>
                <w:rFonts w:ascii="Times New Roman" w:eastAsia="Times New Roman" w:hAnsi="Times New Roman" w:cs="Times New Roman"/>
                <w:bCs/>
                <w:color w:val="000000"/>
                <w:lang w:eastAsia="lv-LV" w:bidi="lv-LV"/>
              </w:rPr>
              <w:t>.</w:t>
            </w:r>
            <w:r w:rsidR="000C659E">
              <w:rPr>
                <w:rFonts w:ascii="Times New Roman" w:eastAsia="Times New Roman" w:hAnsi="Times New Roman" w:cs="Times New Roman"/>
                <w:bCs/>
                <w:color w:val="000000"/>
                <w:lang w:eastAsia="lv-LV" w:bidi="lv-LV"/>
              </w:rPr>
              <w:t>3</w:t>
            </w:r>
            <w:r w:rsidRPr="00E53BC1">
              <w:rPr>
                <w:rFonts w:ascii="Times New Roman" w:eastAsia="Times New Roman" w:hAnsi="Times New Roman" w:cs="Times New Roman"/>
                <w:bCs/>
                <w:color w:val="000000"/>
                <w:lang w:eastAsia="lv-LV" w:bidi="lv-LV"/>
              </w:rPr>
              <w:t xml:space="preserve">.1. </w:t>
            </w:r>
            <w:r w:rsidRPr="00E53BC1">
              <w:rPr>
                <w:rFonts w:ascii="Times New Roman" w:eastAsia="Times New Roman" w:hAnsi="Times New Roman" w:cs="Times New Roman"/>
                <w:bCs/>
                <w:lang w:eastAsia="lv-LV"/>
              </w:rPr>
              <w:t xml:space="preserve"> </w:t>
            </w:r>
            <w:r w:rsidRPr="00E53BC1">
              <w:rPr>
                <w:rFonts w:ascii="Times New Roman" w:eastAsia="Times New Roman" w:hAnsi="Times New Roman" w:cs="Times New Roman"/>
                <w:lang w:eastAsia="lv-LV"/>
              </w:rPr>
              <w:t>Pretendenta finanšu piedāvājums jāaizpilda atbilstoši Finanšu piedāvājuma formai (Nolikuma pielikumā Nr.4).</w:t>
            </w:r>
          </w:p>
          <w:p w:rsidR="00E53BC1" w:rsidRPr="00E53BC1" w:rsidRDefault="00E53BC1" w:rsidP="00D93BEC">
            <w:pPr>
              <w:spacing w:after="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.2.</w:t>
            </w:r>
            <w:r w:rsidRPr="00E53BC1">
              <w:rPr>
                <w:rFonts w:ascii="Times New Roman" w:eastAsia="Times New Roman" w:hAnsi="Times New Roman" w:cs="Times New Roman"/>
                <w:lang w:eastAsia="lv-LV"/>
              </w:rPr>
              <w:tab/>
              <w:t>Piedāvājuma cenā jāiekļauj:</w:t>
            </w:r>
          </w:p>
          <w:p w:rsidR="00E53BC1" w:rsidRPr="00E53BC1" w:rsidRDefault="00E53BC1" w:rsidP="00D93BEC">
            <w:pPr>
              <w:tabs>
                <w:tab w:val="left" w:pos="1701"/>
              </w:tabs>
              <w:spacing w:after="0" w:line="240" w:lineRule="auto"/>
              <w:ind w:left="720" w:hanging="720"/>
              <w:jc w:val="both"/>
              <w:rPr>
                <w:rFonts w:ascii="Times New Roman" w:eastAsia="Times New Roman" w:hAnsi="Times New Roman" w:cs="Times New Roman"/>
                <w:lang w:eastAsia="lv-LV"/>
              </w:rPr>
            </w:pPr>
            <w:r w:rsidRPr="00E53BC1">
              <w:rPr>
                <w:rFonts w:ascii="Times New Roman" w:eastAsia="Times New Roman" w:hAnsi="Times New Roman" w:cs="Times New Roman"/>
                <w:lang w:eastAsia="lv-LV"/>
              </w:rPr>
              <w:tab/>
            </w: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.2.1.</w:t>
            </w:r>
            <w:r w:rsidRPr="00E53BC1">
              <w:rPr>
                <w:rFonts w:ascii="Times New Roman" w:eastAsia="Times New Roman" w:hAnsi="Times New Roman" w:cs="Times New Roman"/>
                <w:lang w:eastAsia="lv-LV"/>
              </w:rPr>
              <w:tab/>
              <w:t>produktu izmaksas;</w:t>
            </w:r>
          </w:p>
          <w:p w:rsidR="00E53BC1" w:rsidRPr="00E53BC1" w:rsidRDefault="00E53BC1" w:rsidP="00D93BEC">
            <w:pPr>
              <w:tabs>
                <w:tab w:val="left" w:pos="1588"/>
              </w:tabs>
              <w:spacing w:after="0" w:line="240" w:lineRule="auto"/>
              <w:ind w:left="738" w:hanging="266"/>
              <w:jc w:val="both"/>
              <w:rPr>
                <w:rFonts w:ascii="Times New Roman" w:eastAsia="Times New Roman" w:hAnsi="Times New Roman" w:cs="Times New Roman"/>
                <w:lang w:eastAsia="lv-LV"/>
              </w:rPr>
            </w:pPr>
            <w:r w:rsidRPr="00E53BC1">
              <w:rPr>
                <w:rFonts w:ascii="Times New Roman" w:eastAsia="Times New Roman" w:hAnsi="Times New Roman" w:cs="Times New Roman"/>
                <w:lang w:eastAsia="lv-LV"/>
              </w:rPr>
              <w:lastRenderedPageBreak/>
              <w:tab/>
            </w: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.2.2.</w:t>
            </w:r>
            <w:r w:rsidRPr="00E53BC1">
              <w:rPr>
                <w:rFonts w:ascii="Times New Roman" w:eastAsia="Times New Roman" w:hAnsi="Times New Roman" w:cs="Times New Roman"/>
                <w:lang w:eastAsia="lv-LV"/>
              </w:rPr>
              <w:tab/>
              <w:t xml:space="preserve">izmaksas, kas saistītas ar produktu sagādi, uzglabāšanu un ēdiena sagatavošanu un </w:t>
            </w:r>
            <w:r w:rsidR="00010BD7">
              <w:rPr>
                <w:rFonts w:ascii="Times New Roman" w:eastAsia="Times New Roman" w:hAnsi="Times New Roman" w:cs="Times New Roman"/>
                <w:lang w:eastAsia="lv-LV"/>
              </w:rPr>
              <w:t xml:space="preserve">  </w:t>
            </w:r>
            <w:r w:rsidRPr="00E53BC1">
              <w:rPr>
                <w:rFonts w:ascii="Times New Roman" w:eastAsia="Times New Roman" w:hAnsi="Times New Roman" w:cs="Times New Roman"/>
                <w:lang w:eastAsia="lv-LV"/>
              </w:rPr>
              <w:t>piegādi;</w:t>
            </w:r>
          </w:p>
          <w:p w:rsidR="00E53BC1" w:rsidRPr="00E53BC1" w:rsidRDefault="00E53BC1" w:rsidP="00D93BEC">
            <w:pPr>
              <w:tabs>
                <w:tab w:val="left" w:pos="1701"/>
              </w:tabs>
              <w:spacing w:after="0" w:line="240" w:lineRule="auto"/>
              <w:ind w:left="1701" w:hanging="992"/>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.2.3.</w:t>
            </w:r>
            <w:r w:rsidRPr="00E53BC1">
              <w:rPr>
                <w:rFonts w:ascii="Times New Roman" w:eastAsia="Times New Roman" w:hAnsi="Times New Roman" w:cs="Times New Roman"/>
                <w:lang w:eastAsia="lv-LV"/>
              </w:rPr>
              <w:tab/>
              <w:t>citi izdevumi, ja tādi paredzami;</w:t>
            </w:r>
          </w:p>
          <w:p w:rsidR="00E53BC1" w:rsidRPr="00E53BC1" w:rsidRDefault="00E53BC1" w:rsidP="00D93BEC">
            <w:pPr>
              <w:tabs>
                <w:tab w:val="left" w:pos="1701"/>
              </w:tabs>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.2.4.</w:t>
            </w:r>
            <w:r w:rsidRPr="00E53BC1">
              <w:rPr>
                <w:rFonts w:ascii="Times New Roman" w:eastAsia="Times New Roman" w:hAnsi="Times New Roman" w:cs="Times New Roman"/>
                <w:lang w:eastAsia="lv-LV"/>
              </w:rPr>
              <w:tab/>
              <w:t>visi nodokļi, nodevas un maksājumi, kas ir saistoši Pretendentam.</w:t>
            </w:r>
          </w:p>
          <w:p w:rsidR="00E53BC1" w:rsidRPr="00E53BC1" w:rsidRDefault="00E53BC1" w:rsidP="00D93BEC">
            <w:pPr>
              <w:keepNext/>
              <w:keepLine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E53BC1">
              <w:rPr>
                <w:rFonts w:ascii="Times New Roman" w:eastAsia="Times New Roman" w:hAnsi="Times New Roman" w:cs="Times New Roman"/>
                <w:lang w:eastAsia="lv-LV"/>
              </w:rPr>
              <w:t>.</w:t>
            </w:r>
            <w:r w:rsidR="000C659E">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.3.</w:t>
            </w:r>
            <w:r w:rsidRPr="00E53BC1">
              <w:rPr>
                <w:rFonts w:ascii="Times New Roman" w:eastAsia="Times New Roman" w:hAnsi="Times New Roman" w:cs="Times New Roman"/>
                <w:lang w:eastAsia="lv-LV"/>
              </w:rPr>
              <w:tab/>
              <w:t>Finanšu piedāvājumu paraksta Pretendenta pilnvarota persona</w:t>
            </w:r>
          </w:p>
        </w:tc>
      </w:tr>
    </w:tbl>
    <w:p w:rsidR="00E64874" w:rsidRPr="005E785A" w:rsidRDefault="004A1EB0" w:rsidP="00A27732">
      <w:pPr>
        <w:pStyle w:val="Heading2"/>
        <w:numPr>
          <w:ilvl w:val="0"/>
          <w:numId w:val="0"/>
        </w:numPr>
        <w:spacing w:before="0" w:after="0"/>
        <w:ind w:left="720" w:hanging="660"/>
        <w:jc w:val="both"/>
        <w:rPr>
          <w:rFonts w:cs="Times New Roman"/>
          <w:sz w:val="22"/>
          <w:szCs w:val="22"/>
          <w:lang w:eastAsia="lv-LV"/>
        </w:rPr>
      </w:pPr>
      <w:r w:rsidRPr="005E785A">
        <w:rPr>
          <w:rFonts w:cs="Times New Roman"/>
          <w:sz w:val="22"/>
          <w:szCs w:val="22"/>
          <w:lang w:eastAsia="lv-LV"/>
        </w:rPr>
        <w:lastRenderedPageBreak/>
        <w:t xml:space="preserve">7. </w:t>
      </w:r>
      <w:r w:rsidR="00C164D7" w:rsidRPr="005E785A">
        <w:rPr>
          <w:rFonts w:cs="Times New Roman"/>
          <w:sz w:val="22"/>
          <w:szCs w:val="22"/>
          <w:lang w:eastAsia="lv-LV"/>
        </w:rPr>
        <w:t>P</w:t>
      </w:r>
      <w:r w:rsidR="00E64874" w:rsidRPr="005E785A">
        <w:rPr>
          <w:rFonts w:cs="Times New Roman"/>
          <w:sz w:val="22"/>
          <w:szCs w:val="22"/>
          <w:lang w:eastAsia="lv-LV"/>
        </w:rPr>
        <w:t xml:space="preserve">iedāvājumu izvēles kritērijs: </w:t>
      </w:r>
    </w:p>
    <w:p w:rsidR="00E64874" w:rsidRPr="005E785A" w:rsidRDefault="00AB5ADF" w:rsidP="00A27732">
      <w:pPr>
        <w:spacing w:after="0" w:line="240" w:lineRule="auto"/>
        <w:ind w:left="360"/>
        <w:jc w:val="both"/>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Atbilstība iepirkuma Nolikumam</w:t>
      </w:r>
      <w:r w:rsidR="00E64874" w:rsidRPr="005E785A">
        <w:rPr>
          <w:rFonts w:ascii="Times New Roman" w:eastAsia="Times New Roman" w:hAnsi="Times New Roman" w:cs="Times New Roman"/>
          <w:lang w:eastAsia="lv-LV"/>
        </w:rPr>
        <w:t xml:space="preserve"> (Atlases dokumenti, </w:t>
      </w:r>
      <w:r w:rsidR="00BC2E1F" w:rsidRPr="005E785A">
        <w:rPr>
          <w:rFonts w:ascii="Times New Roman" w:eastAsia="Times New Roman" w:hAnsi="Times New Roman" w:cs="Times New Roman"/>
          <w:lang w:eastAsia="lv-LV"/>
        </w:rPr>
        <w:t xml:space="preserve">Finanšu un </w:t>
      </w:r>
      <w:r w:rsidR="003740E5" w:rsidRPr="005E785A">
        <w:rPr>
          <w:rFonts w:ascii="Times New Roman" w:eastAsia="Times New Roman" w:hAnsi="Times New Roman" w:cs="Times New Roman"/>
          <w:lang w:eastAsia="lv-LV"/>
        </w:rPr>
        <w:t>T</w:t>
      </w:r>
      <w:r w:rsidR="00BC2E1F" w:rsidRPr="005E785A">
        <w:rPr>
          <w:rFonts w:ascii="Times New Roman" w:eastAsia="Times New Roman" w:hAnsi="Times New Roman" w:cs="Times New Roman"/>
          <w:lang w:eastAsia="lv-LV"/>
        </w:rPr>
        <w:t>ehniskais piedāvājums</w:t>
      </w:r>
      <w:r w:rsidR="00E64874" w:rsidRPr="005E785A">
        <w:rPr>
          <w:rFonts w:ascii="Times New Roman" w:eastAsia="Times New Roman" w:hAnsi="Times New Roman" w:cs="Times New Roman"/>
          <w:lang w:eastAsia="lv-LV"/>
        </w:rPr>
        <w:t xml:space="preserve">) un </w:t>
      </w:r>
      <w:r w:rsidR="00202A46" w:rsidRPr="005E785A">
        <w:rPr>
          <w:rFonts w:ascii="Times New Roman" w:eastAsia="Times New Roman" w:hAnsi="Times New Roman" w:cs="Times New Roman"/>
          <w:lang w:eastAsia="lv-LV"/>
        </w:rPr>
        <w:t>saimnieciski visizdevīgākais</w:t>
      </w:r>
      <w:r w:rsidR="00202A46" w:rsidRPr="005E785A">
        <w:rPr>
          <w:rFonts w:ascii="Times New Roman" w:eastAsia="Times New Roman" w:hAnsi="Times New Roman" w:cs="Times New Roman"/>
          <w:b/>
          <w:lang w:eastAsia="lv-LV"/>
        </w:rPr>
        <w:t xml:space="preserve"> </w:t>
      </w:r>
      <w:r w:rsidR="00202A46" w:rsidRPr="005E785A">
        <w:rPr>
          <w:rFonts w:ascii="Times New Roman" w:eastAsia="Times New Roman" w:hAnsi="Times New Roman" w:cs="Times New Roman"/>
          <w:lang w:eastAsia="lv-LV"/>
        </w:rPr>
        <w:t>piedāvājums</w:t>
      </w:r>
      <w:r w:rsidR="00E64874" w:rsidRPr="005E785A">
        <w:rPr>
          <w:rFonts w:ascii="Times New Roman" w:eastAsia="Times New Roman" w:hAnsi="Times New Roman" w:cs="Times New Roman"/>
          <w:lang w:eastAsia="lv-LV"/>
        </w:rPr>
        <w:t>.</w:t>
      </w:r>
    </w:p>
    <w:p w:rsidR="00E64874" w:rsidRPr="005E785A" w:rsidRDefault="004A1EB0" w:rsidP="004A1EB0">
      <w:pPr>
        <w:spacing w:after="0" w:line="240" w:lineRule="auto"/>
        <w:jc w:val="both"/>
        <w:rPr>
          <w:rFonts w:ascii="Times New Roman" w:eastAsia="Times New Roman" w:hAnsi="Times New Roman" w:cs="Times New Roman"/>
          <w:lang w:eastAsia="lv-LV"/>
        </w:rPr>
      </w:pPr>
      <w:r w:rsidRPr="005E785A">
        <w:rPr>
          <w:rFonts w:ascii="Times New Roman" w:eastAsia="Times New Roman" w:hAnsi="Times New Roman" w:cs="Times New Roman"/>
          <w:b/>
          <w:lang w:eastAsia="lv-LV"/>
        </w:rPr>
        <w:t>8.</w:t>
      </w:r>
      <w:r w:rsidR="00E64874" w:rsidRPr="005E785A">
        <w:rPr>
          <w:rFonts w:ascii="Times New Roman" w:eastAsia="Times New Roman" w:hAnsi="Times New Roman" w:cs="Times New Roman"/>
          <w:b/>
          <w:lang w:eastAsia="lv-LV"/>
        </w:rPr>
        <w:t>Piedāvājuma iesniegšanas vieta un termiņš:</w:t>
      </w:r>
      <w:r w:rsidR="00E64874" w:rsidRPr="005E785A">
        <w:rPr>
          <w:rFonts w:ascii="Times New Roman" w:eastAsia="Times New Roman" w:hAnsi="Times New Roman" w:cs="Times New Roman"/>
          <w:lang w:eastAsia="lv-LV"/>
        </w:rPr>
        <w:t xml:space="preserve"> </w:t>
      </w:r>
    </w:p>
    <w:p w:rsidR="00E64874" w:rsidRPr="005E785A" w:rsidRDefault="0034077C" w:rsidP="00A27732">
      <w:pPr>
        <w:spacing w:after="0" w:line="240" w:lineRule="auto"/>
        <w:ind w:firstLine="360"/>
        <w:jc w:val="both"/>
        <w:rPr>
          <w:rFonts w:ascii="Times New Roman" w:eastAsia="Times New Roman" w:hAnsi="Times New Roman" w:cs="Times New Roman"/>
          <w:lang w:eastAsia="lv-LV"/>
        </w:rPr>
      </w:pPr>
      <w:r w:rsidRPr="005E785A">
        <w:rPr>
          <w:rFonts w:ascii="Times New Roman" w:eastAsia="Times New Roman" w:hAnsi="Times New Roman" w:cs="Times New Roman"/>
        </w:rPr>
        <w:t>S</w:t>
      </w:r>
      <w:r w:rsidR="00810E9B" w:rsidRPr="005E785A">
        <w:rPr>
          <w:rFonts w:ascii="Times New Roman" w:eastAsia="Times New Roman" w:hAnsi="Times New Roman" w:cs="Times New Roman"/>
        </w:rPr>
        <w:t>iguldas novada pašvaldības Administrācijas ēkā</w:t>
      </w:r>
      <w:r w:rsidRPr="005E785A">
        <w:rPr>
          <w:rFonts w:ascii="Times New Roman" w:eastAsia="Times New Roman" w:hAnsi="Times New Roman" w:cs="Times New Roman"/>
        </w:rPr>
        <w:t>, Zinātnes ielā 7, Siguld</w:t>
      </w:r>
      <w:r w:rsidR="00810E9B" w:rsidRPr="005E785A">
        <w:rPr>
          <w:rFonts w:ascii="Times New Roman" w:eastAsia="Times New Roman" w:hAnsi="Times New Roman" w:cs="Times New Roman"/>
        </w:rPr>
        <w:t>as pagast</w:t>
      </w:r>
      <w:r w:rsidRPr="005E785A">
        <w:rPr>
          <w:rFonts w:ascii="Times New Roman" w:eastAsia="Times New Roman" w:hAnsi="Times New Roman" w:cs="Times New Roman"/>
        </w:rPr>
        <w:t>ā,</w:t>
      </w:r>
      <w:r w:rsidRPr="005E785A">
        <w:rPr>
          <w:rFonts w:ascii="Times New Roman" w:eastAsia="Times New Roman" w:hAnsi="Times New Roman" w:cs="Times New Roman"/>
          <w:i/>
        </w:rPr>
        <w:t xml:space="preserve"> </w:t>
      </w:r>
      <w:r w:rsidR="00810E9B" w:rsidRPr="005E785A">
        <w:rPr>
          <w:rFonts w:ascii="Times New Roman" w:eastAsia="Times New Roman" w:hAnsi="Times New Roman" w:cs="Times New Roman"/>
        </w:rPr>
        <w:t>2.stāvā, 209.kabinetā</w:t>
      </w:r>
      <w:r w:rsidRPr="005E785A">
        <w:rPr>
          <w:rFonts w:ascii="Times New Roman" w:eastAsia="Times New Roman" w:hAnsi="Times New Roman" w:cs="Times New Roman"/>
        </w:rPr>
        <w:t>,</w:t>
      </w:r>
      <w:r w:rsidR="002255C7" w:rsidRPr="005E785A">
        <w:rPr>
          <w:rFonts w:ascii="Times New Roman" w:hAnsi="Times New Roman"/>
        </w:rPr>
        <w:t xml:space="preserve"> </w:t>
      </w:r>
      <w:r w:rsidR="00E64874" w:rsidRPr="005E785A">
        <w:rPr>
          <w:rFonts w:ascii="Times New Roman" w:eastAsia="Times New Roman" w:hAnsi="Times New Roman" w:cs="Times New Roman"/>
          <w:lang w:eastAsia="lv-LV"/>
        </w:rPr>
        <w:t xml:space="preserve">līdz </w:t>
      </w:r>
      <w:r w:rsidR="00810E9B" w:rsidRPr="005E785A">
        <w:rPr>
          <w:rFonts w:ascii="Times New Roman" w:eastAsia="Calibri" w:hAnsi="Times New Roman" w:cs="Times New Roman"/>
        </w:rPr>
        <w:t>201</w:t>
      </w:r>
      <w:r w:rsidR="00BF6CA2" w:rsidRPr="005E785A">
        <w:rPr>
          <w:rFonts w:ascii="Times New Roman" w:eastAsia="Calibri" w:hAnsi="Times New Roman" w:cs="Times New Roman"/>
        </w:rPr>
        <w:t>9</w:t>
      </w:r>
      <w:r w:rsidR="00202A46" w:rsidRPr="005E785A">
        <w:rPr>
          <w:rFonts w:ascii="Times New Roman" w:eastAsia="Calibri" w:hAnsi="Times New Roman" w:cs="Times New Roman"/>
        </w:rPr>
        <w:t xml:space="preserve">.gada </w:t>
      </w:r>
      <w:r w:rsidR="00BF6CA2" w:rsidRPr="005E785A">
        <w:rPr>
          <w:rFonts w:ascii="Times New Roman" w:eastAsia="Calibri" w:hAnsi="Times New Roman" w:cs="Times New Roman"/>
        </w:rPr>
        <w:t>1</w:t>
      </w:r>
      <w:r w:rsidR="00C15804" w:rsidRPr="005E785A">
        <w:rPr>
          <w:rFonts w:ascii="Times New Roman" w:eastAsia="Calibri" w:hAnsi="Times New Roman" w:cs="Times New Roman"/>
        </w:rPr>
        <w:t>3</w:t>
      </w:r>
      <w:r w:rsidR="00BF6CA2" w:rsidRPr="005E785A">
        <w:rPr>
          <w:rFonts w:ascii="Times New Roman" w:eastAsia="Calibri" w:hAnsi="Times New Roman" w:cs="Times New Roman"/>
        </w:rPr>
        <w:t>.februār</w:t>
      </w:r>
      <w:r w:rsidR="003247AC" w:rsidRPr="005E785A">
        <w:rPr>
          <w:rFonts w:ascii="Times New Roman" w:eastAsia="Calibri" w:hAnsi="Times New Roman" w:cs="Times New Roman"/>
        </w:rPr>
        <w:t>a</w:t>
      </w:r>
      <w:r w:rsidR="00F44E66" w:rsidRPr="005E785A">
        <w:rPr>
          <w:rFonts w:ascii="Times New Roman" w:eastAsia="Times New Roman" w:hAnsi="Times New Roman" w:cs="Times New Roman"/>
          <w:lang w:eastAsia="lv-LV"/>
        </w:rPr>
        <w:t xml:space="preserve"> plkst.</w:t>
      </w:r>
      <w:r w:rsidR="00202A46" w:rsidRPr="005E785A">
        <w:rPr>
          <w:rFonts w:ascii="Times New Roman" w:eastAsia="Times New Roman" w:hAnsi="Times New Roman" w:cs="Times New Roman"/>
          <w:lang w:eastAsia="lv-LV"/>
        </w:rPr>
        <w:t>1</w:t>
      </w:r>
      <w:r w:rsidR="00C15804" w:rsidRPr="005E785A">
        <w:rPr>
          <w:rFonts w:ascii="Times New Roman" w:eastAsia="Times New Roman" w:hAnsi="Times New Roman" w:cs="Times New Roman"/>
          <w:lang w:eastAsia="lv-LV"/>
        </w:rPr>
        <w:t>2</w:t>
      </w:r>
      <w:r w:rsidR="00E64874" w:rsidRPr="005E785A">
        <w:rPr>
          <w:rFonts w:ascii="Times New Roman" w:eastAsia="Times New Roman" w:hAnsi="Times New Roman" w:cs="Times New Roman"/>
          <w:lang w:eastAsia="lv-LV"/>
        </w:rPr>
        <w:t>:</w:t>
      </w:r>
      <w:r w:rsidR="00810E9B" w:rsidRPr="005E785A">
        <w:rPr>
          <w:rFonts w:ascii="Times New Roman" w:eastAsia="Times New Roman" w:hAnsi="Times New Roman" w:cs="Times New Roman"/>
          <w:lang w:eastAsia="lv-LV"/>
        </w:rPr>
        <w:t>0</w:t>
      </w:r>
      <w:r w:rsidR="00E64874" w:rsidRPr="005E785A">
        <w:rPr>
          <w:rFonts w:ascii="Times New Roman" w:eastAsia="Times New Roman" w:hAnsi="Times New Roman" w:cs="Times New Roman"/>
          <w:lang w:eastAsia="lv-LV"/>
        </w:rPr>
        <w:t>0.</w:t>
      </w:r>
    </w:p>
    <w:p w:rsidR="00E64874" w:rsidRPr="005E785A" w:rsidRDefault="00E64874" w:rsidP="004A1EB0">
      <w:pPr>
        <w:pStyle w:val="ListParagraph"/>
        <w:numPr>
          <w:ilvl w:val="0"/>
          <w:numId w:val="31"/>
        </w:numPr>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Iesn</w:t>
      </w:r>
      <w:r w:rsidR="00925931" w:rsidRPr="005E785A">
        <w:rPr>
          <w:rFonts w:ascii="Times New Roman" w:eastAsia="Times New Roman" w:hAnsi="Times New Roman" w:cs="Times New Roman"/>
          <w:b/>
          <w:lang w:eastAsia="lv-LV"/>
        </w:rPr>
        <w:t xml:space="preserve">iegtie pretendentu piedāvājumi, </w:t>
      </w:r>
      <w:r w:rsidRPr="005E785A">
        <w:rPr>
          <w:rFonts w:ascii="Times New Roman" w:eastAsia="Times New Roman" w:hAnsi="Times New Roman" w:cs="Times New Roman"/>
          <w:b/>
          <w:lang w:eastAsia="lv-LV"/>
        </w:rPr>
        <w:t>iesniegšanas datums un laiks</w:t>
      </w:r>
      <w:r w:rsidR="00DA5840" w:rsidRPr="005E785A">
        <w:rPr>
          <w:rFonts w:ascii="Times New Roman" w:eastAsia="Times New Roman" w:hAnsi="Times New Roman" w:cs="Times New Roman"/>
          <w:b/>
          <w:lang w:eastAsia="lv-LV"/>
        </w:rPr>
        <w:t>, piedāvātā cena</w:t>
      </w:r>
      <w:r w:rsidRPr="005E785A">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3392"/>
        <w:gridCol w:w="3736"/>
      </w:tblGrid>
      <w:tr w:rsidR="00C15804" w:rsidRPr="005E785A" w:rsidTr="009B70F1">
        <w:trPr>
          <w:trHeight w:val="508"/>
        </w:trPr>
        <w:tc>
          <w:tcPr>
            <w:tcW w:w="567" w:type="dxa"/>
          </w:tcPr>
          <w:p w:rsidR="00C15804" w:rsidRPr="005E785A" w:rsidRDefault="00C15804" w:rsidP="00B92107">
            <w:pPr>
              <w:spacing w:after="0" w:line="240" w:lineRule="auto"/>
              <w:jc w:val="center"/>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Nr.</w:t>
            </w:r>
          </w:p>
        </w:tc>
        <w:tc>
          <w:tcPr>
            <w:tcW w:w="1560" w:type="dxa"/>
          </w:tcPr>
          <w:p w:rsidR="00C15804" w:rsidRPr="005E785A" w:rsidRDefault="00C15804" w:rsidP="00B92107">
            <w:pPr>
              <w:spacing w:after="0" w:line="240" w:lineRule="auto"/>
              <w:jc w:val="center"/>
              <w:rPr>
                <w:rFonts w:ascii="Times New Roman" w:eastAsia="Times New Roman" w:hAnsi="Times New Roman" w:cs="Times New Roman"/>
                <w:b/>
                <w:lang w:eastAsia="lv-LV"/>
              </w:rPr>
            </w:pPr>
          </w:p>
        </w:tc>
        <w:tc>
          <w:tcPr>
            <w:tcW w:w="3392" w:type="dxa"/>
            <w:shd w:val="clear" w:color="auto" w:fill="auto"/>
            <w:vAlign w:val="center"/>
          </w:tcPr>
          <w:p w:rsidR="00C15804" w:rsidRPr="005E785A" w:rsidRDefault="00C15804" w:rsidP="00B92107">
            <w:pPr>
              <w:spacing w:after="0" w:line="240" w:lineRule="auto"/>
              <w:jc w:val="center"/>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Pretendents</w:t>
            </w:r>
          </w:p>
        </w:tc>
        <w:tc>
          <w:tcPr>
            <w:tcW w:w="3736" w:type="dxa"/>
            <w:vAlign w:val="center"/>
          </w:tcPr>
          <w:p w:rsidR="00C15804" w:rsidRPr="005E785A" w:rsidRDefault="00C15804" w:rsidP="00B92107">
            <w:pPr>
              <w:tabs>
                <w:tab w:val="left" w:pos="319"/>
              </w:tabs>
              <w:spacing w:after="0" w:line="240" w:lineRule="auto"/>
              <w:jc w:val="center"/>
              <w:rPr>
                <w:rFonts w:ascii="Times New Roman" w:hAnsi="Times New Roman" w:cs="Times New Roman"/>
                <w:sz w:val="20"/>
                <w:szCs w:val="20"/>
              </w:rPr>
            </w:pPr>
            <w:r w:rsidRPr="005E785A">
              <w:rPr>
                <w:rFonts w:ascii="Times New Roman" w:hAnsi="Times New Roman" w:cs="Times New Roman"/>
                <w:b/>
                <w:sz w:val="20"/>
                <w:szCs w:val="20"/>
              </w:rPr>
              <w:t xml:space="preserve">Piedāvātā cena </w:t>
            </w:r>
            <w:smartTag w:uri="schemas-tilde-lv/tildestengine" w:element="currency2">
              <w:smartTagPr>
                <w:attr w:name="currency_text" w:val="EUR"/>
                <w:attr w:name="currency_value" w:val="1"/>
                <w:attr w:name="currency_key" w:val="EUR"/>
                <w:attr w:name="currency_id" w:val="16"/>
              </w:smartTagPr>
              <w:r w:rsidRPr="005E785A">
                <w:rPr>
                  <w:rFonts w:ascii="Times New Roman" w:hAnsi="Times New Roman" w:cs="Times New Roman"/>
                  <w:b/>
                  <w:sz w:val="20"/>
                  <w:szCs w:val="20"/>
                </w:rPr>
                <w:t xml:space="preserve">EUR </w:t>
              </w:r>
            </w:smartTag>
            <w:r w:rsidRPr="005E785A">
              <w:rPr>
                <w:rFonts w:ascii="Times New Roman" w:hAnsi="Times New Roman" w:cs="Times New Roman"/>
                <w:b/>
                <w:sz w:val="20"/>
                <w:szCs w:val="20"/>
              </w:rPr>
              <w:t>(bez PVN</w:t>
            </w:r>
            <w:r w:rsidRPr="005E785A">
              <w:rPr>
                <w:rFonts w:ascii="Times New Roman" w:hAnsi="Times New Roman" w:cs="Times New Roman"/>
                <w:i/>
                <w:sz w:val="20"/>
                <w:szCs w:val="20"/>
              </w:rPr>
              <w:t>) p</w:t>
            </w:r>
            <w:r w:rsidRPr="005E785A">
              <w:rPr>
                <w:rFonts w:ascii="Times New Roman" w:hAnsi="Times New Roman" w:cs="Times New Roman"/>
                <w:sz w:val="20"/>
                <w:szCs w:val="20"/>
              </w:rPr>
              <w:t>ar 1 (</w:t>
            </w:r>
            <w:r w:rsidRPr="005E785A">
              <w:rPr>
                <w:rFonts w:ascii="Times New Roman" w:hAnsi="Times New Roman" w:cs="Times New Roman"/>
                <w:i/>
                <w:sz w:val="20"/>
                <w:szCs w:val="20"/>
              </w:rPr>
              <w:t>vienas) dienas ēdienkarti 1 (vienam)iemītniekam  (brokastis, pusdienas, launags, vakariņas) katrā sezonā  (rudens, ziema, pavasaris, vasara)</w:t>
            </w:r>
          </w:p>
        </w:tc>
      </w:tr>
      <w:tr w:rsidR="00C15804" w:rsidRPr="005E785A" w:rsidTr="009B70F1">
        <w:trPr>
          <w:trHeight w:val="70"/>
        </w:trPr>
        <w:tc>
          <w:tcPr>
            <w:tcW w:w="567" w:type="dxa"/>
          </w:tcPr>
          <w:p w:rsidR="00C15804" w:rsidRPr="005E785A" w:rsidRDefault="00C15804" w:rsidP="00B92107">
            <w:pPr>
              <w:spacing w:after="0" w:line="240" w:lineRule="auto"/>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1.</w:t>
            </w:r>
          </w:p>
        </w:tc>
        <w:tc>
          <w:tcPr>
            <w:tcW w:w="1560" w:type="dxa"/>
          </w:tcPr>
          <w:p w:rsidR="00C15804" w:rsidRPr="005E785A" w:rsidRDefault="00C15804" w:rsidP="009B70F1">
            <w:pPr>
              <w:spacing w:after="0" w:line="240" w:lineRule="auto"/>
              <w:jc w:val="center"/>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13.0</w:t>
            </w:r>
            <w:r w:rsidR="00C61217">
              <w:rPr>
                <w:rFonts w:ascii="Times New Roman" w:eastAsia="Times New Roman" w:hAnsi="Times New Roman" w:cs="Times New Roman"/>
                <w:lang w:eastAsia="lv-LV"/>
              </w:rPr>
              <w:t>2</w:t>
            </w:r>
            <w:r w:rsidRPr="005E785A">
              <w:rPr>
                <w:rFonts w:ascii="Times New Roman" w:eastAsia="Times New Roman" w:hAnsi="Times New Roman" w:cs="Times New Roman"/>
                <w:lang w:eastAsia="lv-LV"/>
              </w:rPr>
              <w:t>.201</w:t>
            </w:r>
            <w:r w:rsidR="00C61217">
              <w:rPr>
                <w:rFonts w:ascii="Times New Roman" w:eastAsia="Times New Roman" w:hAnsi="Times New Roman" w:cs="Times New Roman"/>
                <w:lang w:eastAsia="lv-LV"/>
              </w:rPr>
              <w:t>9</w:t>
            </w:r>
            <w:r w:rsidRPr="005E785A">
              <w:rPr>
                <w:rFonts w:ascii="Times New Roman" w:eastAsia="Times New Roman" w:hAnsi="Times New Roman" w:cs="Times New Roman"/>
                <w:lang w:eastAsia="lv-LV"/>
              </w:rPr>
              <w:t>. plkst. 09:52</w:t>
            </w:r>
          </w:p>
        </w:tc>
        <w:tc>
          <w:tcPr>
            <w:tcW w:w="3392" w:type="dxa"/>
            <w:shd w:val="clear" w:color="auto" w:fill="auto"/>
          </w:tcPr>
          <w:p w:rsidR="00C15804" w:rsidRPr="005E785A" w:rsidRDefault="00C15804" w:rsidP="005E3457">
            <w:pPr>
              <w:spacing w:after="0" w:line="240" w:lineRule="auto"/>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SIA “B</w:t>
            </w:r>
            <w:r w:rsidR="00C61217">
              <w:rPr>
                <w:rFonts w:ascii="Times New Roman" w:eastAsia="Times New Roman" w:hAnsi="Times New Roman" w:cs="Times New Roman"/>
                <w:b/>
                <w:lang w:eastAsia="lv-LV"/>
              </w:rPr>
              <w:t>ALTIC RESTAURANTS LATVIA</w:t>
            </w:r>
            <w:r w:rsidRPr="005E785A">
              <w:rPr>
                <w:rFonts w:ascii="Times New Roman" w:eastAsia="Times New Roman" w:hAnsi="Times New Roman" w:cs="Times New Roman"/>
                <w:b/>
                <w:lang w:eastAsia="lv-LV"/>
              </w:rPr>
              <w:t>”</w:t>
            </w:r>
          </w:p>
        </w:tc>
        <w:tc>
          <w:tcPr>
            <w:tcW w:w="3736" w:type="dxa"/>
            <w:tcBorders>
              <w:top w:val="single" w:sz="4" w:space="0" w:color="auto"/>
              <w:left w:val="single" w:sz="4" w:space="0" w:color="auto"/>
              <w:bottom w:val="single" w:sz="4" w:space="0" w:color="auto"/>
            </w:tcBorders>
          </w:tcPr>
          <w:p w:rsidR="00C15804" w:rsidRPr="005E785A" w:rsidRDefault="009B70F1" w:rsidP="00B92107">
            <w:pPr>
              <w:spacing w:after="0" w:line="240" w:lineRule="auto"/>
              <w:jc w:val="center"/>
              <w:rPr>
                <w:rFonts w:ascii="Times New Roman" w:eastAsia="Times New Roman" w:hAnsi="Times New Roman" w:cs="Times New Roman"/>
                <w:b/>
                <w:lang w:eastAsia="lv-LV"/>
              </w:rPr>
            </w:pPr>
            <w:r w:rsidRPr="005E785A">
              <w:rPr>
                <w:rFonts w:ascii="Times New Roman" w:hAnsi="Times New Roman" w:cs="Times New Roman"/>
                <w:b/>
              </w:rPr>
              <w:t>4.70</w:t>
            </w:r>
          </w:p>
        </w:tc>
      </w:tr>
      <w:tr w:rsidR="00C15804" w:rsidRPr="005E785A" w:rsidTr="009B70F1">
        <w:trPr>
          <w:trHeight w:val="70"/>
        </w:trPr>
        <w:tc>
          <w:tcPr>
            <w:tcW w:w="567" w:type="dxa"/>
          </w:tcPr>
          <w:p w:rsidR="00C15804" w:rsidRPr="005E785A" w:rsidRDefault="00C15804" w:rsidP="00B92107">
            <w:pPr>
              <w:spacing w:after="0" w:line="240" w:lineRule="auto"/>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2.</w:t>
            </w:r>
          </w:p>
        </w:tc>
        <w:tc>
          <w:tcPr>
            <w:tcW w:w="1560" w:type="dxa"/>
          </w:tcPr>
          <w:p w:rsidR="00C15804" w:rsidRPr="005E785A" w:rsidRDefault="00C15804" w:rsidP="009B70F1">
            <w:pPr>
              <w:spacing w:after="0" w:line="240" w:lineRule="auto"/>
              <w:jc w:val="center"/>
              <w:rPr>
                <w:rFonts w:ascii="Times New Roman" w:eastAsia="Times New Roman" w:hAnsi="Times New Roman" w:cs="Times New Roman"/>
                <w:lang w:eastAsia="lv-LV"/>
              </w:rPr>
            </w:pPr>
            <w:r w:rsidRPr="005E785A">
              <w:rPr>
                <w:rFonts w:ascii="Times New Roman" w:eastAsia="Times New Roman" w:hAnsi="Times New Roman" w:cs="Times New Roman"/>
                <w:lang w:eastAsia="lv-LV"/>
              </w:rPr>
              <w:t>13.0</w:t>
            </w:r>
            <w:r w:rsidR="00C61217">
              <w:rPr>
                <w:rFonts w:ascii="Times New Roman" w:eastAsia="Times New Roman" w:hAnsi="Times New Roman" w:cs="Times New Roman"/>
                <w:lang w:eastAsia="lv-LV"/>
              </w:rPr>
              <w:t>2</w:t>
            </w:r>
            <w:r w:rsidRPr="005E785A">
              <w:rPr>
                <w:rFonts w:ascii="Times New Roman" w:eastAsia="Times New Roman" w:hAnsi="Times New Roman" w:cs="Times New Roman"/>
                <w:lang w:eastAsia="lv-LV"/>
              </w:rPr>
              <w:t>.201</w:t>
            </w:r>
            <w:r w:rsidR="00C61217">
              <w:rPr>
                <w:rFonts w:ascii="Times New Roman" w:eastAsia="Times New Roman" w:hAnsi="Times New Roman" w:cs="Times New Roman"/>
                <w:lang w:eastAsia="lv-LV"/>
              </w:rPr>
              <w:t>9</w:t>
            </w:r>
            <w:r w:rsidRPr="005E785A">
              <w:rPr>
                <w:rFonts w:ascii="Times New Roman" w:eastAsia="Times New Roman" w:hAnsi="Times New Roman" w:cs="Times New Roman"/>
                <w:lang w:eastAsia="lv-LV"/>
              </w:rPr>
              <w:t>. plkst. 11:41</w:t>
            </w:r>
          </w:p>
        </w:tc>
        <w:tc>
          <w:tcPr>
            <w:tcW w:w="3392" w:type="dxa"/>
            <w:shd w:val="clear" w:color="auto" w:fill="auto"/>
          </w:tcPr>
          <w:p w:rsidR="00C15804" w:rsidRPr="005E785A" w:rsidRDefault="00C15804" w:rsidP="005E3457">
            <w:pPr>
              <w:spacing w:after="0" w:line="240" w:lineRule="auto"/>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SIA “Malta L”</w:t>
            </w:r>
          </w:p>
        </w:tc>
        <w:tc>
          <w:tcPr>
            <w:tcW w:w="3736" w:type="dxa"/>
            <w:tcBorders>
              <w:top w:val="single" w:sz="4" w:space="0" w:color="auto"/>
              <w:left w:val="single" w:sz="4" w:space="0" w:color="auto"/>
              <w:bottom w:val="single" w:sz="4" w:space="0" w:color="auto"/>
            </w:tcBorders>
          </w:tcPr>
          <w:p w:rsidR="00C15804" w:rsidRPr="005E785A" w:rsidRDefault="009B70F1" w:rsidP="00B92107">
            <w:pPr>
              <w:spacing w:after="0" w:line="240" w:lineRule="auto"/>
              <w:jc w:val="center"/>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4.50</w:t>
            </w:r>
          </w:p>
        </w:tc>
      </w:tr>
    </w:tbl>
    <w:p w:rsidR="00BF6CA2" w:rsidRPr="005E785A" w:rsidRDefault="00BF6CA2" w:rsidP="00BF6CA2">
      <w:pPr>
        <w:pStyle w:val="ListParagraph"/>
        <w:spacing w:after="0" w:line="240" w:lineRule="auto"/>
        <w:jc w:val="both"/>
        <w:rPr>
          <w:rFonts w:ascii="Times New Roman" w:eastAsia="Times New Roman" w:hAnsi="Times New Roman" w:cs="Times New Roman"/>
          <w:b/>
          <w:lang w:eastAsia="lv-LV"/>
        </w:rPr>
      </w:pPr>
    </w:p>
    <w:p w:rsidR="0079161D" w:rsidRPr="005E785A" w:rsidRDefault="00114D6D" w:rsidP="009B70F1">
      <w:pPr>
        <w:pStyle w:val="ListParagraph"/>
        <w:numPr>
          <w:ilvl w:val="0"/>
          <w:numId w:val="31"/>
        </w:numPr>
        <w:tabs>
          <w:tab w:val="left" w:pos="851"/>
        </w:tabs>
        <w:spacing w:after="0" w:line="240" w:lineRule="auto"/>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Iepirkuma</w:t>
      </w:r>
      <w:r w:rsidR="00E64874" w:rsidRPr="005E785A">
        <w:rPr>
          <w:rFonts w:ascii="Times New Roman" w:eastAsia="Times New Roman" w:hAnsi="Times New Roman" w:cs="Times New Roman"/>
          <w:b/>
          <w:lang w:eastAsia="lv-LV"/>
        </w:rPr>
        <w:t xml:space="preserve"> komisijas kopējais piedāvājumu salīdzināšanas un vērtēšanas pārskats.</w:t>
      </w:r>
    </w:p>
    <w:p w:rsidR="00E64874" w:rsidRPr="005E785A" w:rsidRDefault="00304FDB" w:rsidP="0079161D">
      <w:pPr>
        <w:pStyle w:val="ListParagraph"/>
        <w:numPr>
          <w:ilvl w:val="1"/>
          <w:numId w:val="31"/>
        </w:numPr>
        <w:spacing w:after="0" w:line="240" w:lineRule="auto"/>
        <w:ind w:left="426" w:firstLine="425"/>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Atlases dokumenti</w:t>
      </w:r>
    </w:p>
    <w:p w:rsidR="009B70F1" w:rsidRPr="005E785A" w:rsidRDefault="009B70F1" w:rsidP="009B70F1">
      <w:pPr>
        <w:jc w:val="both"/>
        <w:rPr>
          <w:rFonts w:ascii="Times New Roman" w:hAnsi="Times New Roman" w:cs="Times New Roman"/>
          <w:b/>
        </w:rPr>
      </w:pPr>
      <w:r w:rsidRPr="005E785A">
        <w:rPr>
          <w:rFonts w:ascii="Times New Roman" w:hAnsi="Times New Roman" w:cs="Times New Roman"/>
        </w:rPr>
        <w:t>Izskatot SIA “BALTIC RESTAURANTS LATVIA”, SIA “Malta L” iesniegtos piedāvājumus, Siguldas novada pašvaldības Iepirkuma komisija pieņēma lēmumu, ka SIA “BALTIC RESTAURANTS LATVIA”, SIA “Malta L” atlases dokumenti sagatavoti un iesniegti atbilstoši iepirkuma Nolikuma 4.1.punkta prasībām un piedalās tālākā vērtēšanā.</w:t>
      </w:r>
    </w:p>
    <w:p w:rsidR="00885F70" w:rsidRPr="005E785A" w:rsidRDefault="00FA537F" w:rsidP="0079161D">
      <w:pPr>
        <w:pStyle w:val="ListParagraph"/>
        <w:numPr>
          <w:ilvl w:val="1"/>
          <w:numId w:val="31"/>
        </w:numPr>
        <w:spacing w:after="0" w:line="240" w:lineRule="auto"/>
        <w:ind w:left="567" w:firstLine="284"/>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T</w:t>
      </w:r>
      <w:r w:rsidR="00790645" w:rsidRPr="005E785A">
        <w:rPr>
          <w:rFonts w:ascii="Times New Roman" w:eastAsia="Times New Roman" w:hAnsi="Times New Roman" w:cs="Times New Roman"/>
          <w:b/>
          <w:lang w:eastAsia="lv-LV"/>
        </w:rPr>
        <w:t>ehn</w:t>
      </w:r>
      <w:r w:rsidRPr="005E785A">
        <w:rPr>
          <w:rFonts w:ascii="Times New Roman" w:eastAsia="Times New Roman" w:hAnsi="Times New Roman" w:cs="Times New Roman"/>
          <w:b/>
          <w:lang w:eastAsia="lv-LV"/>
        </w:rPr>
        <w:t>iskais piedāvājums</w:t>
      </w:r>
    </w:p>
    <w:p w:rsidR="009B70F1" w:rsidRPr="005E785A" w:rsidRDefault="009B70F1" w:rsidP="009B70F1">
      <w:pPr>
        <w:jc w:val="both"/>
        <w:rPr>
          <w:rFonts w:ascii="Times New Roman" w:hAnsi="Times New Roman" w:cs="Times New Roman"/>
        </w:rPr>
      </w:pPr>
      <w:r w:rsidRPr="005E785A">
        <w:rPr>
          <w:rFonts w:ascii="Times New Roman" w:hAnsi="Times New Roman" w:cs="Times New Roman"/>
        </w:rPr>
        <w:t>Izskatot SIA “BALTIC RESTAURANTS LATVIA”, SIA “Malta L” iesniegtos piedāvājumus, Siguldas novada pašvaldības Iepirkuma komisija pieņēma lēmumu, ka SIA “BALTIC RESTAURANTS LATVIA”, SIA “Malta L” tehniskais piedāvājums sagatavots un iesniegts atbilstoši iepirkuma Nolikuma 4.2.punkta prasībām un piedalās tālākā vērtēšanā.</w:t>
      </w:r>
    </w:p>
    <w:p w:rsidR="00FA537F" w:rsidRPr="005E785A" w:rsidRDefault="00FA537F" w:rsidP="0079161D">
      <w:pPr>
        <w:pStyle w:val="ListParagraph"/>
        <w:numPr>
          <w:ilvl w:val="1"/>
          <w:numId w:val="31"/>
        </w:numPr>
        <w:spacing w:after="0" w:line="240" w:lineRule="auto"/>
        <w:ind w:right="326" w:hanging="338"/>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Finanšu piedāvājums</w:t>
      </w:r>
    </w:p>
    <w:p w:rsidR="009B70F1" w:rsidRPr="005E785A" w:rsidRDefault="009B70F1" w:rsidP="009B70F1">
      <w:pPr>
        <w:ind w:right="113"/>
        <w:jc w:val="both"/>
        <w:rPr>
          <w:rFonts w:ascii="Times New Roman" w:hAnsi="Times New Roman" w:cs="Times New Roman"/>
        </w:rPr>
      </w:pPr>
      <w:r w:rsidRPr="005E785A">
        <w:rPr>
          <w:rFonts w:ascii="Times New Roman" w:hAnsi="Times New Roman" w:cs="Times New Roman"/>
        </w:rPr>
        <w:t>Izskatot SIA “BALTIC RESTAURANTS LATVIA”, SIA “Malta L” iesniegtos piedāvājumus, Siguldas novada pašvaldības Iepirkuma komisija pieņēma lēmumu, ka SIA “BALTIC RESTAURANTS LATVIA”, SIA “Malta L” finanšu piedāvājums sagatavots un iesniegts atbilstoši iepirkuma Nolikuma 4.3.punkta prasībām un piedalās tālākā vērtēšanā.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499"/>
      </w:tblGrid>
      <w:tr w:rsidR="009B70F1" w:rsidRPr="005E785A" w:rsidTr="009B70F1">
        <w:tc>
          <w:tcPr>
            <w:tcW w:w="4751" w:type="dxa"/>
            <w:shd w:val="clear" w:color="auto" w:fill="auto"/>
          </w:tcPr>
          <w:p w:rsidR="009B70F1" w:rsidRPr="005E785A" w:rsidRDefault="009B70F1" w:rsidP="00AC4C43">
            <w:pPr>
              <w:jc w:val="center"/>
              <w:rPr>
                <w:rFonts w:ascii="Times New Roman" w:hAnsi="Times New Roman" w:cs="Times New Roman"/>
                <w:b/>
              </w:rPr>
            </w:pPr>
            <w:r w:rsidRPr="005E785A">
              <w:rPr>
                <w:rFonts w:ascii="Times New Roman" w:hAnsi="Times New Roman" w:cs="Times New Roman"/>
                <w:b/>
              </w:rPr>
              <w:t>Pretendents</w:t>
            </w:r>
          </w:p>
        </w:tc>
        <w:tc>
          <w:tcPr>
            <w:tcW w:w="4499" w:type="dxa"/>
            <w:shd w:val="clear" w:color="auto" w:fill="auto"/>
          </w:tcPr>
          <w:p w:rsidR="009B70F1" w:rsidRPr="005E785A" w:rsidRDefault="009B70F1" w:rsidP="00AC4C43">
            <w:pPr>
              <w:jc w:val="center"/>
              <w:rPr>
                <w:rFonts w:ascii="Times New Roman" w:hAnsi="Times New Roman" w:cs="Times New Roman"/>
                <w:b/>
              </w:rPr>
            </w:pPr>
            <w:r w:rsidRPr="005E785A">
              <w:rPr>
                <w:rFonts w:ascii="Times New Roman" w:hAnsi="Times New Roman" w:cs="Times New Roman"/>
                <w:b/>
              </w:rPr>
              <w:t xml:space="preserve">Piedāvātā cena EUR (bez </w:t>
            </w:r>
            <w:smartTag w:uri="urn:schemas-microsoft-com:office:smarttags" w:element="stockticker">
              <w:r w:rsidRPr="005E785A">
                <w:rPr>
                  <w:rFonts w:ascii="Times New Roman" w:hAnsi="Times New Roman" w:cs="Times New Roman"/>
                  <w:b/>
                </w:rPr>
                <w:t>PVN</w:t>
              </w:r>
            </w:smartTag>
            <w:r w:rsidRPr="005E785A">
              <w:rPr>
                <w:rFonts w:ascii="Times New Roman" w:hAnsi="Times New Roman" w:cs="Times New Roman"/>
                <w:b/>
              </w:rPr>
              <w:t>)</w:t>
            </w:r>
          </w:p>
          <w:p w:rsidR="009B70F1" w:rsidRPr="005E785A" w:rsidRDefault="009B70F1" w:rsidP="00AC4C43">
            <w:pPr>
              <w:jc w:val="center"/>
              <w:rPr>
                <w:rFonts w:ascii="Times New Roman" w:hAnsi="Times New Roman" w:cs="Times New Roman"/>
                <w:i/>
              </w:rPr>
            </w:pPr>
            <w:r w:rsidRPr="005E785A">
              <w:rPr>
                <w:rFonts w:ascii="Times New Roman" w:hAnsi="Times New Roman" w:cs="Times New Roman"/>
                <w:i/>
              </w:rPr>
              <w:t>Par 1 dienas ēdienkarti 1 iemītniekam (brokastis, pusdienas, launags, vakariņas) katrā sezonā (rudens, ziema, pavasaris, vasara)</w:t>
            </w:r>
          </w:p>
        </w:tc>
      </w:tr>
      <w:tr w:rsidR="009B70F1" w:rsidRPr="005E785A" w:rsidTr="009B70F1">
        <w:trPr>
          <w:trHeight w:val="250"/>
        </w:trPr>
        <w:tc>
          <w:tcPr>
            <w:tcW w:w="4751" w:type="dxa"/>
            <w:shd w:val="clear" w:color="auto" w:fill="auto"/>
          </w:tcPr>
          <w:p w:rsidR="009B70F1" w:rsidRPr="005E785A" w:rsidRDefault="009B70F1" w:rsidP="00AC4C43">
            <w:pPr>
              <w:tabs>
                <w:tab w:val="left" w:pos="300"/>
              </w:tabs>
              <w:jc w:val="center"/>
              <w:rPr>
                <w:rFonts w:ascii="Times New Roman" w:hAnsi="Times New Roman" w:cs="Times New Roman"/>
              </w:rPr>
            </w:pPr>
            <w:r w:rsidRPr="005E785A">
              <w:rPr>
                <w:rFonts w:ascii="Times New Roman" w:hAnsi="Times New Roman" w:cs="Times New Roman"/>
              </w:rPr>
              <w:t>SIA “BALTIC RESTAURANTS LATVIA”</w:t>
            </w:r>
          </w:p>
        </w:tc>
        <w:tc>
          <w:tcPr>
            <w:tcW w:w="4499" w:type="dxa"/>
            <w:shd w:val="clear" w:color="auto" w:fill="auto"/>
          </w:tcPr>
          <w:p w:rsidR="009B70F1" w:rsidRPr="005E785A" w:rsidRDefault="009B70F1" w:rsidP="00AC4C43">
            <w:pPr>
              <w:jc w:val="center"/>
              <w:rPr>
                <w:rFonts w:ascii="Times New Roman" w:hAnsi="Times New Roman" w:cs="Times New Roman"/>
              </w:rPr>
            </w:pPr>
            <w:r w:rsidRPr="005E785A">
              <w:rPr>
                <w:rFonts w:ascii="Times New Roman" w:hAnsi="Times New Roman" w:cs="Times New Roman"/>
              </w:rPr>
              <w:t>4,70</w:t>
            </w:r>
          </w:p>
        </w:tc>
      </w:tr>
      <w:tr w:rsidR="009B70F1" w:rsidRPr="005E785A" w:rsidTr="009B70F1">
        <w:trPr>
          <w:trHeight w:val="250"/>
        </w:trPr>
        <w:tc>
          <w:tcPr>
            <w:tcW w:w="4751" w:type="dxa"/>
            <w:shd w:val="clear" w:color="auto" w:fill="auto"/>
          </w:tcPr>
          <w:p w:rsidR="009B70F1" w:rsidRPr="005E785A" w:rsidRDefault="009B70F1" w:rsidP="00AC4C43">
            <w:pPr>
              <w:tabs>
                <w:tab w:val="left" w:pos="300"/>
              </w:tabs>
              <w:jc w:val="center"/>
              <w:rPr>
                <w:rFonts w:ascii="Times New Roman" w:hAnsi="Times New Roman" w:cs="Times New Roman"/>
              </w:rPr>
            </w:pPr>
            <w:r w:rsidRPr="005E785A">
              <w:rPr>
                <w:rFonts w:ascii="Times New Roman" w:hAnsi="Times New Roman" w:cs="Times New Roman"/>
              </w:rPr>
              <w:t>SIA “Malta L”</w:t>
            </w:r>
          </w:p>
        </w:tc>
        <w:tc>
          <w:tcPr>
            <w:tcW w:w="4499" w:type="dxa"/>
            <w:shd w:val="clear" w:color="auto" w:fill="auto"/>
          </w:tcPr>
          <w:p w:rsidR="009B70F1" w:rsidRPr="005E785A" w:rsidRDefault="009B70F1" w:rsidP="00AC4C43">
            <w:pPr>
              <w:jc w:val="center"/>
              <w:rPr>
                <w:rFonts w:ascii="Times New Roman" w:hAnsi="Times New Roman" w:cs="Times New Roman"/>
              </w:rPr>
            </w:pPr>
            <w:r w:rsidRPr="005E785A">
              <w:rPr>
                <w:rFonts w:ascii="Times New Roman" w:hAnsi="Times New Roman" w:cs="Times New Roman"/>
              </w:rPr>
              <w:t>4,50</w:t>
            </w:r>
          </w:p>
        </w:tc>
      </w:tr>
    </w:tbl>
    <w:p w:rsidR="004A1EB0" w:rsidRPr="005E785A" w:rsidRDefault="004A1EB0" w:rsidP="004A1EB0">
      <w:pPr>
        <w:spacing w:line="256" w:lineRule="auto"/>
        <w:ind w:right="326"/>
        <w:contextualSpacing/>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11. Saimnieciski izdevīgākā piedāvājuma noteikšana</w:t>
      </w:r>
    </w:p>
    <w:p w:rsidR="002F7AF7" w:rsidRPr="002F7AF7" w:rsidRDefault="002F7AF7" w:rsidP="002F7AF7">
      <w:pPr>
        <w:spacing w:after="0" w:line="240" w:lineRule="auto"/>
        <w:rPr>
          <w:rFonts w:ascii="Times New Roman" w:eastAsia="Times New Roman" w:hAnsi="Times New Roman" w:cs="Times New Roman"/>
          <w:bCs/>
          <w:lang w:eastAsia="lv-LV"/>
        </w:rPr>
      </w:pPr>
      <w:r w:rsidRPr="002F7AF7">
        <w:rPr>
          <w:rFonts w:ascii="Times New Roman" w:eastAsia="Times New Roman" w:hAnsi="Times New Roman" w:cs="Times New Roman"/>
          <w:bCs/>
          <w:lang w:eastAsia="lv-LV"/>
        </w:rPr>
        <w:t>Saimnieciski visizdevīgākā piedāvājuma izvēles kritēriji un to skaitliskās vērtības:</w:t>
      </w:r>
      <w:r w:rsidRPr="002F7AF7">
        <w:rPr>
          <w:rFonts w:ascii="Times New Roman" w:eastAsia="Times New Roman" w:hAnsi="Times New Roman" w:cs="Times New Roman"/>
          <w:bCs/>
          <w:lang w:eastAsia="lv-LV"/>
        </w:rPr>
        <w:br/>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088"/>
        <w:gridCol w:w="1163"/>
      </w:tblGrid>
      <w:tr w:rsidR="002F7AF7" w:rsidRPr="002F7AF7" w:rsidTr="00792185">
        <w:tc>
          <w:tcPr>
            <w:tcW w:w="1242"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Nr. pēc kārtas</w:t>
            </w:r>
          </w:p>
        </w:tc>
        <w:tc>
          <w:tcPr>
            <w:tcW w:w="7088"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Kritērijs</w:t>
            </w:r>
          </w:p>
        </w:tc>
        <w:tc>
          <w:tcPr>
            <w:tcW w:w="1163"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Maksimālais punktu skaits</w:t>
            </w:r>
          </w:p>
        </w:tc>
      </w:tr>
      <w:tr w:rsidR="002F7AF7" w:rsidRPr="002F7AF7" w:rsidTr="00792185">
        <w:tc>
          <w:tcPr>
            <w:tcW w:w="1242" w:type="dxa"/>
          </w:tcPr>
          <w:p w:rsidR="002F7AF7" w:rsidRPr="002F7AF7" w:rsidRDefault="00792185" w:rsidP="002F7AF7">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5.3.1</w:t>
            </w:r>
            <w:r w:rsidR="002F7AF7" w:rsidRPr="002F7AF7">
              <w:rPr>
                <w:rFonts w:ascii="Times New Roman" w:eastAsia="Times New Roman" w:hAnsi="Times New Roman" w:cs="Times New Roman"/>
                <w:b/>
                <w:lang w:eastAsia="lv-LV"/>
              </w:rPr>
              <w:t>.</w:t>
            </w:r>
          </w:p>
        </w:tc>
        <w:tc>
          <w:tcPr>
            <w:tcW w:w="7088" w:type="dxa"/>
          </w:tcPr>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lang w:eastAsia="lv-LV"/>
              </w:rPr>
              <w:t>Ēdiena dažādību</w:t>
            </w:r>
            <w:r w:rsidRPr="002F7AF7">
              <w:rPr>
                <w:rFonts w:ascii="Times New Roman" w:eastAsia="Times New Roman" w:hAnsi="Times New Roman" w:cs="Times New Roman"/>
                <w:lang w:eastAsia="lv-LV"/>
              </w:rPr>
              <w:t>, piešķirot punktus šādā apmērā:</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b/>
                <w:i/>
                <w:color w:val="FF0000"/>
                <w:lang w:eastAsia="lv-LV"/>
              </w:rPr>
            </w:pPr>
            <w:r w:rsidRPr="002F7AF7">
              <w:rPr>
                <w:rFonts w:ascii="Times New Roman" w:eastAsia="Times New Roman" w:hAnsi="Times New Roman" w:cs="Times New Roman"/>
                <w:u w:val="single"/>
                <w:lang w:eastAsia="lv-LV"/>
              </w:rPr>
              <w:lastRenderedPageBreak/>
              <w:t>25 (divdesmit pieci) punkti,</w:t>
            </w:r>
            <w:r w:rsidRPr="002F7AF7">
              <w:rPr>
                <w:rFonts w:ascii="Times New Roman" w:eastAsia="Times New Roman" w:hAnsi="Times New Roman" w:cs="Times New Roman"/>
                <w:lang w:eastAsia="lv-LV"/>
              </w:rPr>
              <w:t xml:space="preserve"> ja 1 iemītniekam katras sezonas 7 (septiņu) dienu ēdienkartē piedāvā 7 (septiņas) dažāda veida brokastis, pusdienas, launagus, vakariņas</w:t>
            </w:r>
            <w:r w:rsidRPr="002F7AF7">
              <w:rPr>
                <w:rFonts w:ascii="Times New Roman" w:eastAsia="Times New Roman" w:hAnsi="Times New Roman" w:cs="Times New Roman"/>
                <w:vertAlign w:val="superscript"/>
                <w:lang w:eastAsia="lv-LV"/>
              </w:rPr>
              <w:footnoteReference w:customMarkFollows="1" w:id="2"/>
              <w:t>⃰</w:t>
            </w:r>
            <w:r w:rsidRPr="002F7AF7">
              <w:rPr>
                <w:rFonts w:ascii="Times New Roman" w:eastAsia="Times New Roman" w:hAnsi="Times New Roman" w:cs="Times New Roman"/>
                <w:lang w:eastAsia="lv-LV"/>
              </w:rPr>
              <w:t xml:space="preserve"> un neatkārtojas vienas dienas ēdienkartes dažādās sezonās;</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i/>
                <w:color w:val="FF0000"/>
                <w:lang w:eastAsia="lv-LV"/>
              </w:rPr>
            </w:pPr>
            <w:r w:rsidRPr="002F7AF7">
              <w:rPr>
                <w:rFonts w:ascii="Times New Roman" w:eastAsia="Times New Roman" w:hAnsi="Times New Roman" w:cs="Times New Roman"/>
                <w:u w:val="single"/>
                <w:lang w:eastAsia="lv-LV"/>
              </w:rPr>
              <w:t>15 (desmit) punkti,</w:t>
            </w:r>
            <w:r w:rsidRPr="002F7AF7">
              <w:rPr>
                <w:rFonts w:ascii="Times New Roman" w:eastAsia="Times New Roman" w:hAnsi="Times New Roman" w:cs="Times New Roman"/>
                <w:lang w:eastAsia="lv-LV"/>
              </w:rPr>
              <w:t xml:space="preserve"> ja 1 iemītniekam katras sezonas 7 (septiņu) dienu ēdienkartē piedāvā mazāk nekā 3 (trīs) dažāda veida brokastis, pusdienas, launagus, vakariņas un/ vai 3 atšķirīgas vienas dienas ēdienkartes dažādās sezonās. </w:t>
            </w:r>
          </w:p>
        </w:tc>
        <w:tc>
          <w:tcPr>
            <w:tcW w:w="1163"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lastRenderedPageBreak/>
              <w:t>25</w:t>
            </w:r>
          </w:p>
        </w:tc>
      </w:tr>
      <w:tr w:rsidR="002F7AF7" w:rsidRPr="002F7AF7" w:rsidTr="00792185">
        <w:tc>
          <w:tcPr>
            <w:tcW w:w="1242" w:type="dxa"/>
          </w:tcPr>
          <w:p w:rsidR="002F7AF7" w:rsidRPr="002F7AF7" w:rsidRDefault="00792185" w:rsidP="002F7AF7">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5.3</w:t>
            </w:r>
            <w:r w:rsidR="002F7AF7" w:rsidRPr="005E785A">
              <w:rPr>
                <w:rFonts w:ascii="Times New Roman" w:eastAsia="Times New Roman" w:hAnsi="Times New Roman" w:cs="Times New Roman"/>
                <w:b/>
                <w:lang w:eastAsia="lv-LV"/>
              </w:rPr>
              <w:t>.2.</w:t>
            </w:r>
          </w:p>
        </w:tc>
        <w:tc>
          <w:tcPr>
            <w:tcW w:w="7088" w:type="dxa"/>
          </w:tcPr>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b/>
                <w:u w:val="single"/>
                <w:lang w:eastAsia="lv-LV"/>
              </w:rPr>
            </w:pPr>
            <w:r w:rsidRPr="002F7AF7">
              <w:rPr>
                <w:rFonts w:ascii="Times New Roman" w:eastAsia="Times New Roman" w:hAnsi="Times New Roman" w:cs="Times New Roman"/>
                <w:b/>
                <w:u w:val="single"/>
                <w:lang w:eastAsia="lv-LV"/>
              </w:rPr>
              <w:t>Ēdienu gatavošanā izmantoto produktu kvalitāte</w:t>
            </w:r>
            <w:r w:rsidRPr="002F7AF7">
              <w:rPr>
                <w:rFonts w:ascii="Times New Roman" w:eastAsia="Times New Roman" w:hAnsi="Times New Roman" w:cs="Times New Roman"/>
                <w:b/>
                <w:lang w:eastAsia="lv-LV"/>
              </w:rPr>
              <w:t xml:space="preserve">: </w:t>
            </w:r>
            <w:r w:rsidRPr="002F7AF7">
              <w:rPr>
                <w:rFonts w:ascii="Times New Roman" w:eastAsia="Times New Roman" w:hAnsi="Times New Roman" w:cs="Times New Roman"/>
                <w:lang w:eastAsia="lv-LV"/>
              </w:rPr>
              <w:t>tehniskajā piedāvājumā iekļautā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Maksimālais punktu skaits (25) tiek piešķirts Pretendentam, kas ēdināšanas pakalpojuma nodrošināšanai piedāvā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Pielikums Nr.7).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Punkti tiek piešķirti par produktiem, kuri minēti </w:t>
            </w:r>
            <w:r w:rsidRPr="002F7AF7">
              <w:rPr>
                <w:rFonts w:ascii="Times New Roman" w:eastAsia="Times New Roman" w:hAnsi="Times New Roman" w:cs="Times New Roman"/>
                <w:color w:val="000000"/>
                <w:lang w:eastAsia="lv-LV"/>
              </w:rPr>
              <w:t>MK noteikumu Nr.172 „Noteikumi par uztura normām izglītības iestāžu izglītojamiem, sociālās aprūpes un sociālās rehabilitācijas institūciju klientiem un ārstniecības iestāžu pacientiem” 3.pielikuma 6. un 8.punktā</w:t>
            </w:r>
            <w:r w:rsidRPr="002F7AF7">
              <w:rPr>
                <w:rFonts w:ascii="Times New Roman" w:eastAsia="Times New Roman" w:hAnsi="Times New Roman" w:cs="Times New Roman"/>
                <w:lang w:eastAsia="lv-LV"/>
              </w:rPr>
              <w:t xml:space="preserve"> </w:t>
            </w:r>
            <w:r w:rsidRPr="002F7AF7">
              <w:rPr>
                <w:rFonts w:ascii="Times New Roman" w:eastAsia="Times New Roman" w:hAnsi="Times New Roman" w:cs="Times New Roman"/>
                <w:color w:val="000000"/>
                <w:lang w:eastAsia="lv-LV"/>
              </w:rPr>
              <w:t xml:space="preserve"> un tiek izmantoti ēdienu gatavošanā vismaz 3 reizes kādā no sezonām un tādējādi atbilst katru dienu vai katru nedēļu izmantojamiem produktiem.</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Pārējiem Pretendentiem punkti tiek piešķirti, ievērojot proporcionalitātes principu, punktu skaitu aprēķinot pēc šādas formulas: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x 25, kur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Pretendenta iegūtais punktu skaits ar precizitāti līdz 2 (diviem) cipariem aiz komata;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 xml:space="preserve"> – vērtējamā Pretendenta piedāvājumā norādīto un prasībām atbilstošo BL, NPKS vai LPIA produktu skaits;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i/>
                <w:color w:val="FF0000"/>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 lielākais prasībām atbilstošo BL, NPKS vai LPIA produktu skaits, kas norādīts kāda Pretendenta piedāvājumā</w:t>
            </w:r>
            <w:r w:rsidRPr="002F7AF7">
              <w:rPr>
                <w:rFonts w:ascii="Times New Roman" w:eastAsia="Times New Roman" w:hAnsi="Times New Roman" w:cs="Times New Roman"/>
                <w:color w:val="000000"/>
                <w:lang w:eastAsia="lv-LV"/>
              </w:rPr>
              <w:t>.</w:t>
            </w:r>
          </w:p>
        </w:tc>
        <w:tc>
          <w:tcPr>
            <w:tcW w:w="1163" w:type="dxa"/>
          </w:tcPr>
          <w:p w:rsidR="002F7AF7" w:rsidRPr="002F7AF7" w:rsidRDefault="002F7AF7" w:rsidP="002F7AF7">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25</w:t>
            </w:r>
          </w:p>
        </w:tc>
      </w:tr>
      <w:tr w:rsidR="002F7AF7" w:rsidRPr="002F7AF7" w:rsidTr="00792185">
        <w:tc>
          <w:tcPr>
            <w:tcW w:w="1242" w:type="dxa"/>
          </w:tcPr>
          <w:p w:rsidR="002F7AF7" w:rsidRPr="002F7AF7" w:rsidRDefault="00792185" w:rsidP="002F7AF7">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5.3</w:t>
            </w:r>
            <w:r w:rsidR="002F7AF7" w:rsidRPr="005E785A">
              <w:rPr>
                <w:rFonts w:ascii="Times New Roman" w:eastAsia="Times New Roman" w:hAnsi="Times New Roman" w:cs="Times New Roman"/>
                <w:b/>
                <w:lang w:eastAsia="lv-LV"/>
              </w:rPr>
              <w:t>.3.</w:t>
            </w:r>
          </w:p>
        </w:tc>
        <w:tc>
          <w:tcPr>
            <w:tcW w:w="7088" w:type="dxa"/>
          </w:tcPr>
          <w:p w:rsidR="002F7AF7" w:rsidRPr="002F7AF7" w:rsidRDefault="002F7AF7" w:rsidP="002F7AF7">
            <w:pPr>
              <w:spacing w:after="0" w:line="240" w:lineRule="auto"/>
              <w:jc w:val="both"/>
              <w:rPr>
                <w:rFonts w:ascii="Times New Roman" w:eastAsia="Times New Roman" w:hAnsi="Times New Roman" w:cs="Times New Roman"/>
                <w:b/>
                <w:lang w:eastAsia="lv-LV"/>
              </w:rPr>
            </w:pPr>
            <w:r w:rsidRPr="002F7AF7">
              <w:rPr>
                <w:rFonts w:ascii="Times New Roman" w:eastAsia="Times New Roman" w:hAnsi="Times New Roman" w:cs="Times New Roman"/>
                <w:b/>
                <w:u w:val="single"/>
                <w:lang w:eastAsia="lv-LV"/>
              </w:rPr>
              <w:t xml:space="preserve">Cena </w:t>
            </w:r>
            <w:r w:rsidRPr="002F7AF7">
              <w:rPr>
                <w:rFonts w:ascii="Times New Roman" w:eastAsia="Times New Roman" w:hAnsi="Times New Roman" w:cs="Times New Roman"/>
                <w:b/>
                <w:lang w:eastAsia="lv-LV"/>
              </w:rPr>
              <w:t>par</w:t>
            </w:r>
            <w:r w:rsidRPr="002F7AF7">
              <w:rPr>
                <w:rFonts w:ascii="Times New Roman" w:eastAsia="Times New Roman" w:hAnsi="Times New Roman" w:cs="Times New Roman"/>
                <w:lang w:eastAsia="lv-LV"/>
              </w:rPr>
              <w:t xml:space="preserve"> </w:t>
            </w:r>
            <w:r w:rsidRPr="002F7AF7">
              <w:rPr>
                <w:rFonts w:ascii="Times New Roman" w:eastAsia="Times New Roman" w:hAnsi="Times New Roman" w:cs="Times New Roman"/>
                <w:b/>
                <w:lang w:eastAsia="lv-LV"/>
              </w:rPr>
              <w:t>1 (vienas) dienas ēdienkarti (brokastis, pusdienas, launags, vakariņas) 1 iemītniekam.</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Cs/>
                <w:lang w:eastAsia="lv-LV"/>
              </w:rPr>
              <w:t>Cenu Pretendents norādīs Finanšu piedāvājuma formā (Nolikuma Pielikums Nr.4).</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Maksimālais punktu skaits (50) tiek piešķirts pretendentam, kurš piedāvājis zemāko cenu. Attiecīgi pārējiem Pretendentiem punkti tiek piešķirti, ievērojot proporcionalitātes principu, punktu skaitu aprēķinot pēc formulas:</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 xml:space="preserve">P = </w:t>
            </w: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zem</w:t>
            </w:r>
            <w:proofErr w:type="spellEnd"/>
            <w:r w:rsidRPr="002F7AF7">
              <w:rPr>
                <w:rFonts w:ascii="Times New Roman" w:eastAsia="Times New Roman" w:hAnsi="Times New Roman" w:cs="Times New Roman"/>
                <w:b/>
                <w:lang w:eastAsia="lv-LV"/>
              </w:rPr>
              <w:t>/</w:t>
            </w: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ver</w:t>
            </w:r>
            <w:proofErr w:type="spellEnd"/>
            <w:r w:rsidRPr="002F7AF7">
              <w:rPr>
                <w:rFonts w:ascii="Times New Roman" w:eastAsia="Times New Roman" w:hAnsi="Times New Roman" w:cs="Times New Roman"/>
                <w:b/>
                <w:lang w:eastAsia="lv-LV"/>
              </w:rPr>
              <w:t xml:space="preserve"> X 50, kur: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lang w:eastAsia="lv-LV"/>
              </w:rPr>
              <w:t>P</w:t>
            </w:r>
            <w:r w:rsidRPr="002F7AF7">
              <w:rPr>
                <w:rFonts w:ascii="Times New Roman" w:eastAsia="Times New Roman" w:hAnsi="Times New Roman" w:cs="Times New Roman"/>
                <w:lang w:eastAsia="lv-LV"/>
              </w:rPr>
              <w:t xml:space="preserve"> – Pretendenta iegūtais punktu skaits ar precizitāti līdz 2 (diviem) cipariem aiz komata,</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zem</w:t>
            </w:r>
            <w:proofErr w:type="spellEnd"/>
            <w:r w:rsidRPr="002F7AF7">
              <w:rPr>
                <w:rFonts w:ascii="Times New Roman" w:eastAsia="Times New Roman" w:hAnsi="Times New Roman" w:cs="Times New Roman"/>
                <w:lang w:eastAsia="lv-LV"/>
              </w:rPr>
              <w:t xml:space="preserve"> – zemākā piedāvātā cena,</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ver</w:t>
            </w:r>
            <w:proofErr w:type="spellEnd"/>
            <w:r w:rsidRPr="002F7AF7">
              <w:rPr>
                <w:rFonts w:ascii="Times New Roman" w:eastAsia="Times New Roman" w:hAnsi="Times New Roman" w:cs="Times New Roman"/>
                <w:lang w:eastAsia="lv-LV"/>
              </w:rPr>
              <w:t xml:space="preserve"> – vērtējamā piedāvātā cena.</w:t>
            </w:r>
          </w:p>
        </w:tc>
        <w:tc>
          <w:tcPr>
            <w:tcW w:w="1163"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50</w:t>
            </w:r>
          </w:p>
        </w:tc>
      </w:tr>
      <w:tr w:rsidR="002F7AF7" w:rsidRPr="002F7AF7" w:rsidTr="00792185">
        <w:tc>
          <w:tcPr>
            <w:tcW w:w="8330" w:type="dxa"/>
            <w:gridSpan w:val="2"/>
          </w:tcPr>
          <w:p w:rsidR="002F7AF7" w:rsidRPr="002F7AF7" w:rsidRDefault="002F7AF7" w:rsidP="002F7AF7">
            <w:pPr>
              <w:autoSpaceDE w:val="0"/>
              <w:autoSpaceDN w:val="0"/>
              <w:adjustRightInd w:val="0"/>
              <w:spacing w:after="0" w:line="240" w:lineRule="auto"/>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Kopā:</w:t>
            </w:r>
          </w:p>
        </w:tc>
        <w:tc>
          <w:tcPr>
            <w:tcW w:w="1163" w:type="dxa"/>
          </w:tcPr>
          <w:p w:rsidR="002F7AF7" w:rsidRPr="002F7AF7" w:rsidRDefault="002F7AF7" w:rsidP="002F7AF7">
            <w:pPr>
              <w:autoSpaceDE w:val="0"/>
              <w:autoSpaceDN w:val="0"/>
              <w:adjustRightInd w:val="0"/>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100</w:t>
            </w:r>
          </w:p>
        </w:tc>
      </w:tr>
    </w:tbl>
    <w:p w:rsidR="002F7AF7" w:rsidRPr="002F7AF7" w:rsidRDefault="002F7AF7" w:rsidP="002F7AF7">
      <w:pPr>
        <w:spacing w:after="0" w:line="240" w:lineRule="auto"/>
        <w:jc w:val="both"/>
        <w:rPr>
          <w:rFonts w:ascii="Times New Roman" w:eastAsia="Times New Roman" w:hAnsi="Times New Roman" w:cs="Times New Roman"/>
          <w:iCs/>
          <w:color w:val="FF0000"/>
          <w:lang w:eastAsia="lv-LV"/>
        </w:rPr>
      </w:pPr>
    </w:p>
    <w:p w:rsidR="002F7AF7" w:rsidRPr="002F7AF7" w:rsidRDefault="005E785A" w:rsidP="002E4EF4">
      <w:pPr>
        <w:spacing w:after="0" w:line="240" w:lineRule="auto"/>
        <w:jc w:val="both"/>
        <w:rPr>
          <w:rFonts w:ascii="Times New Roman" w:eastAsia="Times New Roman" w:hAnsi="Times New Roman" w:cs="Times New Roman"/>
          <w:bCs/>
          <w:lang w:eastAsia="lv-LV"/>
        </w:rPr>
      </w:pPr>
      <w:r w:rsidRPr="005E785A">
        <w:rPr>
          <w:rFonts w:ascii="Times New Roman" w:eastAsia="Times New Roman" w:hAnsi="Times New Roman" w:cs="Times New Roman"/>
          <w:bCs/>
          <w:lang w:eastAsia="lv-LV"/>
        </w:rPr>
        <w:t>11.</w:t>
      </w:r>
      <w:r w:rsidR="00792185">
        <w:rPr>
          <w:rFonts w:ascii="Times New Roman" w:eastAsia="Times New Roman" w:hAnsi="Times New Roman" w:cs="Times New Roman"/>
          <w:bCs/>
          <w:lang w:eastAsia="lv-LV"/>
        </w:rPr>
        <w:t>1</w:t>
      </w:r>
      <w:r w:rsidRPr="005E785A">
        <w:rPr>
          <w:rFonts w:ascii="Times New Roman" w:eastAsia="Times New Roman" w:hAnsi="Times New Roman" w:cs="Times New Roman"/>
          <w:bCs/>
          <w:lang w:eastAsia="lv-LV"/>
        </w:rPr>
        <w:t xml:space="preserve">. </w:t>
      </w:r>
      <w:r w:rsidR="002F7AF7" w:rsidRPr="002F7AF7">
        <w:rPr>
          <w:rFonts w:ascii="Times New Roman" w:eastAsia="Times New Roman" w:hAnsi="Times New Roman" w:cs="Times New Roman"/>
          <w:bCs/>
          <w:lang w:eastAsia="lv-LV"/>
        </w:rPr>
        <w:t xml:space="preserve">Komisijas locekļu vērtēšanas </w:t>
      </w:r>
      <w:r w:rsidR="002E4EF4">
        <w:rPr>
          <w:rFonts w:ascii="Times New Roman" w:eastAsia="Times New Roman" w:hAnsi="Times New Roman" w:cs="Times New Roman"/>
          <w:bCs/>
          <w:lang w:eastAsia="lv-LV"/>
        </w:rPr>
        <w:t>rezultātā piešķirtie punkti tika</w:t>
      </w:r>
      <w:r w:rsidR="002F7AF7" w:rsidRPr="002F7AF7">
        <w:rPr>
          <w:rFonts w:ascii="Times New Roman" w:eastAsia="Times New Roman" w:hAnsi="Times New Roman" w:cs="Times New Roman"/>
          <w:bCs/>
          <w:lang w:eastAsia="lv-LV"/>
        </w:rPr>
        <w:t xml:space="preserve"> apkopoti un fiksēti Komisijas sēdes protokolā, norādot katra Komisijas locekļa piešķirtos punktus un punktu kopsummu katram piedāvājumam.</w:t>
      </w:r>
    </w:p>
    <w:p w:rsidR="002F7AF7" w:rsidRPr="002F7AF7" w:rsidRDefault="005E785A" w:rsidP="002E4EF4">
      <w:pPr>
        <w:spacing w:after="0" w:line="240" w:lineRule="auto"/>
        <w:jc w:val="both"/>
        <w:rPr>
          <w:rFonts w:ascii="Times New Roman" w:eastAsia="Times New Roman" w:hAnsi="Times New Roman" w:cs="Times New Roman"/>
          <w:bCs/>
          <w:lang w:eastAsia="lv-LV"/>
        </w:rPr>
      </w:pPr>
      <w:r w:rsidRPr="005E785A">
        <w:rPr>
          <w:rFonts w:ascii="Times New Roman" w:eastAsia="Times New Roman" w:hAnsi="Times New Roman" w:cs="Times New Roman"/>
          <w:bCs/>
          <w:lang w:eastAsia="lv-LV"/>
        </w:rPr>
        <w:t>11.</w:t>
      </w:r>
      <w:r w:rsidR="00792185">
        <w:rPr>
          <w:rFonts w:ascii="Times New Roman" w:eastAsia="Times New Roman" w:hAnsi="Times New Roman" w:cs="Times New Roman"/>
          <w:bCs/>
          <w:lang w:eastAsia="lv-LV"/>
        </w:rPr>
        <w:t>2</w:t>
      </w:r>
      <w:r w:rsidRPr="005E785A">
        <w:rPr>
          <w:rFonts w:ascii="Times New Roman" w:eastAsia="Times New Roman" w:hAnsi="Times New Roman" w:cs="Times New Roman"/>
          <w:bCs/>
          <w:lang w:eastAsia="lv-LV"/>
        </w:rPr>
        <w:t xml:space="preserve">. </w:t>
      </w:r>
      <w:r w:rsidR="002F7AF7" w:rsidRPr="002F7AF7">
        <w:rPr>
          <w:rFonts w:ascii="Times New Roman" w:eastAsia="Times New Roman" w:hAnsi="Times New Roman" w:cs="Times New Roman"/>
          <w:bCs/>
          <w:lang w:eastAsia="lv-LV"/>
        </w:rPr>
        <w:t>Par saimnieciski visizdevīgāko piedāvājumu tik</w:t>
      </w:r>
      <w:r w:rsidR="002E4EF4">
        <w:rPr>
          <w:rFonts w:ascii="Times New Roman" w:eastAsia="Times New Roman" w:hAnsi="Times New Roman" w:cs="Times New Roman"/>
          <w:bCs/>
          <w:lang w:eastAsia="lv-LV"/>
        </w:rPr>
        <w:t>a</w:t>
      </w:r>
      <w:r w:rsidR="002F7AF7" w:rsidRPr="002F7AF7">
        <w:rPr>
          <w:rFonts w:ascii="Times New Roman" w:eastAsia="Times New Roman" w:hAnsi="Times New Roman" w:cs="Times New Roman"/>
          <w:bCs/>
          <w:lang w:eastAsia="lv-LV"/>
        </w:rPr>
        <w:t xml:space="preserve"> atzīts piedāvājums, kurš ieguvis visaugstāko punktu skaitu. Maksimālais punktu skaits ir 100 (simts) punkti.</w:t>
      </w:r>
    </w:p>
    <w:p w:rsidR="002F7AF7" w:rsidRPr="002F7AF7" w:rsidRDefault="002F7AF7" w:rsidP="002F7AF7">
      <w:pPr>
        <w:spacing w:after="0" w:line="240" w:lineRule="auto"/>
        <w:ind w:right="113"/>
        <w:jc w:val="both"/>
        <w:rPr>
          <w:rFonts w:ascii="Times New Roman" w:eastAsia="Times New Roman" w:hAnsi="Times New Roman" w:cs="Times New Roman"/>
          <w:bCs/>
          <w:lang w:eastAsia="lv-LV"/>
        </w:rPr>
      </w:pPr>
    </w:p>
    <w:tbl>
      <w:tblPr>
        <w:tblW w:w="10066"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09"/>
        <w:gridCol w:w="5387"/>
        <w:gridCol w:w="992"/>
        <w:gridCol w:w="1560"/>
        <w:gridCol w:w="1418"/>
      </w:tblGrid>
      <w:tr w:rsidR="002F7AF7" w:rsidRPr="002F7AF7" w:rsidTr="00792185">
        <w:trPr>
          <w:trHeight w:val="902"/>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Calibri" w:eastAsia="Calibri" w:hAnsi="Calibri" w:cs="Calibri"/>
                <w:color w:val="000000"/>
                <w:sz w:val="24"/>
                <w:szCs w:val="24"/>
                <w:u w:color="000000"/>
                <w:bdr w:val="nil"/>
                <w:lang w:eastAsia="lv-LV"/>
              </w:rPr>
            </w:pPr>
            <w:r w:rsidRPr="002F7AF7">
              <w:rPr>
                <w:rFonts w:ascii="Times New Roman" w:eastAsia="Calibri" w:hAnsi="Calibri" w:cs="Calibri"/>
                <w:b/>
                <w:bCs/>
                <w:color w:val="000000"/>
                <w:sz w:val="20"/>
                <w:szCs w:val="20"/>
                <w:u w:color="000000"/>
                <w:bdr w:val="nil"/>
                <w:lang w:eastAsia="lv-LV"/>
              </w:rPr>
              <w:t>Nr.</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Calibri" w:eastAsia="Calibri" w:hAnsi="Calibri" w:cs="Calibri"/>
                <w:color w:val="000000"/>
                <w:sz w:val="24"/>
                <w:szCs w:val="24"/>
                <w:u w:color="000000"/>
                <w:bdr w:val="nil"/>
                <w:lang w:eastAsia="lv-LV"/>
              </w:rPr>
            </w:pPr>
            <w:r w:rsidRPr="002F7AF7">
              <w:rPr>
                <w:rFonts w:ascii="Times New Roman" w:eastAsia="Calibri" w:hAnsi="Calibri" w:cs="Calibri"/>
                <w:b/>
                <w:bCs/>
                <w:color w:val="000000"/>
                <w:sz w:val="20"/>
                <w:szCs w:val="20"/>
                <w:u w:color="000000"/>
                <w:bdr w:val="nil"/>
                <w:lang w:eastAsia="lv-LV"/>
              </w:rPr>
              <w:t>V</w:t>
            </w:r>
            <w:r w:rsidRPr="002F7AF7">
              <w:rPr>
                <w:rFonts w:ascii="Calibri" w:eastAsia="Calibri" w:hAnsi="Times New Roman" w:cs="Calibri"/>
                <w:b/>
                <w:bCs/>
                <w:color w:val="000000"/>
                <w:sz w:val="20"/>
                <w:szCs w:val="20"/>
                <w:u w:color="000000"/>
                <w:bdr w:val="nil"/>
                <w:lang w:eastAsia="lv-LV"/>
              </w:rPr>
              <w:t>ē</w:t>
            </w:r>
            <w:r w:rsidRPr="002F7AF7">
              <w:rPr>
                <w:rFonts w:ascii="Times New Roman" w:eastAsia="Calibri" w:hAnsi="Calibri" w:cs="Calibri"/>
                <w:b/>
                <w:bCs/>
                <w:color w:val="000000"/>
                <w:sz w:val="20"/>
                <w:szCs w:val="20"/>
                <w:u w:color="000000"/>
                <w:bdr w:val="nil"/>
                <w:lang w:eastAsia="lv-LV"/>
              </w:rPr>
              <w:t>rt</w:t>
            </w:r>
            <w:r w:rsidRPr="002F7AF7">
              <w:rPr>
                <w:rFonts w:ascii="Calibri" w:eastAsia="Calibri" w:hAnsi="Times New Roman" w:cs="Calibri"/>
                <w:b/>
                <w:bCs/>
                <w:color w:val="000000"/>
                <w:sz w:val="20"/>
                <w:szCs w:val="20"/>
                <w:u w:color="000000"/>
                <w:bdr w:val="nil"/>
                <w:lang w:eastAsia="lv-LV"/>
              </w:rPr>
              <w:t>ēš</w:t>
            </w:r>
            <w:r w:rsidRPr="002F7AF7">
              <w:rPr>
                <w:rFonts w:ascii="Times New Roman" w:eastAsia="Calibri" w:hAnsi="Calibri" w:cs="Calibri"/>
                <w:b/>
                <w:bCs/>
                <w:color w:val="000000"/>
                <w:sz w:val="20"/>
                <w:szCs w:val="20"/>
                <w:u w:color="000000"/>
                <w:bdr w:val="nil"/>
                <w:lang w:eastAsia="lv-LV"/>
              </w:rPr>
              <w:t>anas krit</w:t>
            </w:r>
            <w:r w:rsidRPr="002F7AF7">
              <w:rPr>
                <w:rFonts w:ascii="Calibri" w:eastAsia="Calibri" w:hAnsi="Times New Roman" w:cs="Calibri"/>
                <w:b/>
                <w:bCs/>
                <w:color w:val="000000"/>
                <w:sz w:val="20"/>
                <w:szCs w:val="20"/>
                <w:u w:color="000000"/>
                <w:bdr w:val="nil"/>
                <w:lang w:eastAsia="lv-LV"/>
              </w:rPr>
              <w:t>ē</w:t>
            </w:r>
            <w:r w:rsidRPr="002F7AF7">
              <w:rPr>
                <w:rFonts w:ascii="Times New Roman" w:eastAsia="Calibri" w:hAnsi="Calibri" w:cs="Calibri"/>
                <w:b/>
                <w:bCs/>
                <w:color w:val="000000"/>
                <w:sz w:val="20"/>
                <w:szCs w:val="20"/>
                <w:u w:color="000000"/>
                <w:bdr w:val="nil"/>
                <w:lang w:eastAsia="lv-LV"/>
              </w:rPr>
              <w:t>riji</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eastAsia="lv-LV"/>
              </w:rPr>
            </w:pPr>
            <w:r w:rsidRPr="002F7AF7">
              <w:rPr>
                <w:rFonts w:ascii="Times New Roman" w:eastAsia="Calibri" w:hAnsi="Calibri" w:cs="Calibri"/>
                <w:b/>
                <w:bCs/>
                <w:color w:val="000000"/>
                <w:sz w:val="18"/>
                <w:szCs w:val="18"/>
                <w:u w:color="000000"/>
                <w:bdr w:val="nil"/>
                <w:lang w:eastAsia="lv-LV"/>
              </w:rPr>
              <w:t>Maksi-m</w:t>
            </w:r>
            <w:r w:rsidRPr="002F7AF7">
              <w:rPr>
                <w:rFonts w:ascii="Calibri" w:eastAsia="Calibri" w:hAnsi="Times New Roman" w:cs="Calibri"/>
                <w:b/>
                <w:bCs/>
                <w:color w:val="000000"/>
                <w:sz w:val="18"/>
                <w:szCs w:val="18"/>
                <w:u w:color="000000"/>
                <w:bdr w:val="nil"/>
                <w:lang w:eastAsia="lv-LV"/>
              </w:rPr>
              <w:t>ā</w:t>
            </w:r>
            <w:r w:rsidRPr="002F7AF7">
              <w:rPr>
                <w:rFonts w:ascii="Times New Roman" w:eastAsia="Calibri" w:hAnsi="Calibri" w:cs="Calibri"/>
                <w:b/>
                <w:bCs/>
                <w:color w:val="000000"/>
                <w:sz w:val="18"/>
                <w:szCs w:val="18"/>
                <w:u w:color="000000"/>
                <w:bdr w:val="nil"/>
                <w:lang w:eastAsia="lv-LV"/>
              </w:rPr>
              <w:t>li punktu skaits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F7AF7" w:rsidRPr="002F7AF7" w:rsidRDefault="002F7AF7" w:rsidP="002F7AF7">
            <w:pPr>
              <w:pBdr>
                <w:top w:val="nil"/>
                <w:left w:val="nil"/>
                <w:bottom w:val="nil"/>
                <w:right w:val="nil"/>
                <w:between w:val="nil"/>
                <w:bar w:val="nil"/>
              </w:pBdr>
              <w:spacing w:after="0" w:line="240" w:lineRule="auto"/>
              <w:jc w:val="center"/>
              <w:rPr>
                <w:rFonts w:ascii="Times New Roman" w:eastAsia="Calibri" w:hAnsi="Calibri" w:cs="Calibri"/>
                <w:b/>
                <w:bCs/>
                <w:color w:val="000000"/>
                <w:sz w:val="18"/>
                <w:szCs w:val="18"/>
                <w:u w:color="000000"/>
                <w:bdr w:val="nil"/>
                <w:lang w:eastAsia="lv-LV"/>
              </w:rPr>
            </w:pPr>
            <w:r w:rsidRPr="002F7AF7">
              <w:rPr>
                <w:rFonts w:ascii="Times New Roman" w:eastAsia="Times New Roman" w:hAnsi="Times New Roman" w:cs="Times New Roman"/>
                <w:b/>
                <w:sz w:val="18"/>
                <w:szCs w:val="18"/>
                <w:lang w:eastAsia="lv-LV"/>
              </w:rPr>
              <w:t>SIA “BALTIC RESTAURANTS LATVIA”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2F7AF7" w:rsidRPr="002F7AF7" w:rsidRDefault="002F7AF7" w:rsidP="002F7AF7">
            <w:pPr>
              <w:pBdr>
                <w:top w:val="nil"/>
                <w:left w:val="nil"/>
                <w:bottom w:val="nil"/>
                <w:right w:val="nil"/>
                <w:between w:val="nil"/>
                <w:bar w:val="nil"/>
              </w:pBdr>
              <w:spacing w:after="0" w:line="240" w:lineRule="auto"/>
              <w:jc w:val="center"/>
              <w:rPr>
                <w:rFonts w:ascii="Times New Roman" w:eastAsia="Calibri" w:hAnsi="Calibri" w:cs="Calibri"/>
                <w:b/>
                <w:bCs/>
                <w:color w:val="000000"/>
                <w:sz w:val="18"/>
                <w:szCs w:val="18"/>
                <w:u w:color="000000"/>
                <w:bdr w:val="nil"/>
                <w:lang w:eastAsia="lv-LV"/>
              </w:rPr>
            </w:pPr>
            <w:r w:rsidRPr="002F7AF7">
              <w:rPr>
                <w:rFonts w:ascii="Times New Roman" w:eastAsia="Times New Roman" w:hAnsi="Times New Roman" w:cs="Times New Roman"/>
                <w:b/>
                <w:sz w:val="18"/>
                <w:szCs w:val="18"/>
                <w:lang w:eastAsia="lv-LV"/>
              </w:rPr>
              <w:t>SIA “Malta L”</w:t>
            </w:r>
          </w:p>
        </w:tc>
      </w:tr>
      <w:tr w:rsidR="002F7AF7" w:rsidRPr="002F7AF7" w:rsidTr="00792185">
        <w:tblPrEx>
          <w:shd w:val="clear" w:color="auto" w:fill="auto"/>
        </w:tblPrEx>
        <w:trPr>
          <w:trHeight w:val="20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Calibri" w:eastAsia="Calibri" w:hAnsi="Calibri" w:cs="Calibri"/>
                <w:color w:val="000000"/>
                <w:sz w:val="24"/>
                <w:szCs w:val="24"/>
                <w:u w:color="000000"/>
                <w:bdr w:val="nil"/>
                <w:lang w:eastAsia="lv-LV"/>
              </w:rPr>
            </w:pPr>
            <w:r w:rsidRPr="002F7AF7">
              <w:rPr>
                <w:rFonts w:ascii="Times New Roman" w:eastAsia="Calibri" w:hAnsi="Calibri" w:cs="Calibri"/>
                <w:color w:val="000000"/>
                <w:sz w:val="20"/>
                <w:szCs w:val="20"/>
                <w:u w:color="000000"/>
                <w:bdr w:val="nil"/>
                <w:lang w:eastAsia="lv-LV"/>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lang w:eastAsia="lv-LV"/>
              </w:rPr>
              <w:t>Ēdiena dažādību</w:t>
            </w:r>
            <w:r w:rsidRPr="002F7AF7">
              <w:rPr>
                <w:rFonts w:ascii="Times New Roman" w:eastAsia="Times New Roman" w:hAnsi="Times New Roman" w:cs="Times New Roman"/>
                <w:lang w:eastAsia="lv-LV"/>
              </w:rPr>
              <w:t>, piešķirot punktus šādā apmērā:</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b/>
                <w:i/>
                <w:color w:val="FF0000"/>
                <w:lang w:eastAsia="lv-LV"/>
              </w:rPr>
            </w:pPr>
            <w:r w:rsidRPr="002F7AF7">
              <w:rPr>
                <w:rFonts w:ascii="Times New Roman" w:eastAsia="Times New Roman" w:hAnsi="Times New Roman" w:cs="Times New Roman"/>
                <w:u w:val="single"/>
                <w:lang w:eastAsia="lv-LV"/>
              </w:rPr>
              <w:t>25 (divdesmit pieci) punkti,</w:t>
            </w:r>
            <w:r w:rsidRPr="002F7AF7">
              <w:rPr>
                <w:rFonts w:ascii="Times New Roman" w:eastAsia="Times New Roman" w:hAnsi="Times New Roman" w:cs="Times New Roman"/>
                <w:lang w:eastAsia="lv-LV"/>
              </w:rPr>
              <w:t xml:space="preserve"> ja 1 iemītniekam katras sezonas 7 (septiņu) dienu ēdienkartē piedāvā 7 (septiņas) dažāda veida brokastis, pusdienas, launagus, vakariņas</w:t>
            </w:r>
            <w:r w:rsidRPr="002F7AF7">
              <w:rPr>
                <w:rFonts w:ascii="Times New Roman" w:eastAsia="Times New Roman" w:hAnsi="Times New Roman" w:cs="Times New Roman"/>
                <w:vertAlign w:val="superscript"/>
                <w:lang w:eastAsia="lv-LV"/>
              </w:rPr>
              <w:footnoteReference w:customMarkFollows="1" w:id="3"/>
              <w:t>⃰</w:t>
            </w:r>
            <w:r w:rsidRPr="002F7AF7">
              <w:rPr>
                <w:rFonts w:ascii="Times New Roman" w:eastAsia="Times New Roman" w:hAnsi="Times New Roman" w:cs="Times New Roman"/>
                <w:lang w:eastAsia="lv-LV"/>
              </w:rPr>
              <w:t xml:space="preserve"> un neatkārtojas vienas dienas ēdienkartes dažādās sezonās;</w:t>
            </w:r>
          </w:p>
          <w:p w:rsidR="002F7AF7" w:rsidRPr="002F7AF7" w:rsidRDefault="002F7AF7" w:rsidP="002F7AF7">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2F7AF7">
              <w:rPr>
                <w:rFonts w:ascii="Times New Roman" w:eastAsia="Times New Roman" w:hAnsi="Times New Roman" w:cs="Times New Roman"/>
                <w:u w:val="single"/>
                <w:lang w:eastAsia="lv-LV"/>
              </w:rPr>
              <w:t>15 (piecpadsmit) punkti,</w:t>
            </w:r>
            <w:r w:rsidRPr="002F7AF7">
              <w:rPr>
                <w:rFonts w:ascii="Times New Roman" w:eastAsia="Times New Roman" w:hAnsi="Times New Roman" w:cs="Times New Roman"/>
                <w:lang w:eastAsia="lv-LV"/>
              </w:rPr>
              <w:t xml:space="preserve"> ja 1 iemītniekam katras sezonas 7 (septiņu) dienu ēdienkartē piedāvā mazāk nekā 3 (trīs) dažāda veida brokastis, pusdienas, launagus, vakariņas un/ vai 3 atšķirīgas vienas dienas ēdienkartes dažādās sezonās.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25</w:t>
            </w:r>
          </w:p>
          <w:p w:rsidR="002F7AF7" w:rsidRPr="002F7AF7" w:rsidRDefault="002F7AF7" w:rsidP="002F7AF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p>
        </w:tc>
        <w:tc>
          <w:tcPr>
            <w:tcW w:w="1560" w:type="dxa"/>
            <w:tcBorders>
              <w:top w:val="single" w:sz="4" w:space="0" w:color="000000"/>
              <w:left w:val="single" w:sz="4" w:space="0" w:color="000000"/>
              <w:bottom w:val="single" w:sz="4" w:space="0" w:color="000000"/>
              <w:right w:val="single" w:sz="4" w:space="0" w:color="000000"/>
            </w:tcBorders>
          </w:tcPr>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center"/>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25</w:t>
            </w:r>
          </w:p>
        </w:tc>
        <w:tc>
          <w:tcPr>
            <w:tcW w:w="1418" w:type="dxa"/>
            <w:tcBorders>
              <w:top w:val="single" w:sz="4" w:space="0" w:color="000000"/>
              <w:left w:val="single" w:sz="4" w:space="0" w:color="000000"/>
              <w:bottom w:val="single" w:sz="4" w:space="0" w:color="000000"/>
              <w:right w:val="single" w:sz="4" w:space="0" w:color="000000"/>
            </w:tcBorders>
          </w:tcPr>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tabs>
                <w:tab w:val="left" w:pos="709"/>
              </w:tabs>
              <w:spacing w:after="80" w:line="240" w:lineRule="auto"/>
              <w:jc w:val="center"/>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15</w:t>
            </w:r>
          </w:p>
        </w:tc>
      </w:tr>
      <w:tr w:rsidR="002F7AF7" w:rsidRPr="002F7AF7" w:rsidTr="00792185">
        <w:tblPrEx>
          <w:shd w:val="clear" w:color="auto" w:fill="auto"/>
        </w:tblPrEx>
        <w:trPr>
          <w:trHeight w:val="278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jc w:val="center"/>
              <w:rPr>
                <w:rFonts w:ascii="Calibri" w:eastAsia="Calibri" w:hAnsi="Calibri" w:cs="Calibri"/>
                <w:color w:val="000000"/>
                <w:sz w:val="24"/>
                <w:szCs w:val="24"/>
                <w:u w:color="000000"/>
                <w:bdr w:val="nil"/>
                <w:lang w:eastAsia="lv-LV"/>
              </w:rPr>
            </w:pPr>
            <w:r w:rsidRPr="002F7AF7">
              <w:rPr>
                <w:rFonts w:ascii="Times New Roman" w:eastAsia="Calibri" w:hAnsi="Calibri" w:cs="Calibri"/>
                <w:color w:val="000000"/>
                <w:sz w:val="20"/>
                <w:szCs w:val="20"/>
                <w:u w:color="000000"/>
                <w:bdr w:val="nil"/>
                <w:lang w:eastAsia="lv-LV"/>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b/>
                <w:u w:val="single"/>
                <w:lang w:eastAsia="lv-LV"/>
              </w:rPr>
            </w:pPr>
            <w:r w:rsidRPr="002F7AF7">
              <w:rPr>
                <w:rFonts w:ascii="Times New Roman" w:eastAsia="Times New Roman" w:hAnsi="Times New Roman" w:cs="Times New Roman"/>
                <w:b/>
                <w:u w:val="single"/>
                <w:lang w:eastAsia="lv-LV"/>
              </w:rPr>
              <w:t>Ēdienu gatavošanā izmantoto produktu kvalitāte</w:t>
            </w:r>
            <w:r w:rsidRPr="002F7AF7">
              <w:rPr>
                <w:rFonts w:ascii="Times New Roman" w:eastAsia="Times New Roman" w:hAnsi="Times New Roman" w:cs="Times New Roman"/>
                <w:b/>
                <w:lang w:eastAsia="lv-LV"/>
              </w:rPr>
              <w:t xml:space="preserve">: </w:t>
            </w:r>
            <w:r w:rsidRPr="002F7AF7">
              <w:rPr>
                <w:rFonts w:ascii="Times New Roman" w:eastAsia="Times New Roman" w:hAnsi="Times New Roman" w:cs="Times New Roman"/>
                <w:lang w:eastAsia="lv-LV"/>
              </w:rPr>
              <w:t>tehniskajā piedāvājumā iekļautā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Maksimālais punktu skaits (25) tiek piešķirts Pretendentam, kas ēdināšanas pakalpojuma nodrošināšanai piedāvā visvairāk produktu, kuri atbilst BL, NPKS vai LPIA prasībām, kas noteiktas MK 12.08.2014. noteikumos Nr.461 „Prasības pārtikas kvalitātes shēmām, to ieviešanas, darbības, uzraudzības un kontroles kārtība”, MK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Pielikums Nr.7).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Punkti tiek piešķirti par produktiem, kuri minēti </w:t>
            </w:r>
            <w:r w:rsidRPr="002F7AF7">
              <w:rPr>
                <w:rFonts w:ascii="Times New Roman" w:eastAsia="Times New Roman" w:hAnsi="Times New Roman" w:cs="Times New Roman"/>
                <w:color w:val="000000"/>
                <w:lang w:eastAsia="lv-LV"/>
              </w:rPr>
              <w:t>MK noteikumu Nr.172 „Noteikumi par uztura normām izglītības iestāžu izglītojamiem, sociālās aprūpes un sociālās rehabilitācijas institūciju klientiem un ārstniecības iestāžu pacientiem” 3.pielikuma 6. un 8. punktā</w:t>
            </w:r>
            <w:r w:rsidRPr="002F7AF7">
              <w:rPr>
                <w:rFonts w:ascii="Times New Roman" w:eastAsia="Times New Roman" w:hAnsi="Times New Roman" w:cs="Times New Roman"/>
                <w:lang w:eastAsia="lv-LV"/>
              </w:rPr>
              <w:t xml:space="preserve"> </w:t>
            </w:r>
            <w:r w:rsidRPr="002F7AF7">
              <w:rPr>
                <w:rFonts w:ascii="Times New Roman" w:eastAsia="Times New Roman" w:hAnsi="Times New Roman" w:cs="Times New Roman"/>
                <w:color w:val="000000"/>
                <w:lang w:eastAsia="lv-LV"/>
              </w:rPr>
              <w:t xml:space="preserve"> un tiek izmantoti ēdienu gatavošanā vismaz 3 reizes kādā no sezonām un tādējādi atbilst katru dienu vai katru nedēļu izmantojamiem produktiem.</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Pārējiem Pretendentiem punkti tiek piešķirti, ievērojot proporcionalitātes principu, punktu skaitu aprēķinot pēc šādas formulas: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x 25, kur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Pretendenta iegūtais punktu skaits ar precizitāti līdz 2 (diviem) cipariem aiz komata;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 xml:space="preserve"> – vērtējamā Pretendenta piedāvājumā norādīto un prasībām atbilstošo BL, NPKS vai LPIA produktu skaits; </w:t>
            </w:r>
          </w:p>
          <w:p w:rsidR="002F7AF7" w:rsidRPr="002F7AF7" w:rsidRDefault="002F7AF7" w:rsidP="002F7AF7">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 lielākais prasībām atbilstošo BL, NPKS vai LPIA produktu skaits, kas norādīts kāda Pretendenta piedāvājumā</w:t>
            </w:r>
            <w:r w:rsidRPr="002F7AF7">
              <w:rPr>
                <w:rFonts w:ascii="Times New Roman" w:eastAsia="Times New Roman" w:hAnsi="Times New Roman" w:cs="Times New Roman"/>
                <w:color w:val="000000"/>
                <w:lang w:eastAsia="lv-LV"/>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F7AF7">
            <w:pPr>
              <w:pBdr>
                <w:top w:val="nil"/>
                <w:left w:val="nil"/>
                <w:bottom w:val="nil"/>
                <w:right w:val="nil"/>
                <w:between w:val="nil"/>
                <w:bar w:val="nil"/>
              </w:pBdr>
              <w:spacing w:after="0" w:line="240" w:lineRule="auto"/>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 xml:space="preserve">    25</w:t>
            </w:r>
          </w:p>
        </w:tc>
        <w:tc>
          <w:tcPr>
            <w:tcW w:w="1560" w:type="dxa"/>
            <w:tcBorders>
              <w:top w:val="single" w:sz="4" w:space="0" w:color="000000"/>
              <w:left w:val="single" w:sz="4" w:space="0" w:color="000000"/>
              <w:bottom w:val="single" w:sz="4" w:space="0" w:color="000000"/>
              <w:right w:val="single" w:sz="4" w:space="0" w:color="000000"/>
            </w:tcBorders>
          </w:tcPr>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82:82x25=25</w:t>
            </w:r>
          </w:p>
        </w:tc>
        <w:tc>
          <w:tcPr>
            <w:tcW w:w="1418" w:type="dxa"/>
            <w:tcBorders>
              <w:top w:val="single" w:sz="4" w:space="0" w:color="000000"/>
              <w:left w:val="single" w:sz="4" w:space="0" w:color="000000"/>
              <w:bottom w:val="single" w:sz="4" w:space="0" w:color="000000"/>
              <w:right w:val="single" w:sz="4" w:space="0" w:color="000000"/>
            </w:tcBorders>
          </w:tcPr>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p>
          <w:p w:rsidR="00792185"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44:82x25≈</w:t>
            </w:r>
          </w:p>
          <w:p w:rsidR="002F7AF7" w:rsidRPr="002F7AF7" w:rsidRDefault="002F7AF7" w:rsidP="002F7AF7">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13,41</w:t>
            </w:r>
          </w:p>
        </w:tc>
      </w:tr>
      <w:tr w:rsidR="002F7AF7" w:rsidRPr="002F7AF7" w:rsidTr="00792185">
        <w:tblPrEx>
          <w:shd w:val="clear" w:color="auto" w:fill="auto"/>
        </w:tblPrEx>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E4EF4">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2F7AF7">
              <w:rPr>
                <w:rFonts w:ascii="Times New Roman" w:eastAsia="Calibri" w:hAnsi="Times New Roman" w:cs="Times New Roman"/>
                <w:color w:val="000000"/>
                <w:u w:color="000000"/>
                <w:bdr w:val="nil"/>
                <w:lang w:eastAsia="lv-LV"/>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E4EF4">
            <w:pPr>
              <w:spacing w:after="0" w:line="240" w:lineRule="auto"/>
              <w:jc w:val="both"/>
              <w:rPr>
                <w:rFonts w:ascii="Times New Roman" w:eastAsia="Times New Roman" w:hAnsi="Times New Roman" w:cs="Times New Roman"/>
                <w:b/>
                <w:lang w:eastAsia="lv-LV"/>
              </w:rPr>
            </w:pPr>
            <w:r w:rsidRPr="002F7AF7">
              <w:rPr>
                <w:rFonts w:ascii="Times New Roman" w:eastAsia="Times New Roman" w:hAnsi="Times New Roman" w:cs="Times New Roman"/>
                <w:b/>
                <w:u w:val="single"/>
                <w:lang w:eastAsia="lv-LV"/>
              </w:rPr>
              <w:t xml:space="preserve">Cena </w:t>
            </w:r>
            <w:r w:rsidRPr="002F7AF7">
              <w:rPr>
                <w:rFonts w:ascii="Times New Roman" w:eastAsia="Times New Roman" w:hAnsi="Times New Roman" w:cs="Times New Roman"/>
                <w:b/>
                <w:lang w:eastAsia="lv-LV"/>
              </w:rPr>
              <w:t>par</w:t>
            </w:r>
            <w:r w:rsidRPr="002F7AF7">
              <w:rPr>
                <w:rFonts w:ascii="Times New Roman" w:eastAsia="Times New Roman" w:hAnsi="Times New Roman" w:cs="Times New Roman"/>
                <w:lang w:eastAsia="lv-LV"/>
              </w:rPr>
              <w:t xml:space="preserve"> </w:t>
            </w:r>
            <w:r w:rsidRPr="002F7AF7">
              <w:rPr>
                <w:rFonts w:ascii="Times New Roman" w:eastAsia="Times New Roman" w:hAnsi="Times New Roman" w:cs="Times New Roman"/>
                <w:b/>
                <w:lang w:eastAsia="lv-LV"/>
              </w:rPr>
              <w:t>1 (vienas) dienas ēdienkarti (brokastis, pusdienas, launags, vakariņas) 1 iemītniekam.</w:t>
            </w:r>
          </w:p>
          <w:p w:rsidR="002F7AF7" w:rsidRPr="002F7AF7" w:rsidRDefault="002F7AF7" w:rsidP="002E4EF4">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Cs/>
                <w:lang w:eastAsia="lv-LV"/>
              </w:rPr>
              <w:t>Cenu Pretendents norādīs Finanšu piedāvājuma formā (Nolikuma Pielikums Nr.4).</w:t>
            </w:r>
          </w:p>
          <w:p w:rsidR="002F7AF7" w:rsidRPr="002F7AF7" w:rsidRDefault="002F7AF7" w:rsidP="002E4EF4">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Maksimālais punktu skaits (50) tiek piešķirts pretendentam, kurš piedāvājis zemāko cenu. Attiecīgi pārējiem Pretendentiem punkti tiek piešķirti, ievērojot proporcionalitātes principu, punktu skaitu aprēķinot pēc formulas:</w:t>
            </w:r>
          </w:p>
          <w:p w:rsidR="002F7AF7" w:rsidRPr="002F7AF7" w:rsidRDefault="002F7AF7" w:rsidP="002E4EF4">
            <w:pPr>
              <w:autoSpaceDE w:val="0"/>
              <w:autoSpaceDN w:val="0"/>
              <w:adjustRightInd w:val="0"/>
              <w:spacing w:after="0" w:line="240" w:lineRule="auto"/>
              <w:jc w:val="both"/>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 xml:space="preserve">P = </w:t>
            </w: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zem</w:t>
            </w:r>
            <w:proofErr w:type="spellEnd"/>
            <w:r w:rsidRPr="002F7AF7">
              <w:rPr>
                <w:rFonts w:ascii="Times New Roman" w:eastAsia="Times New Roman" w:hAnsi="Times New Roman" w:cs="Times New Roman"/>
                <w:b/>
                <w:lang w:eastAsia="lv-LV"/>
              </w:rPr>
              <w:t>/</w:t>
            </w: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ver</w:t>
            </w:r>
            <w:proofErr w:type="spellEnd"/>
            <w:r w:rsidRPr="002F7AF7">
              <w:rPr>
                <w:rFonts w:ascii="Times New Roman" w:eastAsia="Times New Roman" w:hAnsi="Times New Roman" w:cs="Times New Roman"/>
                <w:b/>
                <w:lang w:eastAsia="lv-LV"/>
              </w:rPr>
              <w:t xml:space="preserve"> X 50, kur: </w:t>
            </w:r>
          </w:p>
          <w:p w:rsidR="002F7AF7" w:rsidRPr="002F7AF7" w:rsidRDefault="002F7AF7" w:rsidP="002E4EF4">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lang w:eastAsia="lv-LV"/>
              </w:rPr>
              <w:t>P</w:t>
            </w:r>
            <w:r w:rsidRPr="002F7AF7">
              <w:rPr>
                <w:rFonts w:ascii="Times New Roman" w:eastAsia="Times New Roman" w:hAnsi="Times New Roman" w:cs="Times New Roman"/>
                <w:lang w:eastAsia="lv-LV"/>
              </w:rPr>
              <w:t xml:space="preserve"> – Pretendenta iegūtais punktu skaits ar precizitāti līdz 2 (diviem) cipariem aiz komata,</w:t>
            </w:r>
          </w:p>
          <w:p w:rsidR="002F7AF7" w:rsidRPr="002F7AF7" w:rsidRDefault="002F7AF7" w:rsidP="002E4EF4">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b/>
                <w:lang w:eastAsia="lv-LV"/>
              </w:rPr>
              <w:t>C</w:t>
            </w:r>
            <w:r w:rsidRPr="002F7AF7">
              <w:rPr>
                <w:rFonts w:ascii="Times New Roman" w:eastAsia="Times New Roman" w:hAnsi="Times New Roman" w:cs="Times New Roman"/>
                <w:b/>
                <w:vertAlign w:val="subscript"/>
                <w:lang w:eastAsia="lv-LV"/>
              </w:rPr>
              <w:t>zem</w:t>
            </w:r>
            <w:proofErr w:type="spellEnd"/>
            <w:r w:rsidRPr="002F7AF7">
              <w:rPr>
                <w:rFonts w:ascii="Times New Roman" w:eastAsia="Times New Roman" w:hAnsi="Times New Roman" w:cs="Times New Roman"/>
                <w:lang w:eastAsia="lv-LV"/>
              </w:rPr>
              <w:t xml:space="preserve"> – zemākā piedāvātā cena,</w:t>
            </w:r>
          </w:p>
          <w:p w:rsidR="002F7AF7" w:rsidRPr="002F7AF7" w:rsidRDefault="002F7AF7" w:rsidP="002E4EF4">
            <w:pPr>
              <w:suppressAutoHyphens/>
              <w:spacing w:after="0" w:line="240" w:lineRule="auto"/>
              <w:rPr>
                <w:rFonts w:ascii="Times New Roman" w:eastAsia="Calibri" w:hAnsi="Times New Roman" w:cs="Times New Roman"/>
                <w:color w:val="000000"/>
                <w:kern w:val="2"/>
                <w:u w:color="000000"/>
                <w:lang w:eastAsia="lv-LV"/>
              </w:rPr>
            </w:pPr>
            <w:proofErr w:type="spellStart"/>
            <w:r w:rsidRPr="002F7AF7">
              <w:rPr>
                <w:rFonts w:ascii="Times New Roman" w:eastAsia="Times New Roman" w:hAnsi="Times New Roman" w:cs="Times New Roman"/>
                <w:b/>
                <w:color w:val="000000"/>
                <w:kern w:val="2"/>
                <w:u w:color="000000"/>
                <w:lang w:eastAsia="lv-LV"/>
              </w:rPr>
              <w:t>C</w:t>
            </w:r>
            <w:r w:rsidRPr="002F7AF7">
              <w:rPr>
                <w:rFonts w:ascii="Times New Roman" w:eastAsia="Times New Roman" w:hAnsi="Times New Roman" w:cs="Times New Roman"/>
                <w:b/>
                <w:color w:val="000000"/>
                <w:kern w:val="2"/>
                <w:u w:color="000000"/>
                <w:vertAlign w:val="subscript"/>
                <w:lang w:eastAsia="lv-LV"/>
              </w:rPr>
              <w:t>ver</w:t>
            </w:r>
            <w:proofErr w:type="spellEnd"/>
            <w:r w:rsidRPr="002F7AF7">
              <w:rPr>
                <w:rFonts w:ascii="Times New Roman" w:eastAsia="Times New Roman" w:hAnsi="Times New Roman" w:cs="Times New Roman"/>
                <w:color w:val="000000"/>
                <w:kern w:val="2"/>
                <w:u w:color="000000"/>
                <w:lang w:eastAsia="lv-LV"/>
              </w:rPr>
              <w:t xml:space="preserve"> – vērtējamā piedāvātā cena.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7AF7" w:rsidRPr="002F7AF7" w:rsidRDefault="002F7AF7" w:rsidP="002E4EF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50</w:t>
            </w:r>
          </w:p>
        </w:tc>
        <w:tc>
          <w:tcPr>
            <w:tcW w:w="1560" w:type="dxa"/>
            <w:tcBorders>
              <w:top w:val="single" w:sz="4" w:space="0" w:color="000000"/>
              <w:left w:val="single" w:sz="4" w:space="0" w:color="000000"/>
              <w:bottom w:val="single" w:sz="4" w:space="0" w:color="000000"/>
              <w:right w:val="single" w:sz="4" w:space="0" w:color="000000"/>
            </w:tcBorders>
          </w:tcPr>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4.50</w:t>
            </w: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____x50≈47,87</w:t>
            </w: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4.70</w:t>
            </w:r>
          </w:p>
        </w:tc>
        <w:tc>
          <w:tcPr>
            <w:tcW w:w="1418" w:type="dxa"/>
            <w:tcBorders>
              <w:top w:val="single" w:sz="4" w:space="0" w:color="000000"/>
              <w:left w:val="single" w:sz="4" w:space="0" w:color="000000"/>
              <w:bottom w:val="single" w:sz="4" w:space="0" w:color="000000"/>
              <w:right w:val="single" w:sz="4" w:space="0" w:color="000000"/>
            </w:tcBorders>
          </w:tcPr>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4.50</w:t>
            </w: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____x50=50</w:t>
            </w:r>
          </w:p>
          <w:p w:rsidR="002F7AF7" w:rsidRPr="002F7AF7" w:rsidRDefault="002F7AF7" w:rsidP="002E4EF4">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0"/>
                <w:szCs w:val="20"/>
                <w:u w:color="000000"/>
                <w:bdr w:val="nil"/>
                <w:lang w:eastAsia="lv-LV"/>
              </w:rPr>
            </w:pPr>
            <w:r w:rsidRPr="002F7AF7">
              <w:rPr>
                <w:rFonts w:ascii="Times New Roman" w:eastAsia="Calibri" w:hAnsi="Times New Roman" w:cs="Times New Roman"/>
                <w:color w:val="000000"/>
                <w:sz w:val="20"/>
                <w:szCs w:val="20"/>
                <w:u w:color="000000"/>
                <w:bdr w:val="nil"/>
                <w:lang w:eastAsia="lv-LV"/>
              </w:rPr>
              <w:t>4.50</w:t>
            </w:r>
          </w:p>
        </w:tc>
      </w:tr>
    </w:tbl>
    <w:p w:rsidR="002F7AF7" w:rsidRPr="002F7AF7" w:rsidRDefault="002F7AF7" w:rsidP="002F7AF7">
      <w:pPr>
        <w:spacing w:after="0" w:line="240" w:lineRule="auto"/>
        <w:ind w:right="113"/>
        <w:jc w:val="both"/>
        <w:rPr>
          <w:rFonts w:ascii="Times New Roman" w:eastAsia="Times New Roman" w:hAnsi="Times New Roman" w:cs="Times New Roman"/>
          <w:bCs/>
          <w:lang w:eastAsia="lv-LV"/>
        </w:rPr>
      </w:pPr>
    </w:p>
    <w:p w:rsidR="002F7AF7" w:rsidRPr="002F7AF7" w:rsidRDefault="002F7AF7" w:rsidP="002F7AF7">
      <w:pPr>
        <w:spacing w:after="0" w:line="240" w:lineRule="auto"/>
        <w:ind w:firstLine="720"/>
        <w:jc w:val="both"/>
        <w:rPr>
          <w:rFonts w:ascii="Times New Roman" w:eastAsia="Times New Roman" w:hAnsi="Times New Roman" w:cs="Times New Roman"/>
          <w:b/>
          <w:bCs/>
          <w:lang w:eastAsia="lv-LV"/>
        </w:rPr>
      </w:pPr>
      <w:r w:rsidRPr="002F7AF7">
        <w:rPr>
          <w:rFonts w:ascii="Times New Roman" w:eastAsia="Times New Roman" w:hAnsi="Times New Roman" w:cs="Times New Roman"/>
          <w:b/>
          <w:bCs/>
          <w:lang w:eastAsia="lv-LV"/>
        </w:rPr>
        <w:t>SIA “Malta L”</w:t>
      </w:r>
    </w:p>
    <w:p w:rsidR="002F7AF7" w:rsidRPr="002F7AF7" w:rsidRDefault="002F7AF7" w:rsidP="002F7AF7">
      <w:pPr>
        <w:spacing w:after="0" w:line="240" w:lineRule="auto"/>
        <w:jc w:val="both"/>
        <w:rPr>
          <w:rFonts w:ascii="Times New Roman" w:eastAsia="Times New Roman" w:hAnsi="Times New Roman" w:cs="Times New Roman"/>
          <w:iCs/>
          <w:lang w:eastAsia="lv-LV"/>
        </w:rPr>
      </w:pPr>
      <w:r w:rsidRPr="002F7AF7">
        <w:rPr>
          <w:rFonts w:ascii="Times New Roman" w:eastAsia="Times New Roman" w:hAnsi="Times New Roman" w:cs="Times New Roman"/>
          <w:b/>
          <w:iCs/>
          <w:lang w:eastAsia="lv-LV"/>
        </w:rPr>
        <w:t>„1.” kritērijs –</w:t>
      </w:r>
      <w:r w:rsidRPr="002F7AF7">
        <w:rPr>
          <w:rFonts w:ascii="Times New Roman" w:eastAsia="Times New Roman" w:hAnsi="Times New Roman" w:cs="Times New Roman"/>
          <w:b/>
          <w:lang w:eastAsia="zh-CN"/>
        </w:rPr>
        <w:t xml:space="preserve"> Ēdiena dažādība</w:t>
      </w:r>
      <w:r w:rsidRPr="002F7AF7">
        <w:rPr>
          <w:rFonts w:ascii="Times New Roman" w:eastAsia="Times New Roman" w:hAnsi="Times New Roman" w:cs="Times New Roman"/>
          <w:b/>
          <w:iCs/>
          <w:lang w:eastAsia="lv-LV"/>
        </w:rPr>
        <w:t>.</w:t>
      </w:r>
      <w:r w:rsidRPr="002F7AF7">
        <w:rPr>
          <w:rFonts w:ascii="Times New Roman" w:eastAsia="Times New Roman" w:hAnsi="Times New Roman" w:cs="Times New Roman"/>
          <w:iCs/>
          <w:lang w:eastAsia="lv-LV"/>
        </w:rPr>
        <w:t xml:space="preserve"> Ieguva 15 punktus no maksimāli iespējamiem 25 punktiem, jo tika piedāvātas </w:t>
      </w:r>
      <w:r w:rsidRPr="002F7AF7">
        <w:rPr>
          <w:rFonts w:ascii="Times New Roman" w:eastAsia="Times New Roman" w:hAnsi="Times New Roman" w:cs="Times New Roman"/>
          <w:lang w:eastAsia="lv-LV"/>
        </w:rPr>
        <w:t>1 iemītniekam katras sezonas 7 (septiņu) dienu ēdienkartē mazāk nekā 3 (trīs) dažāda veida brokastis, pusdienas, launagus, vakariņas un/ vai 3 atšķirīgas vienas dienas ēdienkartes dažādās sezonās.</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iCs/>
          <w:lang w:eastAsia="lv-LV"/>
        </w:rPr>
        <w:t>„2.” kritērijs –</w:t>
      </w:r>
      <w:r w:rsidRPr="002F7AF7">
        <w:rPr>
          <w:rFonts w:ascii="Times New Roman" w:eastAsia="Times New Roman" w:hAnsi="Times New Roman" w:cs="Times New Roman"/>
          <w:b/>
          <w:lang w:eastAsia="zh-CN"/>
        </w:rPr>
        <w:t xml:space="preserve"> Ēdienu gatavošanā izmantoto produktu kvalitāte</w:t>
      </w:r>
      <w:r w:rsidRPr="002F7AF7">
        <w:rPr>
          <w:rFonts w:ascii="Times New Roman" w:eastAsia="Times New Roman" w:hAnsi="Times New Roman" w:cs="Times New Roman"/>
          <w:b/>
          <w:iCs/>
          <w:lang w:eastAsia="lv-LV"/>
        </w:rPr>
        <w:t>.</w:t>
      </w:r>
      <w:r w:rsidRPr="002F7AF7">
        <w:rPr>
          <w:rFonts w:ascii="Times New Roman" w:eastAsia="Times New Roman" w:hAnsi="Times New Roman" w:cs="Times New Roman"/>
          <w:iCs/>
          <w:lang w:eastAsia="lv-LV"/>
        </w:rPr>
        <w:t xml:space="preserve"> Ieguva 13,41 punktus no maksimāli iespējamiem 25 punktiem, jo</w:t>
      </w:r>
      <w:r w:rsidRPr="002F7AF7">
        <w:rPr>
          <w:rFonts w:ascii="Times New Roman" w:eastAsia="Times New Roman" w:hAnsi="Times New Roman" w:cs="Times New Roman"/>
          <w:lang w:eastAsia="lv-LV"/>
        </w:rPr>
        <w:t xml:space="preserve"> Pretendentiem punkti tiek piešķirti, ievērojot proporcionalitātes principu, punktu skaitu aprēķinot pēc šādas formulas: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w:t>
      </w: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x 25, kur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D – Pretendenta iegūtais punktu skaits ar precizitāti līdz 2 (diviem) cipariem aiz komata;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ver</w:t>
      </w:r>
      <w:proofErr w:type="spellEnd"/>
      <w:r w:rsidRPr="002F7AF7">
        <w:rPr>
          <w:rFonts w:ascii="Times New Roman" w:eastAsia="Times New Roman" w:hAnsi="Times New Roman" w:cs="Times New Roman"/>
          <w:lang w:eastAsia="lv-LV"/>
        </w:rPr>
        <w:t xml:space="preserve"> – vērtējamā Pretendenta piedāvājumā norādīto un prasībām atbilstošo BL, NPKS vai LPIA produktu skaits; </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proofErr w:type="spellStart"/>
      <w:r w:rsidRPr="002F7AF7">
        <w:rPr>
          <w:rFonts w:ascii="Times New Roman" w:eastAsia="Times New Roman" w:hAnsi="Times New Roman" w:cs="Times New Roman"/>
          <w:lang w:eastAsia="lv-LV"/>
        </w:rPr>
        <w:t>D</w:t>
      </w:r>
      <w:r w:rsidRPr="002F7AF7">
        <w:rPr>
          <w:rFonts w:ascii="Times New Roman" w:eastAsia="Times New Roman" w:hAnsi="Times New Roman" w:cs="Times New Roman"/>
          <w:vertAlign w:val="subscript"/>
          <w:lang w:eastAsia="lv-LV"/>
        </w:rPr>
        <w:t>max</w:t>
      </w:r>
      <w:proofErr w:type="spellEnd"/>
      <w:r w:rsidRPr="002F7AF7">
        <w:rPr>
          <w:rFonts w:ascii="Times New Roman" w:eastAsia="Times New Roman" w:hAnsi="Times New Roman" w:cs="Times New Roman"/>
          <w:lang w:eastAsia="lv-LV"/>
        </w:rPr>
        <w:t xml:space="preserve"> – lielākais prasībām atbilstošo BL, NPKS vai LPIA produktu skaits, kas norādīts kāda Pretendenta piedāvājumā</w:t>
      </w:r>
      <w:r w:rsidRPr="002F7AF7">
        <w:rPr>
          <w:rFonts w:ascii="Times New Roman" w:eastAsia="Times New Roman" w:hAnsi="Times New Roman" w:cs="Times New Roman"/>
          <w:color w:val="000000"/>
          <w:lang w:eastAsia="lv-LV"/>
        </w:rPr>
        <w:t>.</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Maksimālais punktu skaits tika piešķirts Pretendentam, kas ēdināšanas pakalpojuma nodrošināšanai piedāvāja visvairāk produktu (82),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iesniedza atbilstošas formas apliecinājumu (Nolikuma Pielikums Nr.7). </w:t>
      </w:r>
    </w:p>
    <w:p w:rsidR="002F7AF7" w:rsidRPr="002F7AF7" w:rsidRDefault="002F7AF7" w:rsidP="002F7AF7">
      <w:pPr>
        <w:spacing w:after="0" w:line="240" w:lineRule="auto"/>
        <w:jc w:val="both"/>
        <w:rPr>
          <w:rFonts w:ascii="Times New Roman" w:eastAsia="Times New Roman" w:hAnsi="Times New Roman" w:cs="Times New Roman"/>
          <w:lang w:eastAsia="zh-CN"/>
        </w:rPr>
      </w:pPr>
      <w:r w:rsidRPr="002F7AF7">
        <w:rPr>
          <w:rFonts w:ascii="Times New Roman" w:eastAsia="Times New Roman" w:hAnsi="Times New Roman" w:cs="Times New Roman"/>
          <w:b/>
          <w:iCs/>
          <w:lang w:eastAsia="lv-LV"/>
        </w:rPr>
        <w:t xml:space="preserve">„3.” kritērijs – Cena par 1 (vienas) dienas ēdienkarti (brokastis, pusdienas, launags, vakariņas) 1 iemītniekam. </w:t>
      </w:r>
      <w:r w:rsidRPr="002F7AF7">
        <w:rPr>
          <w:rFonts w:ascii="Times New Roman" w:eastAsia="Times New Roman" w:hAnsi="Times New Roman" w:cs="Times New Roman"/>
          <w:lang w:eastAsia="lv-LV"/>
        </w:rPr>
        <w:t>Ieguva 50 punktus no maksimāli iespējamiem 50 punktiem.</w:t>
      </w:r>
      <w:r w:rsidRPr="002F7AF7">
        <w:rPr>
          <w:rFonts w:ascii="Times New Roman" w:eastAsia="Times New Roman" w:hAnsi="Times New Roman" w:cs="Times New Roman"/>
          <w:lang w:eastAsia="zh-CN"/>
        </w:rPr>
        <w:t xml:space="preserve"> Cena tika aprēķināta pēc formulas.</w:t>
      </w:r>
    </w:p>
    <w:p w:rsidR="002F7AF7" w:rsidRPr="002F7AF7" w:rsidRDefault="002F7AF7" w:rsidP="002F7AF7">
      <w:pPr>
        <w:spacing w:after="0" w:line="240" w:lineRule="auto"/>
        <w:jc w:val="both"/>
        <w:rPr>
          <w:rFonts w:ascii="Times New Roman" w:eastAsia="Times New Roman" w:hAnsi="Times New Roman" w:cs="Times New Roman"/>
          <w:lang w:eastAsia="zh-CN"/>
        </w:rPr>
      </w:pPr>
    </w:p>
    <w:p w:rsidR="002F7AF7" w:rsidRPr="002F7AF7" w:rsidRDefault="002F7AF7" w:rsidP="002F7AF7">
      <w:pPr>
        <w:spacing w:after="0" w:line="240" w:lineRule="auto"/>
        <w:jc w:val="both"/>
        <w:rPr>
          <w:rFonts w:ascii="Times New Roman" w:eastAsia="Times New Roman" w:hAnsi="Times New Roman" w:cs="Times New Roman"/>
          <w:b/>
          <w:lang w:eastAsia="zh-CN"/>
        </w:rPr>
      </w:pPr>
      <w:r w:rsidRPr="002F7AF7">
        <w:rPr>
          <w:rFonts w:ascii="Times New Roman" w:eastAsia="Times New Roman" w:hAnsi="Times New Roman" w:cs="Times New Roman"/>
          <w:lang w:eastAsia="zh-CN"/>
        </w:rPr>
        <w:tab/>
      </w:r>
      <w:r w:rsidRPr="002F7AF7">
        <w:rPr>
          <w:rFonts w:ascii="Times New Roman" w:eastAsia="Times New Roman" w:hAnsi="Times New Roman" w:cs="Times New Roman"/>
          <w:b/>
          <w:lang w:eastAsia="zh-CN"/>
        </w:rPr>
        <w:t>SIA “BALTIC RESTAURANTS LATVIA”</w:t>
      </w:r>
    </w:p>
    <w:p w:rsidR="002F7AF7" w:rsidRPr="002F7AF7" w:rsidRDefault="002F7AF7" w:rsidP="002F7AF7">
      <w:pPr>
        <w:spacing w:after="0" w:line="240" w:lineRule="auto"/>
        <w:jc w:val="both"/>
        <w:rPr>
          <w:rFonts w:ascii="Times New Roman" w:eastAsia="Times New Roman" w:hAnsi="Times New Roman" w:cs="Times New Roman"/>
          <w:iCs/>
          <w:lang w:eastAsia="lv-LV"/>
        </w:rPr>
      </w:pPr>
      <w:r w:rsidRPr="002F7AF7">
        <w:rPr>
          <w:rFonts w:ascii="Times New Roman" w:eastAsia="Times New Roman" w:hAnsi="Times New Roman" w:cs="Times New Roman"/>
          <w:b/>
          <w:iCs/>
          <w:lang w:eastAsia="lv-LV"/>
        </w:rPr>
        <w:t>„1.” kritērijs –</w:t>
      </w:r>
      <w:r w:rsidRPr="002F7AF7">
        <w:rPr>
          <w:rFonts w:ascii="Times New Roman" w:eastAsia="Times New Roman" w:hAnsi="Times New Roman" w:cs="Times New Roman"/>
          <w:b/>
          <w:lang w:eastAsia="zh-CN"/>
        </w:rPr>
        <w:t xml:space="preserve"> Ēdiena dažādība</w:t>
      </w:r>
      <w:r w:rsidRPr="002F7AF7">
        <w:rPr>
          <w:rFonts w:ascii="Times New Roman" w:eastAsia="Times New Roman" w:hAnsi="Times New Roman" w:cs="Times New Roman"/>
          <w:b/>
          <w:iCs/>
          <w:lang w:eastAsia="lv-LV"/>
        </w:rPr>
        <w:t>.</w:t>
      </w:r>
      <w:r w:rsidRPr="002F7AF7">
        <w:rPr>
          <w:rFonts w:ascii="Times New Roman" w:eastAsia="Times New Roman" w:hAnsi="Times New Roman" w:cs="Times New Roman"/>
          <w:iCs/>
          <w:lang w:eastAsia="lv-LV"/>
        </w:rPr>
        <w:t xml:space="preserve"> Ieguva 25 punktus no maksimāli iespējamiem 25 punktiem, jo tika piedāvātas </w:t>
      </w:r>
      <w:r w:rsidRPr="002F7AF7">
        <w:rPr>
          <w:rFonts w:ascii="Times New Roman" w:eastAsia="Times New Roman" w:hAnsi="Times New Roman" w:cs="Times New Roman"/>
          <w:lang w:eastAsia="lv-LV"/>
        </w:rPr>
        <w:t>1 iemītniekam katras sezonas 7 (septiņu) dienu ēdienkartē 7 (septiņas) dažāda veida brokastis, pusdienas, launagi, vakariņas un neatkārtojas vienas dienas ēdienkartes dažādās sezonās.</w:t>
      </w:r>
    </w:p>
    <w:p w:rsidR="002F7AF7" w:rsidRPr="002F7AF7" w:rsidRDefault="002F7AF7" w:rsidP="002F7AF7">
      <w:pPr>
        <w:autoSpaceDE w:val="0"/>
        <w:autoSpaceDN w:val="0"/>
        <w:adjustRightInd w:val="0"/>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b/>
          <w:iCs/>
          <w:lang w:eastAsia="lv-LV"/>
        </w:rPr>
        <w:t>„2.” kritērijs –</w:t>
      </w:r>
      <w:r w:rsidRPr="002F7AF7">
        <w:rPr>
          <w:rFonts w:ascii="Times New Roman" w:eastAsia="Times New Roman" w:hAnsi="Times New Roman" w:cs="Times New Roman"/>
          <w:b/>
          <w:lang w:eastAsia="zh-CN"/>
        </w:rPr>
        <w:t xml:space="preserve"> Ēdienu gatavošanā izmantoto produktu kvalitāte</w:t>
      </w:r>
      <w:r w:rsidRPr="002F7AF7">
        <w:rPr>
          <w:rFonts w:ascii="Times New Roman" w:eastAsia="Times New Roman" w:hAnsi="Times New Roman" w:cs="Times New Roman"/>
          <w:b/>
          <w:iCs/>
          <w:lang w:eastAsia="lv-LV"/>
        </w:rPr>
        <w:t>.</w:t>
      </w:r>
      <w:r w:rsidRPr="002F7AF7">
        <w:rPr>
          <w:rFonts w:ascii="Times New Roman" w:eastAsia="Times New Roman" w:hAnsi="Times New Roman" w:cs="Times New Roman"/>
          <w:iCs/>
          <w:lang w:eastAsia="lv-LV"/>
        </w:rPr>
        <w:t xml:space="preserve"> Ieguva 25 punktus no maksimāli iespējamiem 25 punktiem, jo </w:t>
      </w:r>
      <w:r w:rsidRPr="002F7AF7">
        <w:rPr>
          <w:rFonts w:ascii="Times New Roman" w:eastAsia="Times New Roman" w:hAnsi="Times New Roman" w:cs="Times New Roman"/>
          <w:lang w:eastAsia="lv-LV"/>
        </w:rPr>
        <w:t xml:space="preserve">maksimālais punktu skaits tiek piešķirts Pretendentam, kas ēdināšanas pakalpojuma nodrošināšanai piedāvā visvairāk produktu (82),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Pielikums Nr.7). Punkti tiek piešķirti par produktiem, kuri minēti </w:t>
      </w:r>
      <w:r w:rsidRPr="002F7AF7">
        <w:rPr>
          <w:rFonts w:ascii="Times New Roman" w:eastAsia="Times New Roman" w:hAnsi="Times New Roman" w:cs="Times New Roman"/>
          <w:color w:val="000000"/>
          <w:lang w:eastAsia="lv-LV"/>
        </w:rPr>
        <w:t>MK noteikumu Nr.172 „Noteikumi par uztura normām izglītības iestāžu izglītojamiem, sociālās aprūpes un sociālās rehabilitācijas institūciju klientiem un ārstniecības iestāžu pacientiem” 3.pielikuma 6. un 8. punktā</w:t>
      </w:r>
      <w:r w:rsidRPr="002F7AF7">
        <w:rPr>
          <w:rFonts w:ascii="Times New Roman" w:eastAsia="Times New Roman" w:hAnsi="Times New Roman" w:cs="Times New Roman"/>
          <w:lang w:eastAsia="lv-LV"/>
        </w:rPr>
        <w:t xml:space="preserve"> </w:t>
      </w:r>
      <w:r w:rsidRPr="002F7AF7">
        <w:rPr>
          <w:rFonts w:ascii="Times New Roman" w:eastAsia="Times New Roman" w:hAnsi="Times New Roman" w:cs="Times New Roman"/>
          <w:color w:val="000000"/>
          <w:lang w:eastAsia="lv-LV"/>
        </w:rPr>
        <w:t xml:space="preserve"> un tiek izmantoti ēdienu gatavošanā </w:t>
      </w:r>
      <w:r w:rsidRPr="002F7AF7">
        <w:rPr>
          <w:rFonts w:ascii="Times New Roman" w:eastAsia="Times New Roman" w:hAnsi="Times New Roman" w:cs="Times New Roman"/>
          <w:color w:val="000000"/>
          <w:lang w:eastAsia="lv-LV"/>
        </w:rPr>
        <w:lastRenderedPageBreak/>
        <w:t>vismaz 3 reizes kādā no sezonām un tādējādi atbilst katru dienu vai katru nedēļu izmantojamiem produktiem.</w:t>
      </w:r>
    </w:p>
    <w:p w:rsidR="002F7AF7" w:rsidRPr="002F7AF7" w:rsidRDefault="002F7AF7" w:rsidP="002F7AF7">
      <w:pPr>
        <w:spacing w:after="0" w:line="240" w:lineRule="auto"/>
        <w:jc w:val="both"/>
        <w:rPr>
          <w:rFonts w:ascii="Times New Roman" w:eastAsia="Times New Roman" w:hAnsi="Times New Roman" w:cs="Times New Roman"/>
          <w:b/>
          <w:iCs/>
          <w:lang w:eastAsia="lv-LV"/>
        </w:rPr>
      </w:pPr>
      <w:r w:rsidRPr="002F7AF7">
        <w:rPr>
          <w:rFonts w:ascii="Times New Roman" w:eastAsia="Times New Roman" w:hAnsi="Times New Roman" w:cs="Times New Roman"/>
          <w:b/>
          <w:iCs/>
          <w:lang w:eastAsia="lv-LV"/>
        </w:rPr>
        <w:t xml:space="preserve">„3.” kritērijs – Cena par 1 (vienas) dienas ēdienkarti (brokastis, pusdienas, launags, vakariņas) 1 iemītniekam. </w:t>
      </w:r>
      <w:r w:rsidRPr="002F7AF7">
        <w:rPr>
          <w:rFonts w:ascii="Times New Roman" w:eastAsia="Times New Roman" w:hAnsi="Times New Roman" w:cs="Times New Roman"/>
          <w:lang w:eastAsia="lv-LV"/>
        </w:rPr>
        <w:t>Ieguva 47,87 punktus no maksimāli iespējamiem 50 punktiem.</w:t>
      </w:r>
      <w:r w:rsidRPr="002F7AF7">
        <w:rPr>
          <w:rFonts w:ascii="Times New Roman" w:eastAsia="Times New Roman" w:hAnsi="Times New Roman" w:cs="Times New Roman"/>
          <w:lang w:eastAsia="zh-CN"/>
        </w:rPr>
        <w:t xml:space="preserve"> Cena tika aprēķināta pēc formulas.</w:t>
      </w:r>
    </w:p>
    <w:p w:rsidR="002F7AF7" w:rsidRPr="002F7AF7" w:rsidRDefault="002F7AF7" w:rsidP="002F7AF7">
      <w:pPr>
        <w:spacing w:after="0" w:line="240" w:lineRule="auto"/>
        <w:ind w:right="113"/>
        <w:jc w:val="both"/>
        <w:rPr>
          <w:rFonts w:ascii="Times New Roman" w:eastAsia="Times New Roman" w:hAnsi="Times New Roman" w:cs="Times New Roman"/>
          <w:bCs/>
          <w:lang w:eastAsia="lv-LV"/>
        </w:rPr>
      </w:pPr>
    </w:p>
    <w:p w:rsidR="002F7AF7" w:rsidRPr="002F7AF7" w:rsidRDefault="002F7AF7" w:rsidP="002F7AF7">
      <w:pPr>
        <w:spacing w:after="0" w:line="240" w:lineRule="auto"/>
        <w:jc w:val="both"/>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Pielikumā</w:t>
      </w:r>
      <w:r w:rsidR="00792185">
        <w:rPr>
          <w:rFonts w:ascii="Times New Roman" w:eastAsia="Times New Roman" w:hAnsi="Times New Roman" w:cs="Times New Roman"/>
          <w:lang w:eastAsia="lv-LV"/>
        </w:rPr>
        <w:t xml:space="preserve"> 27.02.2019. vērtēšanas protokolam</w:t>
      </w:r>
      <w:r w:rsidRPr="002F7AF7">
        <w:rPr>
          <w:rFonts w:ascii="Times New Roman" w:eastAsia="Times New Roman" w:hAnsi="Times New Roman" w:cs="Times New Roman"/>
          <w:lang w:eastAsia="lv-LV"/>
        </w:rPr>
        <w:t>:  Iepirkuma komisijas locekļu individuālās vērtēšanas tabulas.</w:t>
      </w:r>
    </w:p>
    <w:p w:rsidR="002F7AF7" w:rsidRPr="002F7AF7" w:rsidRDefault="002F7AF7" w:rsidP="002F7AF7">
      <w:pPr>
        <w:spacing w:after="0" w:line="240" w:lineRule="auto"/>
        <w:jc w:val="both"/>
        <w:rPr>
          <w:rFonts w:ascii="Times New Roman" w:eastAsia="Times New Roman" w:hAnsi="Times New Roman" w:cs="Times New Roman"/>
          <w:lang w:eastAsia="lv-LV"/>
        </w:rPr>
      </w:pPr>
    </w:p>
    <w:p w:rsidR="002F7AF7" w:rsidRPr="002F7AF7" w:rsidRDefault="002F7AF7" w:rsidP="002F7AF7">
      <w:pPr>
        <w:spacing w:after="0" w:line="240" w:lineRule="auto"/>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Pretendenta piedāvājuma galīgais skaitliskais vērtējums:</w:t>
      </w: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093"/>
        <w:gridCol w:w="1080"/>
      </w:tblGrid>
      <w:tr w:rsidR="002F7AF7" w:rsidRPr="002F7AF7" w:rsidTr="00AC4C43">
        <w:tc>
          <w:tcPr>
            <w:tcW w:w="4253"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Pretendenta nosaukums</w:t>
            </w:r>
          </w:p>
        </w:tc>
        <w:tc>
          <w:tcPr>
            <w:tcW w:w="4093"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jc w:val="center"/>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Skaitliskais vērtējums</w:t>
            </w:r>
          </w:p>
        </w:tc>
        <w:tc>
          <w:tcPr>
            <w:tcW w:w="1080"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rPr>
                <w:rFonts w:ascii="Times New Roman" w:eastAsia="Times New Roman" w:hAnsi="Times New Roman" w:cs="Times New Roman"/>
                <w:b/>
                <w:lang w:eastAsia="lv-LV"/>
              </w:rPr>
            </w:pPr>
            <w:r w:rsidRPr="002F7AF7">
              <w:rPr>
                <w:rFonts w:ascii="Times New Roman" w:eastAsia="Times New Roman" w:hAnsi="Times New Roman" w:cs="Times New Roman"/>
                <w:b/>
                <w:lang w:eastAsia="lv-LV"/>
              </w:rPr>
              <w:t xml:space="preserve">Vieta </w:t>
            </w:r>
          </w:p>
        </w:tc>
      </w:tr>
      <w:tr w:rsidR="002F7AF7" w:rsidRPr="002F7AF7" w:rsidTr="00AC4C43">
        <w:tc>
          <w:tcPr>
            <w:tcW w:w="4253"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 xml:space="preserve">SIA „BALTIC RESTAURANTS LATVIA” </w:t>
            </w:r>
          </w:p>
        </w:tc>
        <w:tc>
          <w:tcPr>
            <w:tcW w:w="4093" w:type="dxa"/>
            <w:tcBorders>
              <w:top w:val="single" w:sz="4" w:space="0" w:color="auto"/>
              <w:left w:val="single" w:sz="4" w:space="0" w:color="auto"/>
              <w:bottom w:val="single" w:sz="4" w:space="0" w:color="auto"/>
              <w:right w:val="single" w:sz="4" w:space="0" w:color="auto"/>
            </w:tcBorders>
            <w:vAlign w:val="center"/>
            <w:hideMark/>
          </w:tcPr>
          <w:p w:rsidR="002F7AF7" w:rsidRPr="002F7AF7" w:rsidRDefault="002F7AF7" w:rsidP="002F7AF7">
            <w:pPr>
              <w:spacing w:after="0" w:line="240" w:lineRule="auto"/>
              <w:jc w:val="center"/>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25 + 25 + 47,87 = 97,87</w:t>
            </w:r>
          </w:p>
        </w:tc>
        <w:tc>
          <w:tcPr>
            <w:tcW w:w="1080"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jc w:val="center"/>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I</w:t>
            </w:r>
          </w:p>
        </w:tc>
      </w:tr>
      <w:tr w:rsidR="002F7AF7" w:rsidRPr="002F7AF7" w:rsidTr="00AC4C43">
        <w:tc>
          <w:tcPr>
            <w:tcW w:w="4253"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SIA “Malta L”</w:t>
            </w:r>
          </w:p>
        </w:tc>
        <w:tc>
          <w:tcPr>
            <w:tcW w:w="4093" w:type="dxa"/>
            <w:tcBorders>
              <w:top w:val="single" w:sz="4" w:space="0" w:color="auto"/>
              <w:left w:val="single" w:sz="4" w:space="0" w:color="auto"/>
              <w:bottom w:val="single" w:sz="4" w:space="0" w:color="auto"/>
              <w:right w:val="single" w:sz="4" w:space="0" w:color="auto"/>
            </w:tcBorders>
            <w:vAlign w:val="center"/>
            <w:hideMark/>
          </w:tcPr>
          <w:p w:rsidR="002F7AF7" w:rsidRPr="002F7AF7" w:rsidRDefault="002F7AF7" w:rsidP="002F7AF7">
            <w:pPr>
              <w:spacing w:after="0" w:line="240" w:lineRule="auto"/>
              <w:jc w:val="center"/>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15 + 13,41 + 50 = 78,41</w:t>
            </w:r>
          </w:p>
        </w:tc>
        <w:tc>
          <w:tcPr>
            <w:tcW w:w="1080" w:type="dxa"/>
            <w:tcBorders>
              <w:top w:val="single" w:sz="4" w:space="0" w:color="auto"/>
              <w:left w:val="single" w:sz="4" w:space="0" w:color="auto"/>
              <w:bottom w:val="single" w:sz="4" w:space="0" w:color="auto"/>
              <w:right w:val="single" w:sz="4" w:space="0" w:color="auto"/>
            </w:tcBorders>
            <w:hideMark/>
          </w:tcPr>
          <w:p w:rsidR="002F7AF7" w:rsidRPr="002F7AF7" w:rsidRDefault="002F7AF7" w:rsidP="002F7AF7">
            <w:pPr>
              <w:spacing w:after="0" w:line="240" w:lineRule="auto"/>
              <w:jc w:val="center"/>
              <w:rPr>
                <w:rFonts w:ascii="Times New Roman" w:eastAsia="Times New Roman" w:hAnsi="Times New Roman" w:cs="Times New Roman"/>
                <w:lang w:eastAsia="lv-LV"/>
              </w:rPr>
            </w:pPr>
            <w:r w:rsidRPr="002F7AF7">
              <w:rPr>
                <w:rFonts w:ascii="Times New Roman" w:eastAsia="Times New Roman" w:hAnsi="Times New Roman" w:cs="Times New Roman"/>
                <w:lang w:eastAsia="lv-LV"/>
              </w:rPr>
              <w:t>II</w:t>
            </w:r>
          </w:p>
        </w:tc>
      </w:tr>
    </w:tbl>
    <w:p w:rsidR="00445799" w:rsidRPr="005E785A" w:rsidRDefault="00445799" w:rsidP="00BA47D6">
      <w:pPr>
        <w:spacing w:after="0" w:line="240" w:lineRule="auto"/>
        <w:ind w:right="329" w:hanging="141"/>
        <w:jc w:val="both"/>
        <w:rPr>
          <w:rFonts w:ascii="Times New Roman" w:eastAsia="Calibri" w:hAnsi="Times New Roman" w:cs="Times New Roman"/>
        </w:rPr>
      </w:pPr>
    </w:p>
    <w:p w:rsidR="00084B2E" w:rsidRPr="005E785A" w:rsidRDefault="00F55D82" w:rsidP="00BA47D6">
      <w:pPr>
        <w:spacing w:after="0" w:line="240" w:lineRule="auto"/>
        <w:ind w:left="426" w:right="329"/>
        <w:contextualSpacing/>
        <w:jc w:val="both"/>
        <w:rPr>
          <w:rFonts w:ascii="Times New Roman" w:eastAsia="Times New Roman" w:hAnsi="Times New Roman" w:cs="Times New Roman"/>
          <w:b/>
          <w:lang w:eastAsia="lv-LV"/>
        </w:rPr>
      </w:pPr>
      <w:r w:rsidRPr="005E785A">
        <w:rPr>
          <w:rFonts w:ascii="Times New Roman" w:eastAsia="Times New Roman" w:hAnsi="Times New Roman" w:cs="Times New Roman"/>
          <w:b/>
          <w:lang w:eastAsia="lv-LV"/>
        </w:rPr>
        <w:t xml:space="preserve">14. </w:t>
      </w:r>
      <w:r w:rsidR="00084B2E" w:rsidRPr="005E785A">
        <w:rPr>
          <w:rFonts w:ascii="Times New Roman" w:eastAsia="Times New Roman" w:hAnsi="Times New Roman" w:cs="Times New Roman"/>
          <w:b/>
          <w:lang w:eastAsia="lv-LV"/>
        </w:rPr>
        <w:t>Lēmuma pieņemšana:</w:t>
      </w:r>
    </w:p>
    <w:p w:rsidR="005E785A" w:rsidRPr="005E785A" w:rsidRDefault="00792185" w:rsidP="005E785A">
      <w:pPr>
        <w:spacing w:after="0" w:line="240" w:lineRule="auto"/>
        <w:ind w:left="-142" w:right="468" w:firstLine="568"/>
        <w:jc w:val="both"/>
        <w:rPr>
          <w:rFonts w:ascii="Times New Roman" w:eastAsia="Calibri" w:hAnsi="Times New Roman" w:cs="Times New Roman"/>
        </w:rPr>
      </w:pPr>
      <w:r>
        <w:rPr>
          <w:rFonts w:ascii="Times New Roman" w:eastAsia="Calibri" w:hAnsi="Times New Roman" w:cs="Times New Roman"/>
        </w:rPr>
        <w:t xml:space="preserve">2019.gada 27.februārī, </w:t>
      </w:r>
      <w:r w:rsidR="005E785A" w:rsidRPr="005E785A">
        <w:rPr>
          <w:rFonts w:ascii="Times New Roman" w:eastAsia="Calibri" w:hAnsi="Times New Roman" w:cs="Times New Roman"/>
        </w:rPr>
        <w:t>Siguldas</w:t>
      </w:r>
      <w:r w:rsidR="005E785A" w:rsidRPr="005E785A">
        <w:rPr>
          <w:rFonts w:ascii="Times New Roman" w:eastAsia="Calibri" w:hAnsi="Times New Roman" w:cs="Times New Roman"/>
          <w:b/>
        </w:rPr>
        <w:t xml:space="preserve"> </w:t>
      </w:r>
      <w:r w:rsidR="005E785A" w:rsidRPr="005E785A">
        <w:rPr>
          <w:rFonts w:ascii="Times New Roman" w:eastAsia="Calibri" w:hAnsi="Times New Roman" w:cs="Times New Roman"/>
        </w:rPr>
        <w:t>novada pašvaldības Iepirkuma komisija atklāti balsojot, ar 6 balsīm „par” (</w:t>
      </w:r>
      <w:proofErr w:type="spellStart"/>
      <w:r w:rsidR="005E785A" w:rsidRPr="005E785A">
        <w:rPr>
          <w:rFonts w:ascii="Times New Roman" w:eastAsia="Calibri" w:hAnsi="Times New Roman" w:cs="Times New Roman"/>
        </w:rPr>
        <w:t>I.Zālīte</w:t>
      </w:r>
      <w:proofErr w:type="spellEnd"/>
      <w:r w:rsidR="005E785A" w:rsidRPr="005E785A">
        <w:rPr>
          <w:rFonts w:ascii="Times New Roman" w:eastAsia="Calibri" w:hAnsi="Times New Roman" w:cs="Times New Roman"/>
        </w:rPr>
        <w:t xml:space="preserve">, </w:t>
      </w:r>
      <w:proofErr w:type="spellStart"/>
      <w:r w:rsidR="005E785A" w:rsidRPr="005E785A">
        <w:rPr>
          <w:rFonts w:ascii="Times New Roman" w:eastAsia="Calibri" w:hAnsi="Times New Roman" w:cs="Times New Roman"/>
        </w:rPr>
        <w:t>R.Bete</w:t>
      </w:r>
      <w:proofErr w:type="spellEnd"/>
      <w:r w:rsidR="005E785A" w:rsidRPr="005E785A">
        <w:rPr>
          <w:rFonts w:ascii="Times New Roman" w:eastAsia="Calibri" w:hAnsi="Times New Roman" w:cs="Times New Roman"/>
        </w:rPr>
        <w:t xml:space="preserve">, </w:t>
      </w:r>
      <w:proofErr w:type="spellStart"/>
      <w:r w:rsidR="005E785A" w:rsidRPr="005E785A">
        <w:rPr>
          <w:rFonts w:ascii="Times New Roman" w:eastAsia="Calibri" w:hAnsi="Times New Roman" w:cs="Times New Roman"/>
        </w:rPr>
        <w:t>A.Strautmane</w:t>
      </w:r>
      <w:proofErr w:type="spellEnd"/>
      <w:r w:rsidR="005E785A" w:rsidRPr="005E785A">
        <w:rPr>
          <w:rFonts w:ascii="Times New Roman" w:eastAsia="Calibri" w:hAnsi="Times New Roman" w:cs="Times New Roman"/>
        </w:rPr>
        <w:t xml:space="preserve">, </w:t>
      </w:r>
      <w:proofErr w:type="spellStart"/>
      <w:r w:rsidR="005E785A" w:rsidRPr="005E785A">
        <w:rPr>
          <w:rFonts w:ascii="Times New Roman" w:eastAsia="Calibri" w:hAnsi="Times New Roman" w:cs="Times New Roman"/>
        </w:rPr>
        <w:t>L.Landsberga</w:t>
      </w:r>
      <w:proofErr w:type="spellEnd"/>
      <w:r w:rsidR="005E785A" w:rsidRPr="005E785A">
        <w:rPr>
          <w:rFonts w:ascii="Times New Roman" w:eastAsia="Calibri" w:hAnsi="Times New Roman" w:cs="Times New Roman"/>
        </w:rPr>
        <w:t xml:space="preserve">, </w:t>
      </w:r>
      <w:proofErr w:type="spellStart"/>
      <w:r w:rsidR="005E785A" w:rsidRPr="005E785A">
        <w:rPr>
          <w:rFonts w:ascii="Times New Roman" w:eastAsia="Calibri" w:hAnsi="Times New Roman" w:cs="Times New Roman"/>
        </w:rPr>
        <w:t>A.Ozoliņš</w:t>
      </w:r>
      <w:proofErr w:type="spellEnd"/>
      <w:r w:rsidR="005E785A" w:rsidRPr="005E785A">
        <w:rPr>
          <w:rFonts w:ascii="Times New Roman" w:eastAsia="Calibri" w:hAnsi="Times New Roman" w:cs="Times New Roman"/>
        </w:rPr>
        <w:t xml:space="preserve">, </w:t>
      </w:r>
      <w:proofErr w:type="spellStart"/>
      <w:r w:rsidR="005E785A" w:rsidRPr="005E785A">
        <w:rPr>
          <w:rFonts w:ascii="Times New Roman" w:eastAsia="Calibri" w:hAnsi="Times New Roman" w:cs="Times New Roman"/>
        </w:rPr>
        <w:t>S.Pavasare</w:t>
      </w:r>
      <w:proofErr w:type="spellEnd"/>
      <w:r w:rsidR="005E785A" w:rsidRPr="005E785A">
        <w:rPr>
          <w:rFonts w:ascii="Times New Roman" w:eastAsia="Calibri" w:hAnsi="Times New Roman" w:cs="Times New Roman"/>
        </w:rPr>
        <w:t>), „pret” – nav, „atturas” – nav, nolemj, ka:</w:t>
      </w:r>
    </w:p>
    <w:p w:rsidR="005E785A" w:rsidRPr="005E785A" w:rsidRDefault="005E785A" w:rsidP="005E785A">
      <w:pPr>
        <w:spacing w:after="0" w:line="240" w:lineRule="auto"/>
        <w:ind w:left="-142" w:right="468" w:firstLine="568"/>
        <w:jc w:val="both"/>
        <w:rPr>
          <w:rFonts w:ascii="Times New Roman" w:eastAsia="Calibri" w:hAnsi="Times New Roman" w:cs="Times New Roman"/>
        </w:rPr>
      </w:pPr>
      <w:r w:rsidRPr="005E785A">
        <w:rPr>
          <w:rFonts w:ascii="Times New Roman" w:eastAsia="Calibri" w:hAnsi="Times New Roman" w:cs="Times New Roman"/>
        </w:rPr>
        <w:t>Ēdienu pagatavošanu un piegādi Siguldas novada pašvaldības iestādes Sociālās aprūpes māja “Gaismiņas” iemītniekiem veiks pretendents –</w:t>
      </w:r>
      <w:r w:rsidRPr="005E785A">
        <w:rPr>
          <w:rFonts w:ascii="Times New Roman" w:eastAsia="Calibri" w:hAnsi="Times New Roman" w:cs="Times New Roman"/>
          <w:b/>
        </w:rPr>
        <w:t xml:space="preserve"> sabiedrība ar ierobežotu atbildību „BALTIC RESTAURANTS LATVIA”,</w:t>
      </w:r>
      <w:r w:rsidRPr="005E785A">
        <w:rPr>
          <w:rFonts w:ascii="Times New Roman" w:eastAsia="Calibri" w:hAnsi="Times New Roman" w:cs="Times New Roman"/>
        </w:rPr>
        <w:t xml:space="preserve"> kuras iesniegtais piedāvājums atbilst iepirkuma Nolikuma prasībām un ir saimnieciski visizdevīgākais piedāvājums no vērtējamiem piedāvājumiem. </w:t>
      </w:r>
    </w:p>
    <w:p w:rsidR="005E785A" w:rsidRPr="005E785A" w:rsidRDefault="005E785A" w:rsidP="005E785A">
      <w:pPr>
        <w:spacing w:after="0" w:line="240" w:lineRule="auto"/>
        <w:ind w:left="426" w:right="468"/>
        <w:jc w:val="both"/>
        <w:rPr>
          <w:rFonts w:ascii="Times New Roman" w:eastAsia="Calibri" w:hAnsi="Times New Roman" w:cs="Times New Roman"/>
        </w:rPr>
      </w:pPr>
    </w:p>
    <w:p w:rsidR="00F55D82" w:rsidRPr="005E785A" w:rsidRDefault="009048F5" w:rsidP="009048F5">
      <w:pPr>
        <w:spacing w:after="0" w:line="240" w:lineRule="auto"/>
        <w:ind w:left="426" w:right="468"/>
        <w:jc w:val="both"/>
        <w:rPr>
          <w:rFonts w:ascii="Times New Roman" w:eastAsia="Times New Roman" w:hAnsi="Times New Roman" w:cs="Times New Roman"/>
          <w:bCs/>
          <w:lang w:eastAsia="lv-LV"/>
        </w:rPr>
      </w:pPr>
      <w:r w:rsidRPr="005E785A">
        <w:rPr>
          <w:rFonts w:ascii="Times New Roman" w:eastAsia="Times New Roman" w:hAnsi="Times New Roman" w:cs="Times New Roman"/>
          <w:b/>
          <w:bCs/>
          <w:lang w:eastAsia="lv-LV"/>
        </w:rPr>
        <w:t xml:space="preserve">15. </w:t>
      </w:r>
      <w:r w:rsidR="00084B2E" w:rsidRPr="005E785A">
        <w:rPr>
          <w:rFonts w:ascii="Times New Roman" w:eastAsia="Times New Roman" w:hAnsi="Times New Roman" w:cs="Times New Roman"/>
          <w:b/>
          <w:bCs/>
          <w:lang w:eastAsia="lv-LV"/>
        </w:rPr>
        <w:t xml:space="preserve">Saņemtie pieprasījumi izskaidrot </w:t>
      </w:r>
      <w:r w:rsidR="00F5655A" w:rsidRPr="005E785A">
        <w:rPr>
          <w:rFonts w:ascii="Times New Roman" w:eastAsia="Times New Roman" w:hAnsi="Times New Roman" w:cs="Times New Roman"/>
          <w:b/>
          <w:bCs/>
          <w:lang w:eastAsia="lv-LV"/>
        </w:rPr>
        <w:t>iepirkum</w:t>
      </w:r>
      <w:r w:rsidR="00084B2E" w:rsidRPr="005E785A">
        <w:rPr>
          <w:rFonts w:ascii="Times New Roman" w:eastAsia="Times New Roman" w:hAnsi="Times New Roman" w:cs="Times New Roman"/>
          <w:b/>
          <w:bCs/>
          <w:lang w:eastAsia="lv-LV"/>
        </w:rPr>
        <w:t>a nolikumu, sniegtās atbildes:</w:t>
      </w:r>
      <w:r w:rsidR="0048136A" w:rsidRPr="005E785A">
        <w:rPr>
          <w:rFonts w:ascii="Times New Roman" w:eastAsia="Times New Roman" w:hAnsi="Times New Roman" w:cs="Times New Roman"/>
          <w:b/>
          <w:bCs/>
          <w:lang w:eastAsia="lv-LV"/>
        </w:rPr>
        <w:t xml:space="preserve"> </w:t>
      </w:r>
      <w:r w:rsidR="005E785A" w:rsidRPr="005E785A">
        <w:rPr>
          <w:rFonts w:ascii="Times New Roman" w:eastAsia="Times New Roman" w:hAnsi="Times New Roman" w:cs="Times New Roman"/>
          <w:b/>
          <w:bCs/>
          <w:lang w:eastAsia="lv-LV"/>
        </w:rPr>
        <w:t>NAV</w:t>
      </w:r>
    </w:p>
    <w:p w:rsidR="009048F5" w:rsidRPr="005E785A"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5E785A"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5E785A">
        <w:rPr>
          <w:rFonts w:ascii="Times New Roman" w:eastAsia="Times New Roman" w:hAnsi="Times New Roman" w:cs="Times New Roman"/>
          <w:lang w:eastAsia="lv-LV"/>
        </w:rPr>
        <w:t>Iep</w:t>
      </w:r>
      <w:r w:rsidR="00114D6D" w:rsidRPr="005E785A">
        <w:rPr>
          <w:rFonts w:ascii="Times New Roman" w:eastAsia="Times New Roman" w:hAnsi="Times New Roman" w:cs="Times New Roman"/>
          <w:lang w:eastAsia="lv-LV"/>
        </w:rPr>
        <w:t>irkuma</w:t>
      </w:r>
      <w:r w:rsidR="00DB1689" w:rsidRPr="005E785A">
        <w:rPr>
          <w:rFonts w:ascii="Times New Roman" w:eastAsia="Times New Roman" w:hAnsi="Times New Roman" w:cs="Times New Roman"/>
          <w:lang w:eastAsia="lv-LV"/>
        </w:rPr>
        <w:t xml:space="preserve"> komisijas priekšsēdētāja</w:t>
      </w:r>
      <w:r w:rsidR="00E557AD" w:rsidRPr="005E785A">
        <w:rPr>
          <w:rFonts w:ascii="Times New Roman" w:eastAsia="Times New Roman" w:hAnsi="Times New Roman" w:cs="Times New Roman"/>
          <w:lang w:eastAsia="lv-LV"/>
        </w:rPr>
        <w:t xml:space="preserve"> </w:t>
      </w:r>
      <w:r w:rsidRPr="005E785A">
        <w:rPr>
          <w:rFonts w:ascii="Times New Roman" w:eastAsia="Times New Roman" w:hAnsi="Times New Roman" w:cs="Times New Roman"/>
          <w:lang w:eastAsia="lv-LV"/>
        </w:rPr>
        <w:tab/>
      </w:r>
      <w:r w:rsidR="00E557AD" w:rsidRPr="005E785A">
        <w:rPr>
          <w:rFonts w:ascii="Times New Roman" w:eastAsia="Times New Roman" w:hAnsi="Times New Roman" w:cs="Times New Roman"/>
          <w:lang w:eastAsia="lv-LV"/>
        </w:rPr>
        <w:t xml:space="preserve">                                                                              </w:t>
      </w:r>
      <w:r w:rsidR="00CC75CC" w:rsidRPr="005E785A">
        <w:rPr>
          <w:rFonts w:ascii="Times New Roman" w:eastAsia="Times New Roman" w:hAnsi="Times New Roman" w:cs="Times New Roman"/>
          <w:lang w:eastAsia="lv-LV"/>
        </w:rPr>
        <w:tab/>
      </w:r>
      <w:proofErr w:type="spellStart"/>
      <w:r w:rsidR="00E557AD" w:rsidRPr="005E785A">
        <w:rPr>
          <w:rFonts w:ascii="Times New Roman" w:eastAsia="Times New Roman" w:hAnsi="Times New Roman" w:cs="Times New Roman"/>
          <w:lang w:eastAsia="lv-LV"/>
        </w:rPr>
        <w:t>I.Zālīte</w:t>
      </w:r>
      <w:proofErr w:type="spellEnd"/>
    </w:p>
    <w:sectPr w:rsidR="008B543B" w:rsidRPr="00E64874" w:rsidSect="00D93BEC">
      <w:headerReference w:type="even" r:id="rId13"/>
      <w:headerReference w:type="default" r:id="rId14"/>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9EA" w:rsidRDefault="00CF19EA">
      <w:pPr>
        <w:spacing w:after="0" w:line="240" w:lineRule="auto"/>
      </w:pPr>
      <w:r>
        <w:separator/>
      </w:r>
    </w:p>
  </w:endnote>
  <w:endnote w:type="continuationSeparator" w:id="0">
    <w:p w:rsidR="00CF19EA" w:rsidRDefault="00CF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9EA" w:rsidRDefault="00CF19EA">
      <w:pPr>
        <w:spacing w:after="0" w:line="240" w:lineRule="auto"/>
      </w:pPr>
      <w:r>
        <w:separator/>
      </w:r>
    </w:p>
  </w:footnote>
  <w:footnote w:type="continuationSeparator" w:id="0">
    <w:p w:rsidR="00CF19EA" w:rsidRDefault="00CF19EA">
      <w:pPr>
        <w:spacing w:after="0" w:line="240" w:lineRule="auto"/>
      </w:pPr>
      <w:r>
        <w:continuationSeparator/>
      </w:r>
    </w:p>
  </w:footnote>
  <w:footnote w:id="1">
    <w:p w:rsidR="00C472A7" w:rsidRPr="00181CB8" w:rsidRDefault="00C472A7" w:rsidP="00C472A7">
      <w:pPr>
        <w:suppressAutoHyphens/>
        <w:spacing w:before="120" w:after="120"/>
        <w:jc w:val="both"/>
        <w:rPr>
          <w:i/>
          <w:color w:val="FF0000"/>
          <w:bdr w:val="none" w:sz="0" w:space="0" w:color="auto" w:frame="1"/>
          <w:lang w:eastAsia="lv-LV"/>
        </w:rPr>
      </w:pPr>
      <w:r w:rsidRPr="00077221">
        <w:rPr>
          <w:rStyle w:val="FootnoteReference"/>
        </w:rPr>
        <w:footnoteRef/>
      </w:r>
      <w:r w:rsidRPr="00077221">
        <w:t xml:space="preserve"> </w:t>
      </w:r>
      <w:r w:rsidRPr="005E785A">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2F7AF7" w:rsidRDefault="002F7AF7" w:rsidP="002F7AF7">
      <w:pPr>
        <w:pStyle w:val="FootnoteText"/>
        <w:jc w:val="both"/>
      </w:pPr>
      <w:r w:rsidRPr="00082E48">
        <w:rPr>
          <w:rStyle w:val="FootnoteReference"/>
        </w:rPr>
        <w:t>⃰</w:t>
      </w:r>
      <w:r w:rsidRPr="00082E48">
        <w:t xml:space="preserve"> Brokastu, pusdienu, launaga, vakariņu ēdieni tiek uzskatīti par dažādiem, ja vienas sezonas ēdienkartē neatkārtojas ēdienu komplektācija attiecīgajā ēdienreizē, ka arī, ja neatkārtojas ēdienu komplektācijas vienas dienas ēdienkartē pa sezonām.</w:t>
      </w:r>
      <w:r>
        <w:t xml:space="preserve"> </w:t>
      </w:r>
    </w:p>
  </w:footnote>
  <w:footnote w:id="3">
    <w:p w:rsidR="002F7AF7" w:rsidRDefault="002F7AF7" w:rsidP="002F7AF7">
      <w:pPr>
        <w:pStyle w:val="FootnoteText"/>
        <w:jc w:val="both"/>
      </w:pPr>
      <w:r w:rsidRPr="00082E48">
        <w:rPr>
          <w:rStyle w:val="FootnoteReference"/>
        </w:rPr>
        <w:t>⃰</w:t>
      </w:r>
      <w:r w:rsidRPr="00082E48">
        <w:t xml:space="preserve"> Brokastu, pusdienu, launaga, vakariņu ēdieni tiek uzskatīti par dažādiem, ja vienas sezonas ēdienkartē neatkārtojas ēdienu komplektācija attiecīgajā ēdienreizē, ka arī, ja neatkārtojas ēdienu komplektācijas vienas dienas ēdienkartē pa sezonām.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F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BD7">
      <w:rPr>
        <w:rStyle w:val="PageNumber"/>
        <w:noProof/>
      </w:rPr>
      <w:t>4</w:t>
    </w:r>
    <w:r>
      <w:rPr>
        <w:rStyle w:val="PageNumber"/>
      </w:rPr>
      <w:fldChar w:fldCharType="end"/>
    </w:r>
  </w:p>
  <w:p w:rsidR="005466C2" w:rsidRDefault="00CF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041DED"/>
    <w:multiLevelType w:val="hybridMultilevel"/>
    <w:tmpl w:val="7B862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1BB2150"/>
    <w:multiLevelType w:val="multilevel"/>
    <w:tmpl w:val="8A22D0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5B09C1"/>
    <w:multiLevelType w:val="multilevel"/>
    <w:tmpl w:val="BB94C36E"/>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E087DAF"/>
    <w:multiLevelType w:val="multilevel"/>
    <w:tmpl w:val="F50A2CF6"/>
    <w:lvl w:ilvl="0">
      <w:start w:val="3"/>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7"/>
  </w:num>
  <w:num w:numId="4">
    <w:abstractNumId w:val="15"/>
  </w:num>
  <w:num w:numId="5">
    <w:abstractNumId w:val="27"/>
  </w:num>
  <w:num w:numId="6">
    <w:abstractNumId w:val="30"/>
  </w:num>
  <w:num w:numId="7">
    <w:abstractNumId w:val="24"/>
  </w:num>
  <w:num w:numId="8">
    <w:abstractNumId w:val="26"/>
  </w:num>
  <w:num w:numId="9">
    <w:abstractNumId w:val="21"/>
  </w:num>
  <w:num w:numId="10">
    <w:abstractNumId w:val="11"/>
  </w:num>
  <w:num w:numId="11">
    <w:abstractNumId w:val="32"/>
  </w:num>
  <w:num w:numId="12">
    <w:abstractNumId w:val="1"/>
  </w:num>
  <w:num w:numId="13">
    <w:abstractNumId w:val="4"/>
  </w:num>
  <w:num w:numId="14">
    <w:abstractNumId w:val="13"/>
  </w:num>
  <w:num w:numId="15">
    <w:abstractNumId w:val="28"/>
  </w:num>
  <w:num w:numId="16">
    <w:abstractNumId w:val="0"/>
  </w:num>
  <w:num w:numId="17">
    <w:abstractNumId w:val="5"/>
  </w:num>
  <w:num w:numId="18">
    <w:abstractNumId w:val="34"/>
  </w:num>
  <w:num w:numId="19">
    <w:abstractNumId w:val="22"/>
  </w:num>
  <w:num w:numId="20">
    <w:abstractNumId w:val="29"/>
  </w:num>
  <w:num w:numId="21">
    <w:abstractNumId w:val="35"/>
  </w:num>
  <w:num w:numId="22">
    <w:abstractNumId w:val="31"/>
  </w:num>
  <w:num w:numId="23">
    <w:abstractNumId w:val="33"/>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7"/>
  </w:num>
  <w:num w:numId="31">
    <w:abstractNumId w:val="20"/>
  </w:num>
  <w:num w:numId="32">
    <w:abstractNumId w:val="2"/>
  </w:num>
  <w:num w:numId="33">
    <w:abstractNumId w:val="14"/>
  </w:num>
  <w:num w:numId="34">
    <w:abstractNumId w:val="16"/>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0BD7"/>
    <w:rsid w:val="00017DB5"/>
    <w:rsid w:val="000438FE"/>
    <w:rsid w:val="00050C3E"/>
    <w:rsid w:val="00052237"/>
    <w:rsid w:val="00053E11"/>
    <w:rsid w:val="00061B2C"/>
    <w:rsid w:val="000650CE"/>
    <w:rsid w:val="0006578C"/>
    <w:rsid w:val="000778E6"/>
    <w:rsid w:val="00084B2E"/>
    <w:rsid w:val="00085D43"/>
    <w:rsid w:val="00091BE7"/>
    <w:rsid w:val="00091F90"/>
    <w:rsid w:val="000B00E7"/>
    <w:rsid w:val="000B542F"/>
    <w:rsid w:val="000C26C5"/>
    <w:rsid w:val="000C2CF0"/>
    <w:rsid w:val="000C324D"/>
    <w:rsid w:val="000C659E"/>
    <w:rsid w:val="000D0296"/>
    <w:rsid w:val="000D41B5"/>
    <w:rsid w:val="000E3D2F"/>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127C"/>
    <w:rsid w:val="001951BA"/>
    <w:rsid w:val="001952BC"/>
    <w:rsid w:val="001A1372"/>
    <w:rsid w:val="001A4043"/>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D1AE0"/>
    <w:rsid w:val="002E37A7"/>
    <w:rsid w:val="002E4EF4"/>
    <w:rsid w:val="002F115A"/>
    <w:rsid w:val="002F5DF5"/>
    <w:rsid w:val="002F7AF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45799"/>
    <w:rsid w:val="0044627F"/>
    <w:rsid w:val="00452EF9"/>
    <w:rsid w:val="00453F6A"/>
    <w:rsid w:val="004553C8"/>
    <w:rsid w:val="00466D97"/>
    <w:rsid w:val="00470E4E"/>
    <w:rsid w:val="004777FE"/>
    <w:rsid w:val="00480110"/>
    <w:rsid w:val="0048136A"/>
    <w:rsid w:val="00492F37"/>
    <w:rsid w:val="004A1676"/>
    <w:rsid w:val="004A1EB0"/>
    <w:rsid w:val="004D302C"/>
    <w:rsid w:val="004E55C6"/>
    <w:rsid w:val="004F7BFD"/>
    <w:rsid w:val="00516903"/>
    <w:rsid w:val="00523F86"/>
    <w:rsid w:val="00535A35"/>
    <w:rsid w:val="00537AB5"/>
    <w:rsid w:val="005B2A7B"/>
    <w:rsid w:val="005B2C2F"/>
    <w:rsid w:val="005B3D80"/>
    <w:rsid w:val="005B4C2A"/>
    <w:rsid w:val="005C77EC"/>
    <w:rsid w:val="005D233C"/>
    <w:rsid w:val="005E3457"/>
    <w:rsid w:val="005E4529"/>
    <w:rsid w:val="005E75D7"/>
    <w:rsid w:val="005E785A"/>
    <w:rsid w:val="005F7549"/>
    <w:rsid w:val="0060247C"/>
    <w:rsid w:val="00614BBD"/>
    <w:rsid w:val="00625A67"/>
    <w:rsid w:val="00645CA6"/>
    <w:rsid w:val="00653CE7"/>
    <w:rsid w:val="006565B2"/>
    <w:rsid w:val="006810F7"/>
    <w:rsid w:val="00682094"/>
    <w:rsid w:val="006A1624"/>
    <w:rsid w:val="006C4CA6"/>
    <w:rsid w:val="006D605C"/>
    <w:rsid w:val="006F57A2"/>
    <w:rsid w:val="00701D92"/>
    <w:rsid w:val="00715E50"/>
    <w:rsid w:val="007170B5"/>
    <w:rsid w:val="007315D9"/>
    <w:rsid w:val="00732CBC"/>
    <w:rsid w:val="007338C2"/>
    <w:rsid w:val="007774D9"/>
    <w:rsid w:val="00790645"/>
    <w:rsid w:val="0079161D"/>
    <w:rsid w:val="00792185"/>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B09FA"/>
    <w:rsid w:val="008B543B"/>
    <w:rsid w:val="008E0DDA"/>
    <w:rsid w:val="00900CCE"/>
    <w:rsid w:val="009048F5"/>
    <w:rsid w:val="00905410"/>
    <w:rsid w:val="00925931"/>
    <w:rsid w:val="00936BE7"/>
    <w:rsid w:val="00947875"/>
    <w:rsid w:val="009564FA"/>
    <w:rsid w:val="009709BE"/>
    <w:rsid w:val="0097538B"/>
    <w:rsid w:val="00981FD8"/>
    <w:rsid w:val="00985A60"/>
    <w:rsid w:val="0099051E"/>
    <w:rsid w:val="009A33F6"/>
    <w:rsid w:val="009B70F1"/>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837BD"/>
    <w:rsid w:val="00B96E5F"/>
    <w:rsid w:val="00BA1B82"/>
    <w:rsid w:val="00BA47D6"/>
    <w:rsid w:val="00BA5BE9"/>
    <w:rsid w:val="00BC2E1F"/>
    <w:rsid w:val="00BD3ACA"/>
    <w:rsid w:val="00BF6CA2"/>
    <w:rsid w:val="00C15804"/>
    <w:rsid w:val="00C164D7"/>
    <w:rsid w:val="00C2228A"/>
    <w:rsid w:val="00C22C0B"/>
    <w:rsid w:val="00C24FE9"/>
    <w:rsid w:val="00C3539E"/>
    <w:rsid w:val="00C4629C"/>
    <w:rsid w:val="00C472A7"/>
    <w:rsid w:val="00C61217"/>
    <w:rsid w:val="00C66E64"/>
    <w:rsid w:val="00C67064"/>
    <w:rsid w:val="00C724EB"/>
    <w:rsid w:val="00C76EF4"/>
    <w:rsid w:val="00C80F12"/>
    <w:rsid w:val="00C84EF1"/>
    <w:rsid w:val="00CC75CC"/>
    <w:rsid w:val="00CE68B5"/>
    <w:rsid w:val="00CE6FC6"/>
    <w:rsid w:val="00CF19EA"/>
    <w:rsid w:val="00D04437"/>
    <w:rsid w:val="00D06191"/>
    <w:rsid w:val="00D06F36"/>
    <w:rsid w:val="00D101CD"/>
    <w:rsid w:val="00D10F82"/>
    <w:rsid w:val="00D148AB"/>
    <w:rsid w:val="00D156F7"/>
    <w:rsid w:val="00D21DF3"/>
    <w:rsid w:val="00D25A05"/>
    <w:rsid w:val="00D34381"/>
    <w:rsid w:val="00D35487"/>
    <w:rsid w:val="00D41B50"/>
    <w:rsid w:val="00D431A9"/>
    <w:rsid w:val="00D844FC"/>
    <w:rsid w:val="00D93BEC"/>
    <w:rsid w:val="00D97A71"/>
    <w:rsid w:val="00DA5840"/>
    <w:rsid w:val="00DB1689"/>
    <w:rsid w:val="00DB1FB6"/>
    <w:rsid w:val="00DE5E4D"/>
    <w:rsid w:val="00DE6FCB"/>
    <w:rsid w:val="00E012F4"/>
    <w:rsid w:val="00E20146"/>
    <w:rsid w:val="00E40ADA"/>
    <w:rsid w:val="00E5187C"/>
    <w:rsid w:val="00E53BC1"/>
    <w:rsid w:val="00E557AD"/>
    <w:rsid w:val="00E565A3"/>
    <w:rsid w:val="00E63B76"/>
    <w:rsid w:val="00E64874"/>
    <w:rsid w:val="00E746AC"/>
    <w:rsid w:val="00EA4516"/>
    <w:rsid w:val="00EB6A4B"/>
    <w:rsid w:val="00ED7A27"/>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82C43"/>
    <w:rsid w:val="00F8408A"/>
    <w:rsid w:val="00F84D47"/>
    <w:rsid w:val="00F91ACD"/>
    <w:rsid w:val="00F92E38"/>
    <w:rsid w:val="00F97AE1"/>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73721657"/>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aliases w:val="Strip,H&amp;P List Paragraph,Syle 1,Normal bullet 2,Bullet list,Saistīto dokumentu saraksts"/>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5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aliases w:val="Strip Char,H&amp;P List Paragraph Char,Syle 1 Char,Normal bullet 2 Char,Bullet list Char,Saistīto dokumentu saraksts Char"/>
    <w:link w:val="ListParagraph"/>
    <w:uiPriority w:val="34"/>
    <w:qFormat/>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rsoft.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F6BF-2447-4F12-8F91-C35633B6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17238</Words>
  <Characters>9827</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15</cp:revision>
  <cp:lastPrinted>2016-07-29T10:07:00Z</cp:lastPrinted>
  <dcterms:created xsi:type="dcterms:W3CDTF">2019-02-28T07:32:00Z</dcterms:created>
  <dcterms:modified xsi:type="dcterms:W3CDTF">2019-02-28T09:29:00Z</dcterms:modified>
</cp:coreProperties>
</file>