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F95BDC" w:rsidRDefault="00E64874" w:rsidP="00A27732">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Siguldas novada </w:t>
      </w:r>
      <w:r w:rsidR="00131683" w:rsidRPr="00F95BDC">
        <w:rPr>
          <w:rFonts w:ascii="Times New Roman" w:eastAsia="Times New Roman" w:hAnsi="Times New Roman" w:cs="Times New Roman"/>
          <w:lang w:eastAsia="lv-LV"/>
        </w:rPr>
        <w:t>pašvaldības</w:t>
      </w:r>
      <w:r w:rsidRPr="00F95BDC">
        <w:rPr>
          <w:rFonts w:ascii="Times New Roman" w:eastAsia="Times New Roman" w:hAnsi="Times New Roman" w:cs="Times New Roman"/>
          <w:lang w:eastAsia="lv-LV"/>
        </w:rPr>
        <w:t xml:space="preserve"> (</w:t>
      </w:r>
      <w:proofErr w:type="spellStart"/>
      <w:r w:rsidRPr="00F95BDC">
        <w:rPr>
          <w:rFonts w:ascii="Times New Roman" w:eastAsia="Times New Roman" w:hAnsi="Times New Roman" w:cs="Times New Roman"/>
          <w:lang w:eastAsia="lv-LV"/>
        </w:rPr>
        <w:t>reģ</w:t>
      </w:r>
      <w:proofErr w:type="spellEnd"/>
      <w:r w:rsidRPr="00F95BDC">
        <w:rPr>
          <w:rFonts w:ascii="Times New Roman" w:eastAsia="Times New Roman" w:hAnsi="Times New Roman" w:cs="Times New Roman"/>
          <w:lang w:eastAsia="lv-LV"/>
        </w:rPr>
        <w:t>.</w:t>
      </w:r>
      <w:r w:rsidR="00BA5BE9" w:rsidRPr="00F95BDC">
        <w:rPr>
          <w:rFonts w:ascii="Times New Roman" w:eastAsia="Times New Roman" w:hAnsi="Times New Roman" w:cs="Times New Roman"/>
          <w:lang w:eastAsia="lv-LV"/>
        </w:rPr>
        <w:t xml:space="preserve"> </w:t>
      </w:r>
      <w:r w:rsidRPr="00F95BDC">
        <w:rPr>
          <w:rFonts w:ascii="Times New Roman" w:eastAsia="Times New Roman" w:hAnsi="Times New Roman" w:cs="Times New Roman"/>
          <w:lang w:eastAsia="lv-LV"/>
        </w:rPr>
        <w:t>Nr. 90000048152)</w:t>
      </w:r>
    </w:p>
    <w:p w:rsidR="00E64874" w:rsidRPr="00F95BDC" w:rsidRDefault="00AA412D" w:rsidP="00A27732">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Iepirkuma (pamatojoties uz PIL 9</w:t>
      </w:r>
      <w:r w:rsidR="00FE3FCA" w:rsidRPr="00F95BDC">
        <w:rPr>
          <w:rFonts w:ascii="Times New Roman" w:eastAsia="Times New Roman" w:hAnsi="Times New Roman" w:cs="Times New Roman"/>
          <w:lang w:eastAsia="lv-LV"/>
        </w:rPr>
        <w:t>.pantu</w:t>
      </w:r>
      <w:r w:rsidR="00E64874" w:rsidRPr="00F95BDC">
        <w:rPr>
          <w:rFonts w:ascii="Times New Roman" w:eastAsia="Times New Roman" w:hAnsi="Times New Roman" w:cs="Times New Roman"/>
          <w:lang w:eastAsia="lv-LV"/>
        </w:rPr>
        <w:t>)</w:t>
      </w:r>
    </w:p>
    <w:p w:rsidR="0019127C" w:rsidRPr="00F95BDC" w:rsidRDefault="0019127C" w:rsidP="00A27732">
      <w:pPr>
        <w:spacing w:after="0" w:line="240" w:lineRule="auto"/>
        <w:jc w:val="center"/>
        <w:rPr>
          <w:rFonts w:ascii="Times New Roman" w:eastAsia="Times New Roman" w:hAnsi="Times New Roman" w:cs="Times New Roman"/>
          <w:i/>
          <w:color w:val="FF0000"/>
          <w:lang w:eastAsia="lv-LV"/>
        </w:rPr>
      </w:pPr>
    </w:p>
    <w:p w:rsidR="002B0090" w:rsidRPr="00F95BDC" w:rsidRDefault="002B0090" w:rsidP="006B386B">
      <w:pPr>
        <w:spacing w:after="0" w:line="240" w:lineRule="auto"/>
        <w:jc w:val="center"/>
        <w:rPr>
          <w:rFonts w:ascii="Times New Roman" w:eastAsia="Times New Roman" w:hAnsi="Times New Roman" w:cs="Times New Roman"/>
          <w:b/>
          <w:bCs/>
          <w:lang w:eastAsia="lv-LV"/>
        </w:rPr>
      </w:pPr>
      <w:r w:rsidRPr="00F95BDC">
        <w:rPr>
          <w:rFonts w:ascii="Times New Roman" w:eastAsia="Times New Roman" w:hAnsi="Times New Roman" w:cs="Times New Roman"/>
          <w:b/>
          <w:bCs/>
          <w:lang w:eastAsia="lv-LV"/>
        </w:rPr>
        <w:t>„</w:t>
      </w:r>
      <w:r w:rsidR="008C6FC5" w:rsidRPr="00F95BDC">
        <w:rPr>
          <w:rFonts w:ascii="Times New Roman" w:eastAsia="Times New Roman" w:hAnsi="Times New Roman" w:cs="Times New Roman"/>
          <w:b/>
          <w:bCs/>
          <w:sz w:val="24"/>
          <w:szCs w:val="24"/>
          <w:lang w:eastAsia="lv-LV"/>
        </w:rPr>
        <w:t>Siguldas 1.pamatskolas ēkas II un III kārtas pārbūves darbu būvuzraudzība</w:t>
      </w:r>
      <w:r w:rsidRPr="00F95BDC">
        <w:rPr>
          <w:rFonts w:ascii="Times New Roman" w:eastAsia="Times New Roman" w:hAnsi="Times New Roman" w:cs="Times New Roman"/>
          <w:b/>
          <w:bCs/>
          <w:lang w:eastAsia="lv-LV"/>
        </w:rPr>
        <w:t xml:space="preserve">” </w:t>
      </w:r>
    </w:p>
    <w:p w:rsidR="006B386B" w:rsidRPr="00F95BDC" w:rsidRDefault="006B386B" w:rsidP="006B386B">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(identifikācijas Nr. SNP 2019/</w:t>
      </w:r>
      <w:r w:rsidR="002B0090" w:rsidRPr="00F95BDC">
        <w:rPr>
          <w:rFonts w:ascii="Times New Roman" w:eastAsia="Times New Roman" w:hAnsi="Times New Roman" w:cs="Times New Roman"/>
          <w:lang w:eastAsia="lv-LV"/>
        </w:rPr>
        <w:t>1</w:t>
      </w:r>
      <w:r w:rsidR="008C6FC5" w:rsidRPr="00F95BDC">
        <w:rPr>
          <w:rFonts w:ascii="Times New Roman" w:eastAsia="Times New Roman" w:hAnsi="Times New Roman" w:cs="Times New Roman"/>
          <w:lang w:eastAsia="lv-LV"/>
        </w:rPr>
        <w:t>9</w:t>
      </w:r>
      <w:r w:rsidRPr="00F95BDC">
        <w:rPr>
          <w:rFonts w:ascii="Times New Roman" w:eastAsia="Times New Roman" w:hAnsi="Times New Roman" w:cs="Times New Roman"/>
          <w:lang w:eastAsia="lv-LV"/>
        </w:rPr>
        <w:t>)</w:t>
      </w:r>
    </w:p>
    <w:p w:rsidR="006B386B" w:rsidRPr="00F95BDC" w:rsidRDefault="006B386B" w:rsidP="00A27732">
      <w:pPr>
        <w:spacing w:after="0" w:line="240" w:lineRule="auto"/>
        <w:jc w:val="center"/>
        <w:rPr>
          <w:rFonts w:ascii="Times New Roman" w:eastAsia="Times New Roman" w:hAnsi="Times New Roman" w:cs="Times New Roman"/>
          <w:lang w:eastAsia="lv-LV"/>
        </w:rPr>
      </w:pPr>
    </w:p>
    <w:p w:rsidR="000C2CF0" w:rsidRPr="00F95BDC" w:rsidRDefault="00C22C0B" w:rsidP="00A27732">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Lēmums</w:t>
      </w:r>
    </w:p>
    <w:p w:rsidR="00C22C0B" w:rsidRPr="00F95BDC" w:rsidRDefault="00C22C0B" w:rsidP="00A27732">
      <w:pPr>
        <w:spacing w:after="0" w:line="240" w:lineRule="auto"/>
        <w:jc w:val="center"/>
        <w:rPr>
          <w:rFonts w:ascii="Times New Roman" w:eastAsia="Times New Roman" w:hAnsi="Times New Roman" w:cs="Times New Roman"/>
          <w:lang w:eastAsia="lv-LV"/>
        </w:rPr>
      </w:pPr>
    </w:p>
    <w:p w:rsidR="00E64874" w:rsidRPr="00F95BDC" w:rsidRDefault="00E64874" w:rsidP="00A27732">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Siguldā</w:t>
      </w:r>
    </w:p>
    <w:p w:rsidR="00E64874" w:rsidRPr="00F95BDC" w:rsidRDefault="00E64874" w:rsidP="00A27732">
      <w:pPr>
        <w:spacing w:after="0" w:line="240" w:lineRule="auto"/>
        <w:rPr>
          <w:rFonts w:ascii="Times New Roman" w:eastAsia="Times New Roman" w:hAnsi="Times New Roman" w:cs="Times New Roman"/>
          <w:lang w:eastAsia="lv-LV"/>
        </w:rPr>
      </w:pPr>
    </w:p>
    <w:p w:rsidR="00E64874" w:rsidRPr="00F95BDC" w:rsidRDefault="00F92E38" w:rsidP="00A27732">
      <w:pPr>
        <w:spacing w:after="0" w:line="240" w:lineRule="auto"/>
        <w:rPr>
          <w:rFonts w:ascii="Times New Roman" w:eastAsia="Times New Roman" w:hAnsi="Times New Roman" w:cs="Times New Roman"/>
          <w:lang w:val="en-GB" w:eastAsia="lv-LV"/>
        </w:rPr>
      </w:pPr>
      <w:r w:rsidRPr="00F95BDC">
        <w:rPr>
          <w:rFonts w:ascii="Times New Roman" w:eastAsia="Times New Roman" w:hAnsi="Times New Roman" w:cs="Times New Roman"/>
          <w:lang w:val="en-GB" w:eastAsia="lv-LV"/>
        </w:rPr>
        <w:t>201</w:t>
      </w:r>
      <w:r w:rsidR="00E5187C" w:rsidRPr="00F95BDC">
        <w:rPr>
          <w:rFonts w:ascii="Times New Roman" w:eastAsia="Times New Roman" w:hAnsi="Times New Roman" w:cs="Times New Roman"/>
          <w:lang w:val="en-GB" w:eastAsia="lv-LV"/>
        </w:rPr>
        <w:t>9</w:t>
      </w:r>
      <w:r w:rsidR="00FE3FCA" w:rsidRPr="00F95BDC">
        <w:rPr>
          <w:rFonts w:ascii="Times New Roman" w:eastAsia="Times New Roman" w:hAnsi="Times New Roman" w:cs="Times New Roman"/>
          <w:lang w:eastAsia="lv-LV"/>
        </w:rPr>
        <w:t>.</w:t>
      </w:r>
      <w:r w:rsidR="00BA1B82" w:rsidRPr="00F95BDC">
        <w:rPr>
          <w:rFonts w:ascii="Times New Roman" w:eastAsia="Times New Roman" w:hAnsi="Times New Roman" w:cs="Times New Roman"/>
          <w:lang w:eastAsia="lv-LV"/>
        </w:rPr>
        <w:t xml:space="preserve"> </w:t>
      </w:r>
      <w:r w:rsidR="00FE3FCA" w:rsidRPr="00F95BDC">
        <w:rPr>
          <w:rFonts w:ascii="Times New Roman" w:eastAsia="Times New Roman" w:hAnsi="Times New Roman" w:cs="Times New Roman"/>
          <w:lang w:eastAsia="lv-LV"/>
        </w:rPr>
        <w:t>gada</w:t>
      </w:r>
      <w:r w:rsidRPr="00F95BDC">
        <w:rPr>
          <w:rFonts w:ascii="Times New Roman" w:eastAsia="Times New Roman" w:hAnsi="Times New Roman" w:cs="Times New Roman"/>
          <w:lang w:eastAsia="lv-LV"/>
        </w:rPr>
        <w:t xml:space="preserve"> </w:t>
      </w:r>
      <w:r w:rsidR="008C6FC5" w:rsidRPr="00F95BDC">
        <w:rPr>
          <w:rFonts w:ascii="Times New Roman" w:eastAsia="Times New Roman" w:hAnsi="Times New Roman" w:cs="Times New Roman"/>
          <w:lang w:eastAsia="lv-LV"/>
        </w:rPr>
        <w:t>03</w:t>
      </w:r>
      <w:r w:rsidR="00E5187C" w:rsidRPr="00F95BDC">
        <w:rPr>
          <w:rFonts w:ascii="Times New Roman" w:eastAsia="Times New Roman" w:hAnsi="Times New Roman" w:cs="Times New Roman"/>
          <w:lang w:eastAsia="lv-LV"/>
        </w:rPr>
        <w:t>.</w:t>
      </w:r>
      <w:r w:rsidR="00C22C0B" w:rsidRPr="00F95BDC">
        <w:rPr>
          <w:rFonts w:ascii="Times New Roman" w:eastAsia="Times New Roman" w:hAnsi="Times New Roman" w:cs="Times New Roman"/>
          <w:lang w:eastAsia="lv-LV"/>
        </w:rPr>
        <w:t xml:space="preserve"> </w:t>
      </w:r>
      <w:r w:rsidR="008C6FC5" w:rsidRPr="00F95BDC">
        <w:rPr>
          <w:rFonts w:ascii="Times New Roman" w:eastAsia="Times New Roman" w:hAnsi="Times New Roman" w:cs="Times New Roman"/>
          <w:lang w:eastAsia="lv-LV"/>
        </w:rPr>
        <w:t>jūnijā</w:t>
      </w:r>
    </w:p>
    <w:p w:rsidR="00E64874" w:rsidRPr="00F95BDC" w:rsidRDefault="00E64874" w:rsidP="00A27732">
      <w:pPr>
        <w:spacing w:after="0" w:line="240" w:lineRule="auto"/>
        <w:jc w:val="both"/>
        <w:rPr>
          <w:rFonts w:ascii="Times New Roman" w:eastAsia="Times New Roman" w:hAnsi="Times New Roman" w:cs="Times New Roman"/>
          <w:lang w:eastAsia="lv-LV"/>
        </w:rPr>
      </w:pPr>
    </w:p>
    <w:p w:rsidR="00E64874" w:rsidRPr="00F95BDC" w:rsidRDefault="00E64874" w:rsidP="00E5187C">
      <w:pPr>
        <w:numPr>
          <w:ilvl w:val="0"/>
          <w:numId w:val="1"/>
        </w:numPr>
        <w:spacing w:after="0" w:line="240" w:lineRule="auto"/>
        <w:jc w:val="both"/>
        <w:rPr>
          <w:rFonts w:ascii="Times New Roman" w:eastAsia="Times New Roman" w:hAnsi="Times New Roman" w:cs="Times New Roman"/>
          <w:lang w:eastAsia="lv-LV"/>
        </w:rPr>
      </w:pPr>
      <w:r w:rsidRPr="00F95BDC">
        <w:rPr>
          <w:rFonts w:ascii="Times New Roman" w:eastAsia="Times New Roman" w:hAnsi="Times New Roman" w:cs="Times New Roman"/>
          <w:b/>
          <w:lang w:eastAsia="lv-LV"/>
        </w:rPr>
        <w:t>Identifikācijas Nr. –</w:t>
      </w:r>
      <w:r w:rsidRPr="00F95BDC">
        <w:rPr>
          <w:rFonts w:ascii="Times New Roman" w:eastAsia="Times New Roman" w:hAnsi="Times New Roman" w:cs="Times New Roman"/>
          <w:lang w:eastAsia="lv-LV"/>
        </w:rPr>
        <w:t xml:space="preserve"> </w:t>
      </w:r>
      <w:r w:rsidR="00E5187C" w:rsidRPr="00F95BDC">
        <w:rPr>
          <w:rFonts w:ascii="Times New Roman" w:eastAsia="Times New Roman" w:hAnsi="Times New Roman" w:cs="Times New Roman"/>
          <w:lang w:val="en-GB" w:eastAsia="lv-LV"/>
        </w:rPr>
        <w:t xml:space="preserve">SNP </w:t>
      </w:r>
      <w:r w:rsidR="00A863EE" w:rsidRPr="00F95BDC">
        <w:rPr>
          <w:rFonts w:ascii="Times New Roman" w:eastAsia="Times New Roman" w:hAnsi="Times New Roman" w:cs="Times New Roman"/>
          <w:lang w:val="en-GB" w:eastAsia="lv-LV"/>
        </w:rPr>
        <w:t>2019/</w:t>
      </w:r>
      <w:r w:rsidR="002B0090" w:rsidRPr="00F95BDC">
        <w:rPr>
          <w:rFonts w:ascii="Times New Roman" w:eastAsia="Times New Roman" w:hAnsi="Times New Roman" w:cs="Times New Roman"/>
          <w:lang w:val="en-GB" w:eastAsia="lv-LV"/>
        </w:rPr>
        <w:t>1</w:t>
      </w:r>
      <w:r w:rsidR="008C6FC5" w:rsidRPr="00F95BDC">
        <w:rPr>
          <w:rFonts w:ascii="Times New Roman" w:eastAsia="Times New Roman" w:hAnsi="Times New Roman" w:cs="Times New Roman"/>
          <w:lang w:val="en-GB" w:eastAsia="lv-LV"/>
        </w:rPr>
        <w:t>9</w:t>
      </w:r>
    </w:p>
    <w:p w:rsidR="00E64874" w:rsidRPr="00F95BD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F95BDC">
        <w:rPr>
          <w:rFonts w:ascii="Times New Roman" w:eastAsia="Times New Roman" w:hAnsi="Times New Roman" w:cs="Times New Roman"/>
          <w:b/>
          <w:lang w:eastAsia="lv-LV"/>
        </w:rPr>
        <w:t xml:space="preserve">Datums, kad paziņojums ievietots internetā </w:t>
      </w:r>
      <w:r w:rsidRPr="00F95BDC">
        <w:rPr>
          <w:rFonts w:ascii="Times New Roman" w:eastAsia="Times New Roman" w:hAnsi="Times New Roman" w:cs="Times New Roman"/>
          <w:lang w:eastAsia="lv-LV"/>
        </w:rPr>
        <w:t>(</w:t>
      </w:r>
      <w:hyperlink r:id="rId8" w:history="1">
        <w:r w:rsidRPr="00F95BDC">
          <w:rPr>
            <w:rFonts w:ascii="Times New Roman" w:eastAsia="Times New Roman" w:hAnsi="Times New Roman" w:cs="Times New Roman"/>
            <w:color w:val="0000FF"/>
            <w:u w:val="single"/>
            <w:lang w:eastAsia="lv-LV"/>
          </w:rPr>
          <w:t>www.iub.gov.lv</w:t>
        </w:r>
      </w:hyperlink>
      <w:r w:rsidRPr="00F95BDC">
        <w:rPr>
          <w:rFonts w:ascii="Times New Roman" w:eastAsia="Times New Roman" w:hAnsi="Times New Roman" w:cs="Times New Roman"/>
          <w:lang w:eastAsia="lv-LV"/>
        </w:rPr>
        <w:t>)</w:t>
      </w:r>
      <w:r w:rsidRPr="00F95BDC">
        <w:rPr>
          <w:rFonts w:ascii="Times New Roman" w:eastAsia="Times New Roman" w:hAnsi="Times New Roman" w:cs="Times New Roman"/>
          <w:b/>
          <w:lang w:eastAsia="lv-LV"/>
        </w:rPr>
        <w:t xml:space="preserve"> –</w:t>
      </w:r>
      <w:r w:rsidR="001E6E19" w:rsidRPr="00F95BDC">
        <w:rPr>
          <w:rFonts w:ascii="Times New Roman" w:eastAsia="Times New Roman" w:hAnsi="Times New Roman" w:cs="Times New Roman"/>
          <w:lang w:eastAsia="lv-LV"/>
        </w:rPr>
        <w:t xml:space="preserve"> </w:t>
      </w:r>
      <w:r w:rsidR="00200671" w:rsidRPr="00F95BDC">
        <w:rPr>
          <w:rFonts w:ascii="Times New Roman" w:eastAsia="Times New Roman" w:hAnsi="Times New Roman" w:cs="Times New Roman"/>
          <w:lang w:eastAsia="lv-LV"/>
        </w:rPr>
        <w:t>1</w:t>
      </w:r>
      <w:r w:rsidR="002B0090" w:rsidRPr="00F95BDC">
        <w:rPr>
          <w:rFonts w:ascii="Times New Roman" w:eastAsia="Times New Roman" w:hAnsi="Times New Roman" w:cs="Times New Roman"/>
          <w:lang w:eastAsia="lv-LV"/>
        </w:rPr>
        <w:t>3</w:t>
      </w:r>
      <w:r w:rsidR="003A055F" w:rsidRPr="00F95BDC">
        <w:rPr>
          <w:rFonts w:ascii="Times New Roman" w:eastAsia="Times New Roman" w:hAnsi="Times New Roman" w:cs="Times New Roman"/>
          <w:lang w:eastAsia="lv-LV"/>
        </w:rPr>
        <w:t>.</w:t>
      </w:r>
      <w:r w:rsidR="0019127C" w:rsidRPr="00F95BDC">
        <w:rPr>
          <w:rFonts w:ascii="Times New Roman" w:eastAsia="Times New Roman" w:hAnsi="Times New Roman" w:cs="Times New Roman"/>
          <w:lang w:eastAsia="lv-LV"/>
        </w:rPr>
        <w:t>0</w:t>
      </w:r>
      <w:r w:rsidR="002B0090" w:rsidRPr="00F95BDC">
        <w:rPr>
          <w:rFonts w:ascii="Times New Roman" w:eastAsia="Times New Roman" w:hAnsi="Times New Roman" w:cs="Times New Roman"/>
          <w:lang w:eastAsia="lv-LV"/>
        </w:rPr>
        <w:t>5</w:t>
      </w:r>
      <w:r w:rsidR="0088688B" w:rsidRPr="00F95BDC">
        <w:rPr>
          <w:rFonts w:ascii="Times New Roman" w:eastAsia="Times New Roman" w:hAnsi="Times New Roman" w:cs="Times New Roman"/>
          <w:lang w:eastAsia="lv-LV"/>
        </w:rPr>
        <w:t>.201</w:t>
      </w:r>
      <w:r w:rsidR="00E5187C" w:rsidRPr="00F95BDC">
        <w:rPr>
          <w:rFonts w:ascii="Times New Roman" w:eastAsia="Times New Roman" w:hAnsi="Times New Roman" w:cs="Times New Roman"/>
          <w:lang w:eastAsia="lv-LV"/>
        </w:rPr>
        <w:t>9</w:t>
      </w:r>
      <w:r w:rsidRPr="00F95BDC">
        <w:rPr>
          <w:rFonts w:ascii="Times New Roman" w:eastAsia="Times New Roman" w:hAnsi="Times New Roman" w:cs="Times New Roman"/>
          <w:lang w:eastAsia="lv-LV"/>
        </w:rPr>
        <w:t>.</w:t>
      </w:r>
    </w:p>
    <w:p w:rsidR="00C22C0B" w:rsidRPr="00F95BDC" w:rsidRDefault="00C22C0B" w:rsidP="00A863EE">
      <w:pPr>
        <w:spacing w:after="0" w:line="240" w:lineRule="auto"/>
        <w:ind w:left="360"/>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Publikācija EIS e-konkursu apakšsistēmā:</w:t>
      </w:r>
      <w:r w:rsidR="00A863EE" w:rsidRPr="00F95BDC">
        <w:rPr>
          <w:rFonts w:ascii="Times New Roman" w:eastAsia="Times New Roman" w:hAnsi="Times New Roman" w:cs="Times New Roman"/>
          <w:lang w:eastAsia="lv-LV"/>
        </w:rPr>
        <w:t xml:space="preserve"> </w:t>
      </w:r>
      <w:r w:rsidR="00200671" w:rsidRPr="00F95BDC">
        <w:rPr>
          <w:rStyle w:val="Hyperlink"/>
          <w:rFonts w:ascii="Times New Roman" w:eastAsia="Times New Roman" w:hAnsi="Times New Roman" w:cs="Times New Roman"/>
          <w:lang w:eastAsia="lv-LV"/>
        </w:rPr>
        <w:t xml:space="preserve">https://www.eis.gov.lv/EKEIS/Procurement/Edit/21359 </w:t>
      </w:r>
      <w:r w:rsidRPr="00F95BDC">
        <w:rPr>
          <w:rFonts w:ascii="Times New Roman" w:eastAsia="Times New Roman" w:hAnsi="Times New Roman" w:cs="Times New Roman"/>
          <w:lang w:eastAsia="lv-LV"/>
        </w:rPr>
        <w:t>-</w:t>
      </w:r>
      <w:r w:rsidR="00200671" w:rsidRPr="00F95BDC">
        <w:rPr>
          <w:rFonts w:ascii="Times New Roman" w:eastAsia="Times New Roman" w:hAnsi="Times New Roman" w:cs="Times New Roman"/>
          <w:lang w:eastAsia="lv-LV"/>
        </w:rPr>
        <w:t>1</w:t>
      </w:r>
      <w:r w:rsidR="002B0090" w:rsidRPr="00F95BDC">
        <w:rPr>
          <w:rFonts w:ascii="Times New Roman" w:eastAsia="Times New Roman" w:hAnsi="Times New Roman" w:cs="Times New Roman"/>
          <w:lang w:eastAsia="lv-LV"/>
        </w:rPr>
        <w:t>3</w:t>
      </w:r>
      <w:r w:rsidRPr="00F95BDC">
        <w:rPr>
          <w:rFonts w:ascii="Times New Roman" w:eastAsia="Times New Roman" w:hAnsi="Times New Roman" w:cs="Times New Roman"/>
          <w:lang w:eastAsia="lv-LV"/>
        </w:rPr>
        <w:t>.0</w:t>
      </w:r>
      <w:r w:rsidR="002B0090" w:rsidRPr="00F95BDC">
        <w:rPr>
          <w:rFonts w:ascii="Times New Roman" w:eastAsia="Times New Roman" w:hAnsi="Times New Roman" w:cs="Times New Roman"/>
          <w:lang w:eastAsia="lv-LV"/>
        </w:rPr>
        <w:t>5</w:t>
      </w:r>
      <w:r w:rsidRPr="00F95BDC">
        <w:rPr>
          <w:rFonts w:ascii="Times New Roman" w:eastAsia="Times New Roman" w:hAnsi="Times New Roman" w:cs="Times New Roman"/>
          <w:lang w:eastAsia="lv-LV"/>
        </w:rPr>
        <w:t>.2019.</w:t>
      </w:r>
    </w:p>
    <w:p w:rsidR="00E64874" w:rsidRPr="00F95BDC" w:rsidRDefault="00E64874" w:rsidP="00A27732">
      <w:pPr>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Iepirkuma Nol</w:t>
      </w:r>
      <w:r w:rsidR="00FE4A6D" w:rsidRPr="00F95BDC">
        <w:rPr>
          <w:rFonts w:ascii="Times New Roman" w:eastAsia="Times New Roman" w:hAnsi="Times New Roman" w:cs="Times New Roman"/>
          <w:lang w:eastAsia="lv-LV"/>
        </w:rPr>
        <w:t xml:space="preserve">ikums ievietots Siguldas </w:t>
      </w:r>
      <w:r w:rsidR="00810277" w:rsidRPr="00F95BDC">
        <w:rPr>
          <w:rFonts w:ascii="Times New Roman" w:eastAsia="Times New Roman" w:hAnsi="Times New Roman" w:cs="Times New Roman"/>
          <w:lang w:eastAsia="lv-LV"/>
        </w:rPr>
        <w:t xml:space="preserve">novada pašvaldības </w:t>
      </w:r>
      <w:r w:rsidR="00091BE7" w:rsidRPr="00F95BDC">
        <w:rPr>
          <w:rFonts w:ascii="Times New Roman" w:eastAsia="Times New Roman" w:hAnsi="Times New Roman" w:cs="Times New Roman"/>
          <w:lang w:eastAsia="lv-LV"/>
        </w:rPr>
        <w:t>tīmekļvietnē</w:t>
      </w:r>
      <w:r w:rsidRPr="00F95BDC">
        <w:rPr>
          <w:rFonts w:ascii="Times New Roman" w:eastAsia="Times New Roman" w:hAnsi="Times New Roman" w:cs="Times New Roman"/>
          <w:lang w:eastAsia="lv-LV"/>
        </w:rPr>
        <w:t xml:space="preserve"> </w:t>
      </w:r>
      <w:hyperlink r:id="rId9" w:history="1">
        <w:r w:rsidRPr="00F95BDC">
          <w:rPr>
            <w:rFonts w:ascii="Times New Roman" w:eastAsia="Times New Roman" w:hAnsi="Times New Roman" w:cs="Times New Roman"/>
            <w:color w:val="0000FF"/>
            <w:u w:val="single"/>
            <w:lang w:eastAsia="lv-LV"/>
          </w:rPr>
          <w:t>www.sigulda.lv</w:t>
        </w:r>
      </w:hyperlink>
      <w:r w:rsidR="001E6E19" w:rsidRPr="00F95BDC">
        <w:rPr>
          <w:rFonts w:ascii="Times New Roman" w:eastAsia="Times New Roman" w:hAnsi="Times New Roman" w:cs="Times New Roman"/>
          <w:lang w:eastAsia="lv-LV"/>
        </w:rPr>
        <w:t xml:space="preserve"> – </w:t>
      </w:r>
      <w:r w:rsidR="00200671" w:rsidRPr="00F95BDC">
        <w:rPr>
          <w:rFonts w:ascii="Times New Roman" w:eastAsia="Times New Roman" w:hAnsi="Times New Roman" w:cs="Times New Roman"/>
          <w:lang w:eastAsia="lv-LV"/>
        </w:rPr>
        <w:t>1</w:t>
      </w:r>
      <w:r w:rsidR="002B0090" w:rsidRPr="00F95BDC">
        <w:rPr>
          <w:rFonts w:ascii="Times New Roman" w:eastAsia="Times New Roman" w:hAnsi="Times New Roman" w:cs="Times New Roman"/>
          <w:lang w:eastAsia="lv-LV"/>
        </w:rPr>
        <w:t>3</w:t>
      </w:r>
      <w:r w:rsidR="006565B2" w:rsidRPr="00F95BDC">
        <w:rPr>
          <w:rFonts w:ascii="Times New Roman" w:eastAsia="Times New Roman" w:hAnsi="Times New Roman" w:cs="Times New Roman"/>
          <w:lang w:eastAsia="lv-LV"/>
        </w:rPr>
        <w:t>.0</w:t>
      </w:r>
      <w:r w:rsidR="002B0090" w:rsidRPr="00F95BDC">
        <w:rPr>
          <w:rFonts w:ascii="Times New Roman" w:eastAsia="Times New Roman" w:hAnsi="Times New Roman" w:cs="Times New Roman"/>
          <w:lang w:eastAsia="lv-LV"/>
        </w:rPr>
        <w:t>5</w:t>
      </w:r>
      <w:r w:rsidR="008E0DDA" w:rsidRPr="00F95BDC">
        <w:rPr>
          <w:rFonts w:ascii="Times New Roman" w:eastAsia="Times New Roman" w:hAnsi="Times New Roman" w:cs="Times New Roman"/>
          <w:lang w:eastAsia="lv-LV"/>
        </w:rPr>
        <w:t>.201</w:t>
      </w:r>
      <w:r w:rsidR="00E5187C" w:rsidRPr="00F95BDC">
        <w:rPr>
          <w:rFonts w:ascii="Times New Roman" w:eastAsia="Times New Roman" w:hAnsi="Times New Roman" w:cs="Times New Roman"/>
          <w:lang w:eastAsia="lv-LV"/>
        </w:rPr>
        <w:t>9</w:t>
      </w:r>
      <w:r w:rsidRPr="00F95BDC">
        <w:rPr>
          <w:rFonts w:ascii="Times New Roman" w:eastAsia="Times New Roman" w:hAnsi="Times New Roman" w:cs="Times New Roman"/>
          <w:lang w:eastAsia="lv-LV"/>
        </w:rPr>
        <w:t>.</w:t>
      </w:r>
    </w:p>
    <w:p w:rsidR="00E64874" w:rsidRPr="00F95BDC"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F95BDC">
        <w:rPr>
          <w:rFonts w:ascii="Times New Roman" w:eastAsia="Times New Roman" w:hAnsi="Times New Roman" w:cs="Times New Roman"/>
          <w:b/>
          <w:lang w:eastAsia="lv-LV"/>
        </w:rPr>
        <w:t>Pasūtītāja nosaukums</w:t>
      </w:r>
      <w:r w:rsidR="00BD3ACA" w:rsidRPr="00F95BDC">
        <w:rPr>
          <w:rFonts w:ascii="Times New Roman" w:eastAsia="Times New Roman" w:hAnsi="Times New Roman" w:cs="Times New Roman"/>
          <w:b/>
          <w:lang w:eastAsia="lv-LV"/>
        </w:rPr>
        <w:t xml:space="preserve"> </w:t>
      </w:r>
      <w:r w:rsidRPr="00F95BDC">
        <w:rPr>
          <w:rFonts w:ascii="Times New Roman" w:eastAsia="Times New Roman" w:hAnsi="Times New Roman" w:cs="Times New Roman"/>
          <w:b/>
          <w:lang w:eastAsia="lv-LV"/>
        </w:rPr>
        <w:t>-</w:t>
      </w:r>
      <w:r w:rsidRPr="00F95BDC">
        <w:rPr>
          <w:rFonts w:ascii="Times New Roman" w:eastAsia="Times New Roman" w:hAnsi="Times New Roman" w:cs="Times New Roman"/>
          <w:lang w:eastAsia="lv-LV"/>
        </w:rPr>
        <w:t xml:space="preserve"> Siguldas novada </w:t>
      </w:r>
      <w:r w:rsidR="00131683" w:rsidRPr="00F95BDC">
        <w:rPr>
          <w:rFonts w:ascii="Times New Roman" w:eastAsia="Times New Roman" w:hAnsi="Times New Roman" w:cs="Times New Roman"/>
          <w:lang w:eastAsia="lv-LV"/>
        </w:rPr>
        <w:t>pašvaldība</w:t>
      </w:r>
      <w:r w:rsidRPr="00F95BDC">
        <w:rPr>
          <w:rFonts w:ascii="Times New Roman" w:eastAsia="Times New Roman" w:hAnsi="Times New Roman" w:cs="Times New Roman"/>
          <w:lang w:eastAsia="lv-LV"/>
        </w:rPr>
        <w:t>, Pils i</w:t>
      </w:r>
      <w:r w:rsidR="003A055F" w:rsidRPr="00F95BDC">
        <w:rPr>
          <w:rFonts w:ascii="Times New Roman" w:eastAsia="Times New Roman" w:hAnsi="Times New Roman" w:cs="Times New Roman"/>
          <w:lang w:eastAsia="lv-LV"/>
        </w:rPr>
        <w:t>ela 16, Sigulda, Siguldas nov., LV-2150</w:t>
      </w:r>
      <w:r w:rsidR="00810277" w:rsidRPr="00F95BDC">
        <w:rPr>
          <w:rFonts w:ascii="Times New Roman" w:eastAsia="Times New Roman" w:hAnsi="Times New Roman" w:cs="Times New Roman"/>
          <w:lang w:eastAsia="lv-LV"/>
        </w:rPr>
        <w:t>.</w:t>
      </w:r>
    </w:p>
    <w:p w:rsidR="00E64874" w:rsidRPr="00F95BDC"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Iepirkumu komisijas sastāvs un tās izveidošanas pamatojums:</w:t>
      </w:r>
    </w:p>
    <w:p w:rsidR="006B386B" w:rsidRPr="00F95BD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Iepirkuma komisijas priekšsēdētāja</w:t>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t xml:space="preserve">                                Inga Zālīte</w:t>
      </w:r>
    </w:p>
    <w:p w:rsidR="006B386B" w:rsidRPr="00F95BD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Iepirkuma komisijas priekšsēdētājas vietniece </w:t>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t xml:space="preserve">                   Rudīte </w:t>
      </w:r>
      <w:proofErr w:type="spellStart"/>
      <w:r w:rsidRPr="00F95BDC">
        <w:rPr>
          <w:rFonts w:ascii="Times New Roman" w:eastAsia="Times New Roman" w:hAnsi="Times New Roman" w:cs="Times New Roman"/>
          <w:lang w:eastAsia="lv-LV"/>
        </w:rPr>
        <w:t>Bete</w:t>
      </w:r>
      <w:proofErr w:type="spellEnd"/>
    </w:p>
    <w:p w:rsidR="006B386B" w:rsidRPr="00F95BD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Komisijas locekļi</w:t>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t xml:space="preserve">                   Anita </w:t>
      </w:r>
      <w:proofErr w:type="spellStart"/>
      <w:r w:rsidRPr="00F95BDC">
        <w:rPr>
          <w:rFonts w:ascii="Times New Roman" w:eastAsia="Times New Roman" w:hAnsi="Times New Roman" w:cs="Times New Roman"/>
          <w:lang w:eastAsia="lv-LV"/>
        </w:rPr>
        <w:t>Strautmane</w:t>
      </w:r>
      <w:proofErr w:type="spellEnd"/>
    </w:p>
    <w:p w:rsidR="006B386B" w:rsidRPr="00F95BD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ab/>
        <w:t xml:space="preserve">                   Andis Ozoliņš</w:t>
      </w:r>
    </w:p>
    <w:p w:rsidR="006B386B" w:rsidRPr="00F95BD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                                                                                                                                  Signe </w:t>
      </w:r>
      <w:proofErr w:type="spellStart"/>
      <w:r w:rsidRPr="00F95BDC">
        <w:rPr>
          <w:rFonts w:ascii="Times New Roman" w:eastAsia="Times New Roman" w:hAnsi="Times New Roman" w:cs="Times New Roman"/>
          <w:lang w:eastAsia="lv-LV"/>
        </w:rPr>
        <w:t>Pavasare</w:t>
      </w:r>
      <w:proofErr w:type="spellEnd"/>
    </w:p>
    <w:p w:rsidR="006565B2" w:rsidRPr="00F95BD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F95BDC">
        <w:rPr>
          <w:rFonts w:ascii="Times New Roman" w:eastAsia="Times New Roman" w:hAnsi="Times New Roman" w:cs="Times New Roman"/>
          <w:lang w:eastAsia="lv-LV"/>
        </w:rPr>
        <w:tab/>
      </w:r>
      <w:r w:rsidR="006565B2" w:rsidRPr="00F95BDC">
        <w:rPr>
          <w:rFonts w:ascii="Times New Roman" w:eastAsia="Times New Roman" w:hAnsi="Times New Roman" w:cs="Times New Roman"/>
          <w:lang w:eastAsia="lv-LV"/>
        </w:rPr>
        <w:tab/>
      </w:r>
      <w:r w:rsidR="006565B2" w:rsidRPr="00F95BDC">
        <w:rPr>
          <w:rFonts w:ascii="Times New Roman" w:eastAsia="Times New Roman" w:hAnsi="Times New Roman" w:cs="Times New Roman"/>
          <w:lang w:eastAsia="lv-LV"/>
        </w:rPr>
        <w:tab/>
      </w:r>
      <w:r w:rsidR="006565B2" w:rsidRPr="00F95BDC">
        <w:rPr>
          <w:rFonts w:ascii="Times New Roman" w:eastAsia="Times New Roman" w:hAnsi="Times New Roman" w:cs="Times New Roman"/>
          <w:lang w:eastAsia="lv-LV"/>
        </w:rPr>
        <w:tab/>
      </w:r>
    </w:p>
    <w:p w:rsidR="006B386B" w:rsidRPr="00F95BDC" w:rsidRDefault="00332037" w:rsidP="006B386B">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      </w:t>
      </w:r>
      <w:r w:rsidR="00BA1B82" w:rsidRPr="00F95BDC">
        <w:rPr>
          <w:rFonts w:ascii="Times New Roman" w:eastAsia="Times New Roman" w:hAnsi="Times New Roman" w:cs="Times New Roman"/>
          <w:lang w:eastAsia="lv-LV"/>
        </w:rPr>
        <w:t xml:space="preserve"> </w:t>
      </w:r>
      <w:r w:rsidR="006B386B" w:rsidRPr="00F95BDC">
        <w:rPr>
          <w:rFonts w:ascii="Times New Roman" w:eastAsia="Times New Roman" w:hAnsi="Times New Roman" w:cs="Times New Roman"/>
          <w:lang w:eastAsia="lv-LV"/>
        </w:rPr>
        <w:t>Iepirkuma dokumentu sagatavotājs/Pieaicinātā persona/eksperts:</w:t>
      </w:r>
    </w:p>
    <w:p w:rsidR="00AE49DC" w:rsidRPr="00F95BDC" w:rsidRDefault="00AE49DC" w:rsidP="00AE49DC">
      <w:pPr>
        <w:spacing w:after="0" w:line="240" w:lineRule="auto"/>
        <w:ind w:left="284" w:firstLine="142"/>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Teritorijas attīstības pārvaldes vadītājas vietnieks </w:t>
      </w:r>
    </w:p>
    <w:p w:rsidR="00AE49DC" w:rsidRPr="00F95BDC" w:rsidRDefault="00AE49DC" w:rsidP="00AE49DC">
      <w:pPr>
        <w:spacing w:after="0" w:line="240" w:lineRule="auto"/>
        <w:ind w:left="284" w:firstLine="142"/>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būvniecības jautājumos                                                                                         Andris </w:t>
      </w:r>
      <w:proofErr w:type="spellStart"/>
      <w:r w:rsidRPr="00F95BDC">
        <w:rPr>
          <w:rFonts w:ascii="Times New Roman" w:eastAsia="Times New Roman" w:hAnsi="Times New Roman" w:cs="Times New Roman"/>
          <w:lang w:eastAsia="lv-LV"/>
        </w:rPr>
        <w:t>Magaļinskis</w:t>
      </w:r>
      <w:proofErr w:type="spellEnd"/>
    </w:p>
    <w:p w:rsidR="006565B2" w:rsidRPr="00F95BDC" w:rsidRDefault="006565B2" w:rsidP="00AE49DC">
      <w:pPr>
        <w:spacing w:after="0" w:line="240" w:lineRule="auto"/>
        <w:ind w:left="284" w:firstLine="142"/>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Iepirkuma dokumentu sagatavotāja, </w:t>
      </w:r>
    </w:p>
    <w:p w:rsidR="008E0DDA" w:rsidRPr="00F95BDC"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 </w:t>
      </w:r>
      <w:r w:rsidR="00897F60" w:rsidRPr="00F95BDC">
        <w:rPr>
          <w:rFonts w:ascii="Times New Roman" w:eastAsia="Times New Roman" w:hAnsi="Times New Roman" w:cs="Times New Roman"/>
          <w:lang w:eastAsia="lv-LV"/>
        </w:rPr>
        <w:t xml:space="preserve">Juridiskās pārvaldes </w:t>
      </w:r>
      <w:r w:rsidR="00AE49DC" w:rsidRPr="00F95BDC">
        <w:rPr>
          <w:rFonts w:ascii="Times New Roman" w:eastAsia="Times New Roman" w:hAnsi="Times New Roman" w:cs="Times New Roman"/>
          <w:lang w:eastAsia="lv-LV"/>
        </w:rPr>
        <w:t>juriste</w:t>
      </w:r>
      <w:r w:rsidR="00897F60" w:rsidRPr="00F95BDC">
        <w:rPr>
          <w:rFonts w:ascii="Times New Roman" w:eastAsia="Times New Roman" w:hAnsi="Times New Roman" w:cs="Times New Roman"/>
          <w:lang w:eastAsia="lv-LV"/>
        </w:rPr>
        <w:t xml:space="preserve"> iepirkuma jautājumos</w:t>
      </w:r>
      <w:r w:rsidR="00091BE7" w:rsidRPr="00F95BDC">
        <w:rPr>
          <w:rFonts w:ascii="Times New Roman" w:eastAsia="Times New Roman" w:hAnsi="Times New Roman" w:cs="Times New Roman"/>
          <w:lang w:eastAsia="lv-LV"/>
        </w:rPr>
        <w:tab/>
      </w:r>
      <w:r w:rsidR="00091BE7" w:rsidRPr="00F95BDC">
        <w:rPr>
          <w:rFonts w:ascii="Times New Roman" w:eastAsia="Times New Roman" w:hAnsi="Times New Roman" w:cs="Times New Roman"/>
          <w:lang w:eastAsia="lv-LV"/>
        </w:rPr>
        <w:tab/>
      </w:r>
      <w:r w:rsidRPr="00F95BDC">
        <w:rPr>
          <w:rFonts w:ascii="Times New Roman" w:eastAsia="Times New Roman" w:hAnsi="Times New Roman" w:cs="Times New Roman"/>
          <w:lang w:eastAsia="lv-LV"/>
        </w:rPr>
        <w:t xml:space="preserve">    </w:t>
      </w:r>
      <w:r w:rsidR="00AE49DC" w:rsidRPr="00F95BDC">
        <w:rPr>
          <w:rFonts w:ascii="Times New Roman" w:eastAsia="Times New Roman" w:hAnsi="Times New Roman" w:cs="Times New Roman"/>
          <w:lang w:eastAsia="lv-LV"/>
        </w:rPr>
        <w:t xml:space="preserve">  </w:t>
      </w:r>
      <w:r w:rsidRPr="00F95BDC">
        <w:rPr>
          <w:rFonts w:ascii="Times New Roman" w:eastAsia="Times New Roman" w:hAnsi="Times New Roman" w:cs="Times New Roman"/>
          <w:lang w:eastAsia="lv-LV"/>
        </w:rPr>
        <w:t xml:space="preserve"> </w:t>
      </w:r>
      <w:r w:rsidR="00AE49DC" w:rsidRPr="00F95BDC">
        <w:rPr>
          <w:rFonts w:ascii="Times New Roman" w:eastAsia="Times New Roman" w:hAnsi="Times New Roman" w:cs="Times New Roman"/>
          <w:lang w:eastAsia="lv-LV"/>
        </w:rPr>
        <w:t xml:space="preserve">                            Līga Landsberga</w:t>
      </w:r>
    </w:p>
    <w:p w:rsidR="00A863EE" w:rsidRPr="00F95BDC" w:rsidRDefault="00E64874" w:rsidP="00A863EE">
      <w:pPr>
        <w:numPr>
          <w:ilvl w:val="0"/>
          <w:numId w:val="1"/>
        </w:numPr>
        <w:spacing w:after="0" w:line="240" w:lineRule="auto"/>
        <w:jc w:val="both"/>
        <w:rPr>
          <w:rFonts w:ascii="Times New Roman" w:eastAsia="Times New Roman" w:hAnsi="Times New Roman" w:cs="Times New Roman"/>
        </w:rPr>
      </w:pPr>
      <w:r w:rsidRPr="00F95BDC">
        <w:rPr>
          <w:rFonts w:ascii="Times New Roman" w:eastAsia="Times New Roman" w:hAnsi="Times New Roman" w:cs="Times New Roman"/>
          <w:b/>
          <w:lang w:eastAsia="lv-LV"/>
        </w:rPr>
        <w:t>Iepirkuma priekšmets un tā īss raksturojums</w:t>
      </w:r>
      <w:r w:rsidR="00147D85" w:rsidRPr="00F95BDC">
        <w:rPr>
          <w:rFonts w:ascii="Times New Roman" w:eastAsia="Times New Roman" w:hAnsi="Times New Roman" w:cs="Times New Roman"/>
          <w:lang w:eastAsia="lv-LV"/>
        </w:rPr>
        <w:t>:</w:t>
      </w:r>
      <w:r w:rsidR="005C77EC" w:rsidRPr="00F95BDC">
        <w:rPr>
          <w:rFonts w:ascii="Times New Roman" w:eastAsia="Times New Roman" w:hAnsi="Times New Roman" w:cs="Times New Roman"/>
          <w:sz w:val="24"/>
          <w:szCs w:val="24"/>
        </w:rPr>
        <w:t xml:space="preserve"> </w:t>
      </w:r>
    </w:p>
    <w:p w:rsidR="00B576AC" w:rsidRPr="00F95BDC" w:rsidRDefault="00B576AC" w:rsidP="00B576AC">
      <w:pPr>
        <w:spacing w:after="0" w:line="240" w:lineRule="auto"/>
        <w:ind w:left="360"/>
        <w:jc w:val="both"/>
        <w:rPr>
          <w:rFonts w:ascii="Times New Roman" w:eastAsia="Times New Roman" w:hAnsi="Times New Roman" w:cs="Times New Roman"/>
        </w:rPr>
      </w:pPr>
      <w:r w:rsidRPr="00F95BDC">
        <w:rPr>
          <w:rFonts w:ascii="Times New Roman" w:eastAsia="Times New Roman" w:hAnsi="Times New Roman" w:cs="Times New Roman"/>
        </w:rPr>
        <w:t>Saskaņā ar SIA “</w:t>
      </w:r>
      <w:proofErr w:type="spellStart"/>
      <w:r w:rsidRPr="00F95BDC">
        <w:rPr>
          <w:rFonts w:ascii="Times New Roman" w:eastAsia="Times New Roman" w:hAnsi="Times New Roman" w:cs="Times New Roman"/>
        </w:rPr>
        <w:t>Būvdizains</w:t>
      </w:r>
      <w:proofErr w:type="spellEnd"/>
      <w:r w:rsidRPr="00F95BDC">
        <w:rPr>
          <w:rFonts w:ascii="Times New Roman" w:eastAsia="Times New Roman" w:hAnsi="Times New Roman" w:cs="Times New Roman"/>
        </w:rPr>
        <w:t>” izstrādāto būvprojektu “Siguldas 1.pamatskolas pārbūve Pulkveža Brieža ielā 105, Siguldā” (6. pielikums) būvuzraudzības veikšanu Siguldas 1.pamatskolas ēkas pārbūvei Pulkveža Brieža ielā 105, Siguldā, Siguldas novadā saskaņā ar Tehnisko specifikāciju (2.pielikums).</w:t>
      </w:r>
    </w:p>
    <w:p w:rsidR="004A20B3" w:rsidRPr="00F95BDC" w:rsidRDefault="00B576AC" w:rsidP="00B576AC">
      <w:pPr>
        <w:spacing w:after="0" w:line="240" w:lineRule="auto"/>
        <w:ind w:left="360"/>
        <w:jc w:val="both"/>
        <w:rPr>
          <w:rFonts w:ascii="Times New Roman" w:eastAsia="Times New Roman" w:hAnsi="Times New Roman" w:cs="Times New Roman"/>
        </w:rPr>
      </w:pPr>
      <w:r w:rsidRPr="00F95BDC">
        <w:rPr>
          <w:rFonts w:ascii="Times New Roman" w:eastAsia="Times New Roman" w:hAnsi="Times New Roman" w:cs="Times New Roman"/>
        </w:rPr>
        <w:t>CPV kods: 71247000-1 (būvdarbu uzraudzība)</w:t>
      </w:r>
      <w:r w:rsidR="00F729E2">
        <w:rPr>
          <w:rFonts w:ascii="Times New Roman" w:eastAsia="Times New Roman" w:hAnsi="Times New Roman" w:cs="Times New Roman"/>
        </w:rPr>
        <w:t>.</w:t>
      </w:r>
      <w:bookmarkStart w:id="0" w:name="_GoBack"/>
      <w:bookmarkEnd w:id="0"/>
    </w:p>
    <w:p w:rsidR="00E64874" w:rsidRPr="00F95BDC" w:rsidRDefault="00E64874" w:rsidP="008B4ADF">
      <w:pPr>
        <w:numPr>
          <w:ilvl w:val="0"/>
          <w:numId w:val="1"/>
        </w:numPr>
        <w:spacing w:after="0" w:line="240" w:lineRule="auto"/>
        <w:jc w:val="both"/>
        <w:rPr>
          <w:rFonts w:ascii="Times New Roman" w:eastAsia="Times New Roman" w:hAnsi="Times New Roman" w:cs="Times New Roman"/>
          <w:lang w:eastAsia="lv-LV"/>
        </w:rPr>
      </w:pPr>
      <w:r w:rsidRPr="00F95BDC">
        <w:rPr>
          <w:rFonts w:ascii="Times New Roman" w:eastAsia="Times New Roman" w:hAnsi="Times New Roman" w:cs="Times New Roman"/>
          <w:b/>
          <w:lang w:eastAsia="lv-LV"/>
        </w:rPr>
        <w:t xml:space="preserve">Pretendentu atlases kritēriji: </w:t>
      </w:r>
      <w:r w:rsidR="005B2A7B" w:rsidRPr="00F95BDC">
        <w:rPr>
          <w:rFonts w:ascii="Times New Roman" w:eastAsia="Times New Roman" w:hAnsi="Times New Roman" w:cs="Times New Roman"/>
          <w:lang w:eastAsia="lv-LV"/>
        </w:rPr>
        <w:t>saimnieciski visizdevīgākais</w:t>
      </w:r>
      <w:r w:rsidR="005B2A7B" w:rsidRPr="00F95BDC">
        <w:rPr>
          <w:rFonts w:ascii="Times New Roman" w:eastAsia="Times New Roman" w:hAnsi="Times New Roman" w:cs="Times New Roman"/>
          <w:b/>
          <w:lang w:eastAsia="lv-LV"/>
        </w:rPr>
        <w:t xml:space="preserve"> </w:t>
      </w:r>
      <w:r w:rsidR="005B2A7B" w:rsidRPr="00F95BDC">
        <w:rPr>
          <w:rFonts w:ascii="Times New Roman" w:eastAsia="Calibri" w:hAnsi="Times New Roman" w:cs="Times New Roman"/>
        </w:rPr>
        <w:t>piedāvājums</w:t>
      </w:r>
      <w:r w:rsidRPr="00F95BDC">
        <w:rPr>
          <w:rFonts w:ascii="Times New Roman" w:eastAsia="Calibri" w:hAnsi="Times New Roman" w:cs="Times New Roman"/>
        </w:rPr>
        <w:t>.</w:t>
      </w:r>
    </w:p>
    <w:p w:rsidR="00E64874" w:rsidRPr="00F95BDC" w:rsidRDefault="00E64874" w:rsidP="00A27732">
      <w:pPr>
        <w:spacing w:after="0" w:line="240" w:lineRule="auto"/>
        <w:ind w:firstLine="360"/>
        <w:jc w:val="both"/>
        <w:rPr>
          <w:rFonts w:ascii="Times New Roman" w:eastAsia="Times New Roman" w:hAnsi="Times New Roman" w:cs="Times New Roman"/>
          <w:lang w:eastAsia="lv-LV"/>
        </w:rPr>
      </w:pPr>
      <w:r w:rsidRPr="00F95BDC">
        <w:rPr>
          <w:rFonts w:ascii="Times New Roman" w:eastAsia="Times New Roman" w:hAnsi="Times New Roman" w:cs="Times New Roman"/>
          <w:b/>
          <w:lang w:eastAsia="lv-LV"/>
        </w:rPr>
        <w:t>Iesniedzamā piedāvājuma sastāvs:</w:t>
      </w:r>
    </w:p>
    <w:p w:rsidR="00E64874" w:rsidRPr="00F95BDC" w:rsidRDefault="007774D9" w:rsidP="00A27732">
      <w:pPr>
        <w:spacing w:after="0" w:line="240" w:lineRule="auto"/>
        <w:ind w:left="284"/>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 </w:t>
      </w:r>
      <w:r w:rsidR="00E64874" w:rsidRPr="00F95BDC">
        <w:rPr>
          <w:rFonts w:ascii="Times New Roman" w:eastAsia="Times New Roman" w:hAnsi="Times New Roman" w:cs="Times New Roman"/>
          <w:lang w:eastAsia="lv-LV"/>
        </w:rPr>
        <w:t>Pretendenta nosaukums, adrese.</w:t>
      </w:r>
    </w:p>
    <w:p w:rsidR="007774D9" w:rsidRPr="00F95BDC" w:rsidRDefault="009F2299" w:rsidP="00865553">
      <w:pPr>
        <w:keepLines/>
        <w:widowControl w:val="0"/>
        <w:spacing w:after="0" w:line="240" w:lineRule="auto"/>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7</w:t>
      </w:r>
      <w:r w:rsidR="00865553" w:rsidRPr="00F95BDC">
        <w:rPr>
          <w:rFonts w:ascii="Times New Roman" w:eastAsia="Times New Roman" w:hAnsi="Times New Roman" w:cs="Times New Roman"/>
          <w:b/>
          <w:lang w:eastAsia="lv-LV"/>
        </w:rPr>
        <w:t xml:space="preserve">. </w:t>
      </w:r>
      <w:r w:rsidR="00AB5ADF" w:rsidRPr="00F95BDC">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673"/>
      </w:tblGrid>
      <w:tr w:rsidR="00B576AC" w:rsidRPr="00F95BDC" w:rsidTr="00D60D93">
        <w:tc>
          <w:tcPr>
            <w:tcW w:w="4905" w:type="dxa"/>
            <w:shd w:val="clear" w:color="auto" w:fill="D9D9D9"/>
          </w:tcPr>
          <w:p w:rsidR="00B576AC" w:rsidRPr="00F95BDC" w:rsidRDefault="00B576AC" w:rsidP="00B576AC">
            <w:pPr>
              <w:widowControl w:val="0"/>
              <w:tabs>
                <w:tab w:val="left" w:pos="829"/>
              </w:tabs>
              <w:spacing w:after="0" w:line="240" w:lineRule="auto"/>
              <w:ind w:left="1593"/>
              <w:jc w:val="both"/>
              <w:rPr>
                <w:rFonts w:ascii="Times New Roman" w:eastAsia="Calibri" w:hAnsi="Times New Roman" w:cs="Times New Roman"/>
                <w:b/>
                <w:color w:val="000000"/>
              </w:rPr>
            </w:pPr>
            <w:r w:rsidRPr="00F95BDC">
              <w:rPr>
                <w:rFonts w:ascii="Times New Roman" w:eastAsia="Calibri" w:hAnsi="Times New Roman" w:cs="Times New Roman"/>
                <w:b/>
                <w:color w:val="000000"/>
              </w:rPr>
              <w:t>Prasības</w:t>
            </w:r>
          </w:p>
        </w:tc>
        <w:tc>
          <w:tcPr>
            <w:tcW w:w="4369" w:type="dxa"/>
            <w:shd w:val="clear" w:color="auto" w:fill="D9D9D9"/>
          </w:tcPr>
          <w:p w:rsidR="00B576AC" w:rsidRPr="00F95BDC" w:rsidRDefault="00B576AC" w:rsidP="00B576AC">
            <w:pPr>
              <w:widowControl w:val="0"/>
              <w:spacing w:after="0" w:line="240" w:lineRule="auto"/>
              <w:jc w:val="both"/>
              <w:rPr>
                <w:rFonts w:ascii="Times New Roman" w:eastAsia="Calibri" w:hAnsi="Times New Roman" w:cs="Times New Roman"/>
                <w:b/>
                <w:color w:val="000000"/>
              </w:rPr>
            </w:pPr>
            <w:r w:rsidRPr="00F95BDC">
              <w:rPr>
                <w:rFonts w:ascii="Times New Roman" w:eastAsia="Calibri" w:hAnsi="Times New Roman" w:cs="Times New Roman"/>
                <w:b/>
                <w:color w:val="000000"/>
              </w:rPr>
              <w:t>Atbilstības pārbaude, iesniedzamie dokumenti</w:t>
            </w:r>
          </w:p>
        </w:tc>
      </w:tr>
      <w:tr w:rsidR="00B576AC" w:rsidRPr="00F95BDC" w:rsidTr="00D60D93">
        <w:tc>
          <w:tcPr>
            <w:tcW w:w="0" w:type="auto"/>
            <w:gridSpan w:val="2"/>
            <w:shd w:val="clear" w:color="auto" w:fill="D9D9D9"/>
          </w:tcPr>
          <w:p w:rsidR="00B576AC" w:rsidRPr="00F95BDC" w:rsidRDefault="00B576AC" w:rsidP="00B576AC">
            <w:pPr>
              <w:widowControl w:val="0"/>
              <w:spacing w:after="0" w:line="240" w:lineRule="auto"/>
              <w:jc w:val="center"/>
              <w:rPr>
                <w:rFonts w:ascii="Times New Roman" w:eastAsia="Calibri" w:hAnsi="Times New Roman" w:cs="Times New Roman"/>
                <w:b/>
                <w:color w:val="000000"/>
              </w:rPr>
            </w:pPr>
            <w:r w:rsidRPr="00F95BDC">
              <w:rPr>
                <w:rFonts w:ascii="Times New Roman" w:eastAsia="Calibri" w:hAnsi="Times New Roman" w:cs="Times New Roman"/>
                <w:b/>
                <w:color w:val="000000"/>
              </w:rPr>
              <w:t>Pieteikums dalībai iepirkumā</w:t>
            </w:r>
          </w:p>
        </w:tc>
      </w:tr>
      <w:tr w:rsidR="00B576AC" w:rsidRPr="00F95BDC" w:rsidTr="00D60D93">
        <w:tc>
          <w:tcPr>
            <w:tcW w:w="4905" w:type="dxa"/>
            <w:shd w:val="clear" w:color="auto" w:fill="auto"/>
          </w:tcPr>
          <w:p w:rsidR="00B576AC" w:rsidRPr="00F95BDC" w:rsidRDefault="00B576AC" w:rsidP="00B576AC">
            <w:pPr>
              <w:widowControl w:val="0"/>
              <w:tabs>
                <w:tab w:val="left" w:pos="829"/>
              </w:tabs>
              <w:spacing w:after="0" w:line="240" w:lineRule="auto"/>
              <w:jc w:val="both"/>
              <w:rPr>
                <w:rFonts w:ascii="Times New Roman" w:eastAsia="Calibri" w:hAnsi="Times New Roman" w:cs="Times New Roman"/>
                <w:color w:val="000000"/>
              </w:rPr>
            </w:pPr>
            <w:r w:rsidRPr="00F95BDC">
              <w:rPr>
                <w:rFonts w:ascii="Times New Roman" w:eastAsia="Calibri" w:hAnsi="Times New Roman" w:cs="Times New Roman"/>
                <w:color w:val="000000"/>
              </w:rPr>
              <w:t xml:space="preserve">Pretendents piesakās dalībai iepirkumā, iesniedzot pieteikumu un informāciju par sevi. </w:t>
            </w:r>
          </w:p>
        </w:tc>
        <w:tc>
          <w:tcPr>
            <w:tcW w:w="4369"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color w:val="000000"/>
              </w:rPr>
            </w:pPr>
            <w:r w:rsidRPr="00F95BDC">
              <w:rPr>
                <w:rFonts w:ascii="Times New Roman" w:eastAsia="Calibri" w:hAnsi="Times New Roman" w:cs="Times New Roman"/>
                <w:bCs/>
                <w:color w:val="000000"/>
                <w:lang w:bidi="lv-LV"/>
              </w:rPr>
              <w:t xml:space="preserve"> Pieteikums dalībai iepirkumā, ko </w:t>
            </w:r>
            <w:r w:rsidRPr="00F95BDC">
              <w:rPr>
                <w:rFonts w:ascii="Times New Roman" w:eastAsia="Calibri" w:hAnsi="Times New Roman" w:cs="Times New Roman"/>
                <w:color w:val="000000"/>
              </w:rPr>
              <w:t xml:space="preserve">sagatavo atbilstoši pievienotajai formai (Nolikuma 1.pielikums). </w:t>
            </w:r>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color w:val="000000"/>
              </w:rPr>
              <w:t xml:space="preserve"> </w:t>
            </w:r>
            <w:r w:rsidRPr="00F95BDC">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w:t>
            </w:r>
            <w:r w:rsidRPr="00F95BDC">
              <w:rPr>
                <w:rFonts w:ascii="Times New Roman" w:eastAsia="Calibri" w:hAnsi="Times New Roman" w:cs="Times New Roman"/>
              </w:rPr>
              <w:lastRenderedPageBreak/>
              <w:t xml:space="preserve">tā tiks atzīta par uzvarētāju iepirkumā. Jāiesniedz visu personu apvienības dalībnieku apliecināts apliecinājums, ka uzvaras gadījumā līdz iepirkumu līguma noslēgšanai personu apvienība </w:t>
            </w:r>
            <w:r w:rsidRPr="00F95BDC">
              <w:rPr>
                <w:rFonts w:ascii="Times New Roman" w:hAnsi="Times New Roman" w:cs="Times New Roman"/>
              </w:rPr>
              <w:t xml:space="preserve">pēc savas izvēles izveidosies atbilstoši noteiktam juridiskam statusam vai noslēgs sabiedrības līgumu, vienojoties par apvienības dalībnieku atbildības sadalījumu. </w:t>
            </w:r>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color w:val="000000"/>
              </w:rPr>
              <w:t xml:space="preserve"> </w:t>
            </w:r>
            <w:r w:rsidRPr="00F95BDC">
              <w:rPr>
                <w:rFonts w:ascii="Times New Roman" w:eastAsia="Calibri" w:hAnsi="Times New Roman" w:cs="Times New Roman"/>
              </w:rPr>
              <w:t>Pilnvara vai cits dokuments, kas ļauj piedāvājumu parakstījušai personai uzņemties saistības pretendenta vārdā.</w:t>
            </w:r>
          </w:p>
        </w:tc>
      </w:tr>
      <w:tr w:rsidR="00B576AC" w:rsidRPr="00F95BDC" w:rsidTr="00D60D93">
        <w:tc>
          <w:tcPr>
            <w:tcW w:w="0" w:type="auto"/>
            <w:gridSpan w:val="2"/>
            <w:shd w:val="clear" w:color="auto" w:fill="BFBFBF"/>
          </w:tcPr>
          <w:p w:rsidR="00B576AC" w:rsidRPr="00F95BDC" w:rsidRDefault="00B576AC" w:rsidP="00B576AC">
            <w:pPr>
              <w:widowControl w:val="0"/>
              <w:spacing w:after="0" w:line="240" w:lineRule="auto"/>
              <w:jc w:val="center"/>
              <w:rPr>
                <w:rFonts w:ascii="Times New Roman" w:eastAsia="Calibri" w:hAnsi="Times New Roman" w:cs="Times New Roman"/>
                <w:b/>
                <w:bCs/>
                <w:color w:val="000000"/>
                <w:lang w:bidi="lv-LV"/>
              </w:rPr>
            </w:pPr>
            <w:r w:rsidRPr="00F95BDC">
              <w:rPr>
                <w:rFonts w:ascii="Times New Roman" w:eastAsia="Calibri" w:hAnsi="Times New Roman" w:cs="Times New Roman"/>
                <w:b/>
                <w:bCs/>
                <w:color w:val="000000"/>
                <w:lang w:bidi="lv-LV"/>
              </w:rPr>
              <w:lastRenderedPageBreak/>
              <w:t>Atlases dokumenti</w:t>
            </w:r>
          </w:p>
        </w:tc>
      </w:tr>
      <w:tr w:rsidR="00B576AC" w:rsidRPr="00F95BDC" w:rsidTr="00D60D93">
        <w:tc>
          <w:tcPr>
            <w:tcW w:w="4905"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B576AC" w:rsidRPr="00F95BDC" w:rsidRDefault="00B576AC" w:rsidP="00B576AC">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Par reģistrācijas faktu Pasūtītāja Iepirkuma komisija pārliecināsies Uzņēmumu reģistra tīmekļa vietnē </w:t>
            </w:r>
            <w:hyperlink r:id="rId10" w:history="1">
              <w:r w:rsidRPr="00F95BDC">
                <w:rPr>
                  <w:rFonts w:ascii="Times New Roman" w:eastAsia="Calibri" w:hAnsi="Times New Roman" w:cs="Times New Roman"/>
                  <w:color w:val="2E74B5" w:themeColor="accent1" w:themeShade="BF"/>
                  <w:u w:val="single"/>
                </w:rPr>
                <w:t>www.ur.gov.lv</w:t>
              </w:r>
            </w:hyperlink>
            <w:r w:rsidRPr="00F95BDC">
              <w:rPr>
                <w:rFonts w:ascii="Times New Roman" w:eastAsia="Calibri" w:hAnsi="Times New Roman" w:cs="Times New Roman"/>
                <w:color w:val="2E74B5" w:themeColor="accent1" w:themeShade="BF"/>
              </w:rPr>
              <w:t>.</w:t>
            </w:r>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Par tiesībām veikt būvdarbu būvuzraudzību Pasūtītāja iepirkuma komisija pārliecināsies Būvniecības informācijas sistēmā </w:t>
            </w:r>
            <w:hyperlink r:id="rId11" w:history="1">
              <w:r w:rsidRPr="00F95BDC">
                <w:rPr>
                  <w:rFonts w:ascii="Times New Roman" w:eastAsia="Calibri" w:hAnsi="Times New Roman" w:cs="Times New Roman"/>
                  <w:color w:val="0563C1"/>
                  <w:u w:val="single"/>
                </w:rPr>
                <w:t>www.bis.g</w:t>
              </w:r>
              <w:proofErr w:type="spellStart"/>
              <w:r w:rsidRPr="00F95BDC">
                <w:rPr>
                  <w:rFonts w:ascii="Times New Roman" w:eastAsia="Calibri" w:hAnsi="Times New Roman" w:cs="Times New Roman"/>
                  <w:color w:val="0563C1"/>
                  <w:u w:val="single"/>
                  <w:lang w:val="en-US"/>
                </w:rPr>
                <w:t>ov</w:t>
              </w:r>
              <w:proofErr w:type="spellEnd"/>
              <w:r w:rsidRPr="00F95BDC">
                <w:rPr>
                  <w:rFonts w:ascii="Times New Roman" w:eastAsia="Calibri" w:hAnsi="Times New Roman" w:cs="Times New Roman"/>
                  <w:color w:val="0563C1"/>
                  <w:u w:val="single"/>
                  <w:lang w:val="en-US"/>
                </w:rPr>
                <w:t>.</w:t>
              </w:r>
              <w:r w:rsidRPr="00F95BDC">
                <w:rPr>
                  <w:rFonts w:ascii="Times New Roman" w:eastAsia="Calibri" w:hAnsi="Times New Roman" w:cs="Times New Roman"/>
                  <w:color w:val="0563C1"/>
                  <w:u w:val="single"/>
                </w:rPr>
                <w:t>lv</w:t>
              </w:r>
            </w:hyperlink>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Ja Pretendents ir reģistrēts ārvalstīs, tam ir jāiesniedz komercreģistra vai līdzvērtīgas komercdarbību reģistrējošas iestādes ārvalstīs izdotas reģistrācijas apliecības kopija.</w:t>
            </w:r>
          </w:p>
          <w:p w:rsidR="00B576AC" w:rsidRPr="00F95BDC" w:rsidRDefault="00B576AC" w:rsidP="00B576AC">
            <w:pPr>
              <w:widowControl w:val="0"/>
              <w:tabs>
                <w:tab w:val="left" w:pos="829"/>
              </w:tabs>
              <w:spacing w:after="0" w:line="240" w:lineRule="auto"/>
              <w:jc w:val="both"/>
              <w:rPr>
                <w:rFonts w:ascii="Times New Roman" w:eastAsia="Calibri" w:hAnsi="Times New Roman" w:cs="Times New Roman"/>
              </w:rPr>
            </w:pPr>
            <w:r w:rsidRPr="00F95BDC">
              <w:rPr>
                <w:rFonts w:ascii="Times New Roman" w:eastAsia="Calibri" w:hAnsi="Times New Roman" w:cs="Times New Roman"/>
              </w:rPr>
              <w:t>Ja par iepirkuma uzvarētāju tiks atzīta piegādātāju apvienība, tās pienākums 10 (desmit) dienu laikā skaitot no dienas, kad Pasūtītājs būs tiesīgs slēgt iepirkuma līgumu:</w:t>
            </w:r>
          </w:p>
          <w:p w:rsidR="00B576AC" w:rsidRPr="00F95BDC" w:rsidRDefault="00B576AC" w:rsidP="00B576AC">
            <w:pPr>
              <w:widowControl w:val="0"/>
              <w:tabs>
                <w:tab w:val="left" w:pos="829"/>
              </w:tabs>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B576AC" w:rsidRPr="00F95BDC" w:rsidRDefault="00B576AC" w:rsidP="00B576AC">
            <w:pPr>
              <w:widowControl w:val="0"/>
              <w:tabs>
                <w:tab w:val="left" w:pos="829"/>
              </w:tabs>
              <w:spacing w:after="0" w:line="240" w:lineRule="auto"/>
              <w:jc w:val="both"/>
              <w:rPr>
                <w:rFonts w:ascii="Times New Roman" w:eastAsia="Calibri" w:hAnsi="Times New Roman" w:cs="Times New Roman"/>
              </w:rPr>
            </w:pPr>
            <w:r w:rsidRPr="00F95BDC">
              <w:rPr>
                <w:rFonts w:ascii="Times New Roman" w:eastAsia="Calibri" w:hAnsi="Times New Roman" w:cs="Times New Roman"/>
              </w:rPr>
              <w:t>vai</w:t>
            </w:r>
          </w:p>
          <w:p w:rsidR="00B576AC" w:rsidRPr="00F95BDC" w:rsidRDefault="00B576AC" w:rsidP="00B576AC">
            <w:pPr>
              <w:widowControl w:val="0"/>
              <w:tabs>
                <w:tab w:val="left" w:pos="829"/>
              </w:tabs>
              <w:spacing w:after="0" w:line="240" w:lineRule="auto"/>
              <w:jc w:val="both"/>
              <w:rPr>
                <w:rFonts w:ascii="Times New Roman" w:eastAsia="Calibri" w:hAnsi="Times New Roman" w:cs="Times New Roman"/>
              </w:rPr>
            </w:pPr>
            <w:r w:rsidRPr="00F95BDC">
              <w:rPr>
                <w:rFonts w:ascii="Times New Roman" w:eastAsia="Times New Roman" w:hAnsi="Times New Roman" w:cs="Times New Roman"/>
              </w:rPr>
              <w:t xml:space="preserve"> noslēgt sabiedrības līgumu, vienojoties par apvienības dalībnieku atbildības sadalījumu un attiecīgo dokumentu normatīvajos aktos noteiktajā kārtībā apliecinātas kopijas iesniedz Pasūtītājam</w:t>
            </w:r>
          </w:p>
        </w:tc>
      </w:tr>
      <w:tr w:rsidR="00B576AC" w:rsidRPr="00F95BDC" w:rsidTr="00D60D93">
        <w:tc>
          <w:tcPr>
            <w:tcW w:w="4905"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Pretendents var balstīties uz citu personu saimnieciskajām un finansiālajām iespējām, ja tas ir nepieciešams konkrētā iepirkuma līguma izpildei, neatkarīgi no savstarpējo attiecību tiesiskā rakstura.</w:t>
            </w:r>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F95BDC">
              <w:rPr>
                <w:rFonts w:ascii="Times New Roman" w:eastAsia="Calibri" w:hAnsi="Times New Roman" w:cs="Times New Roman"/>
              </w:rPr>
              <w:t>.</w:t>
            </w:r>
          </w:p>
        </w:tc>
        <w:tc>
          <w:tcPr>
            <w:tcW w:w="4369"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Pretendents pierāda Pasūtītāja Iepirkuma komisijai, ka tā rīcībā būs nepieciešamie resursi, iesniedzot šo personu apliecinājumu vai vienošanos par sadarbību konkrētā līguma izpildē.</w:t>
            </w:r>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B576AC" w:rsidRPr="00F95BDC" w:rsidTr="00B576AC">
        <w:trPr>
          <w:trHeight w:val="2617"/>
        </w:trPr>
        <w:tc>
          <w:tcPr>
            <w:tcW w:w="4905"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lastRenderedPageBreak/>
              <w:t xml:space="preserve"> Pretendents var balstīties uz citu personu tehniskajām un profesionālajām iespējām, ja tas ir nepieciešams konkrētā iepirkuma līguma izpildei, neatkarīgi no savstarpējo attiecību tiesiskā rakstura.</w:t>
            </w:r>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F95BDC">
              <w:rPr>
                <w:rFonts w:ascii="Times New Roman" w:eastAsia="Calibri" w:hAnsi="Times New Roman" w:cs="Times New Roman"/>
              </w:rPr>
              <w:t>.</w:t>
            </w:r>
          </w:p>
        </w:tc>
        <w:tc>
          <w:tcPr>
            <w:tcW w:w="4369"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Pretendents pierāda Pasūtītāja Iepirkuma komisijai, ka tā rīcībā būs nepieciešamie resursi, iesniedzot šo personu apliecinājumu vai vienošanos par nepieciešamo resursu nodošanu Pretendenta rīcībā.</w:t>
            </w:r>
          </w:p>
          <w:p w:rsidR="00B576AC" w:rsidRPr="00F95BDC" w:rsidRDefault="00B576AC" w:rsidP="00B576AC">
            <w:pPr>
              <w:widowControl w:val="0"/>
              <w:spacing w:after="0" w:line="240" w:lineRule="auto"/>
              <w:jc w:val="both"/>
              <w:rPr>
                <w:rFonts w:ascii="Times New Roman" w:eastAsia="Calibri" w:hAnsi="Times New Roman" w:cs="Times New Roman"/>
                <w:i/>
              </w:rPr>
            </w:pPr>
          </w:p>
          <w:p w:rsidR="00B576AC" w:rsidRPr="00F95BDC" w:rsidRDefault="00B576AC" w:rsidP="00B576AC">
            <w:pPr>
              <w:widowControl w:val="0"/>
              <w:spacing w:after="0" w:line="240" w:lineRule="auto"/>
              <w:jc w:val="both"/>
              <w:rPr>
                <w:rFonts w:ascii="Times New Roman" w:eastAsia="Calibri" w:hAnsi="Times New Roman" w:cs="Times New Roman"/>
                <w:i/>
              </w:rPr>
            </w:pPr>
          </w:p>
          <w:p w:rsidR="00B576AC" w:rsidRPr="00F95BDC" w:rsidRDefault="00B576AC" w:rsidP="00B576AC">
            <w:pPr>
              <w:widowControl w:val="0"/>
              <w:spacing w:after="0" w:line="240" w:lineRule="auto"/>
              <w:jc w:val="both"/>
              <w:rPr>
                <w:rFonts w:ascii="Times New Roman" w:eastAsia="Calibri" w:hAnsi="Times New Roman" w:cs="Times New Roman"/>
                <w:i/>
              </w:rPr>
            </w:pPr>
          </w:p>
          <w:p w:rsidR="00B576AC" w:rsidRPr="00F95BDC" w:rsidRDefault="00B576AC" w:rsidP="00B576AC">
            <w:pPr>
              <w:widowControl w:val="0"/>
              <w:spacing w:after="0" w:line="240" w:lineRule="auto"/>
              <w:jc w:val="both"/>
              <w:rPr>
                <w:rFonts w:ascii="Times New Roman" w:eastAsia="Calibri" w:hAnsi="Times New Roman" w:cs="Times New Roman"/>
                <w:i/>
              </w:rPr>
            </w:pPr>
          </w:p>
          <w:p w:rsidR="00B576AC" w:rsidRPr="00F95BDC" w:rsidRDefault="00B576AC" w:rsidP="00B576AC">
            <w:pPr>
              <w:widowControl w:val="0"/>
              <w:spacing w:after="0" w:line="240" w:lineRule="auto"/>
              <w:jc w:val="both"/>
              <w:rPr>
                <w:rFonts w:ascii="Times New Roman" w:eastAsia="Calibri" w:hAnsi="Times New Roman" w:cs="Times New Roman"/>
                <w:i/>
              </w:rPr>
            </w:pPr>
          </w:p>
          <w:p w:rsidR="00B576AC" w:rsidRPr="00F95BDC" w:rsidRDefault="00B576AC" w:rsidP="00B576AC">
            <w:pPr>
              <w:widowControl w:val="0"/>
              <w:spacing w:after="0" w:line="240" w:lineRule="auto"/>
              <w:jc w:val="both"/>
              <w:rPr>
                <w:rFonts w:ascii="Times New Roman" w:eastAsia="Calibri" w:hAnsi="Times New Roman" w:cs="Times New Roman"/>
              </w:rPr>
            </w:pPr>
          </w:p>
        </w:tc>
      </w:tr>
      <w:tr w:rsidR="00B576AC" w:rsidRPr="00F95BDC" w:rsidTr="00D60D93">
        <w:tc>
          <w:tcPr>
            <w:tcW w:w="4905" w:type="dxa"/>
            <w:shd w:val="clear" w:color="auto" w:fill="auto"/>
          </w:tcPr>
          <w:p w:rsidR="00B576AC" w:rsidRPr="00F95BDC" w:rsidRDefault="00B576AC" w:rsidP="00B576AC">
            <w:pPr>
              <w:widowControl w:val="0"/>
              <w:spacing w:after="0" w:line="240" w:lineRule="auto"/>
              <w:jc w:val="both"/>
              <w:rPr>
                <w:rFonts w:ascii="Times New Roman" w:eastAsia="Times New Roman" w:hAnsi="Times New Roman" w:cs="Times New Roman"/>
              </w:rPr>
            </w:pPr>
            <w:r w:rsidRPr="00F95BDC">
              <w:rPr>
                <w:rFonts w:ascii="Times New Roman" w:eastAsia="Times New Roman" w:hAnsi="Times New Roman" w:cs="Times New Roman"/>
              </w:rPr>
              <w:t>Pretendenta gada finanšu apgrozījums, par iepriekšējiem trīs pārskata gadiem ne mazāk kā 38</w:t>
            </w:r>
            <w:r w:rsidRPr="00F95BDC">
              <w:rPr>
                <w:rFonts w:ascii="Times New Roman" w:eastAsia="Times New Roman" w:hAnsi="Times New Roman" w:cs="Times New Roman"/>
                <w:color w:val="FF0000"/>
              </w:rPr>
              <w:t> </w:t>
            </w:r>
            <w:r w:rsidRPr="00F95BDC">
              <w:rPr>
                <w:rFonts w:ascii="Times New Roman" w:eastAsia="Times New Roman" w:hAnsi="Times New Roman" w:cs="Times New Roman"/>
              </w:rPr>
              <w:t xml:space="preserve">000,00 </w:t>
            </w:r>
            <w:proofErr w:type="spellStart"/>
            <w:r w:rsidRPr="00F95BDC">
              <w:rPr>
                <w:rFonts w:ascii="Times New Roman" w:eastAsia="Times New Roman" w:hAnsi="Times New Roman" w:cs="Times New Roman"/>
              </w:rPr>
              <w:t>euro</w:t>
            </w:r>
            <w:proofErr w:type="spellEnd"/>
            <w:r w:rsidRPr="00F95BDC">
              <w:rPr>
                <w:rFonts w:ascii="Times New Roman" w:eastAsia="Times New Roman" w:hAnsi="Times New Roman" w:cs="Times New Roman"/>
              </w:rPr>
              <w:t>.</w:t>
            </w:r>
          </w:p>
          <w:p w:rsidR="00B576AC" w:rsidRPr="00F95BDC" w:rsidRDefault="00B576AC" w:rsidP="00B576AC">
            <w:pPr>
              <w:widowControl w:val="0"/>
              <w:spacing w:after="0" w:line="240" w:lineRule="auto"/>
              <w:jc w:val="both"/>
              <w:rPr>
                <w:rFonts w:ascii="Times New Roman" w:eastAsia="Times New Roman" w:hAnsi="Times New Roman" w:cs="Times New Roman"/>
              </w:rPr>
            </w:pPr>
            <w:r w:rsidRPr="00F95BDC">
              <w:rPr>
                <w:rFonts w:ascii="Times New Roman" w:eastAsia="Times New Roman" w:hAnsi="Times New Roman" w:cs="Times New Roman"/>
              </w:rPr>
              <w:t>Pretendenti, kas dibināti vēlāk, apliecina, ka katra gada finanšu apgrozījums nostrādātajā periodā nav mazāk kā 38 000,00</w:t>
            </w:r>
            <w:r w:rsidRPr="00F95BDC">
              <w:rPr>
                <w:rFonts w:ascii="Times New Roman" w:eastAsia="Times New Roman" w:hAnsi="Times New Roman" w:cs="Times New Roman"/>
                <w:color w:val="FF0000"/>
              </w:rPr>
              <w:t xml:space="preserve"> </w:t>
            </w:r>
            <w:proofErr w:type="spellStart"/>
            <w:r w:rsidRPr="00F95BDC">
              <w:rPr>
                <w:rFonts w:ascii="Times New Roman" w:eastAsia="Times New Roman" w:hAnsi="Times New Roman" w:cs="Times New Roman"/>
              </w:rPr>
              <w:t>euro</w:t>
            </w:r>
            <w:proofErr w:type="spellEnd"/>
            <w:r w:rsidRPr="00F95BDC">
              <w:rPr>
                <w:rFonts w:ascii="Times New Roman" w:eastAsia="Times New Roman" w:hAnsi="Times New Roman" w:cs="Times New Roman"/>
              </w:rPr>
              <w:t xml:space="preserve">. </w:t>
            </w:r>
          </w:p>
          <w:p w:rsidR="00B576AC" w:rsidRPr="00F95BDC" w:rsidRDefault="00B576AC" w:rsidP="00B576AC">
            <w:pPr>
              <w:widowControl w:val="0"/>
              <w:spacing w:after="0" w:line="240" w:lineRule="auto"/>
              <w:jc w:val="both"/>
              <w:rPr>
                <w:rFonts w:ascii="Times New Roman" w:eastAsia="Times New Roman" w:hAnsi="Times New Roman" w:cs="Times New Roman"/>
                <w:i/>
                <w:color w:val="FF0000"/>
              </w:rPr>
            </w:pPr>
            <w:r w:rsidRPr="00F95BDC">
              <w:rPr>
                <w:rFonts w:ascii="Times New Roman" w:eastAsia="Times New Roman" w:hAnsi="Times New Roman" w:cs="Times New Roman"/>
                <w:lang w:eastAsia="zh-CN"/>
              </w:rPr>
              <w:t>Ja Pretendents ir personu apvienība</w:t>
            </w:r>
            <w:r w:rsidRPr="00F95BDC">
              <w:rPr>
                <w:rFonts w:ascii="Times New Roman" w:eastAsia="Times New Roman" w:hAnsi="Times New Roman" w:cs="Times New Roman"/>
                <w:vertAlign w:val="superscript"/>
                <w:lang w:eastAsia="zh-CN"/>
              </w:rPr>
              <w:footnoteReference w:id="1"/>
            </w:r>
            <w:r w:rsidRPr="00F95BDC">
              <w:rPr>
                <w:rFonts w:ascii="Times New Roman" w:eastAsia="Times New Roman" w:hAnsi="Times New Roman" w:cs="Times New Roman"/>
                <w:lang w:eastAsia="zh-CN"/>
              </w:rPr>
              <w:t>, tās saimnieciskais un finansiālais stāvoklis ir atbilstošs konkrētā līguma izpildei,</w:t>
            </w:r>
            <w:r w:rsidRPr="00F95BDC">
              <w:rPr>
                <w:rFonts w:ascii="Times New Roman" w:eastAsia="Times New Roman" w:hAnsi="Times New Roman" w:cs="Times New Roman"/>
                <w:color w:val="00B050"/>
                <w:lang w:eastAsia="zh-CN"/>
              </w:rPr>
              <w:t xml:space="preserve"> </w:t>
            </w:r>
            <w:r w:rsidRPr="00F95BDC">
              <w:rPr>
                <w:rFonts w:ascii="Times New Roman" w:eastAsia="Times New Roman" w:hAnsi="Times New Roman" w:cs="Times New Roman"/>
                <w:lang w:eastAsia="zh-CN"/>
              </w:rPr>
              <w:t xml:space="preserve">ja kopā visu personu apvienībā iesaistīto dalībnieku finanšu apgrozījums katrā no </w:t>
            </w:r>
            <w:r w:rsidRPr="00F95BDC">
              <w:rPr>
                <w:rFonts w:ascii="Times New Roman" w:eastAsia="Times New Roman" w:hAnsi="Times New Roman" w:cs="Times New Roman"/>
              </w:rPr>
              <w:t xml:space="preserve">iepriekšējiem trīs pārskata gadiem </w:t>
            </w:r>
            <w:r w:rsidRPr="00F95BDC">
              <w:rPr>
                <w:rFonts w:ascii="Times New Roman" w:eastAsia="Times New Roman" w:hAnsi="Times New Roman" w:cs="Times New Roman"/>
                <w:lang w:eastAsia="zh-CN"/>
              </w:rPr>
              <w:t>ir ne mazāk kā 38</w:t>
            </w:r>
            <w:r w:rsidRPr="00F95BDC">
              <w:rPr>
                <w:rFonts w:ascii="Times New Roman" w:eastAsia="Times New Roman" w:hAnsi="Times New Roman" w:cs="Times New Roman"/>
                <w:color w:val="FF0000"/>
                <w:lang w:eastAsia="zh-CN"/>
              </w:rPr>
              <w:t> </w:t>
            </w:r>
            <w:r w:rsidRPr="00F95BDC">
              <w:rPr>
                <w:rFonts w:ascii="Times New Roman" w:eastAsia="Times New Roman" w:hAnsi="Times New Roman" w:cs="Times New Roman"/>
                <w:lang w:eastAsia="zh-CN"/>
              </w:rPr>
              <w:t xml:space="preserve">000,00 </w:t>
            </w:r>
            <w:proofErr w:type="spellStart"/>
            <w:r w:rsidRPr="00F95BDC">
              <w:rPr>
                <w:rFonts w:ascii="Times New Roman" w:eastAsia="Times New Roman" w:hAnsi="Times New Roman" w:cs="Times New Roman"/>
                <w:lang w:eastAsia="zh-CN"/>
              </w:rPr>
              <w:t>euro</w:t>
            </w:r>
            <w:proofErr w:type="spellEnd"/>
            <w:r w:rsidRPr="00F95BDC">
              <w:rPr>
                <w:rFonts w:ascii="Times New Roman" w:eastAsia="Times New Roman" w:hAnsi="Times New Roman" w:cs="Times New Roman"/>
                <w:lang w:eastAsia="zh-CN"/>
              </w:rPr>
              <w:t>.</w:t>
            </w:r>
            <w:r w:rsidRPr="00F95BDC">
              <w:rPr>
                <w:rFonts w:ascii="Times New Roman" w:eastAsia="Times New Roman" w:hAnsi="Times New Roman" w:cs="Times New Roman"/>
                <w:i/>
              </w:rPr>
              <w:t xml:space="preserve"> </w:t>
            </w:r>
          </w:p>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Times New Roman" w:hAnsi="Times New Roman" w:cs="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rsidR="00B576AC" w:rsidRPr="00F95BDC" w:rsidRDefault="00B576AC" w:rsidP="00B576AC">
            <w:pPr>
              <w:pBdr>
                <w:top w:val="nil"/>
                <w:left w:val="nil"/>
                <w:bottom w:val="nil"/>
                <w:right w:val="nil"/>
                <w:between w:val="nil"/>
              </w:pBdr>
              <w:spacing w:after="0" w:line="240" w:lineRule="auto"/>
              <w:ind w:left="19" w:hanging="19"/>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Pretendenta apliecinājums par Pretendenta gada finanšu apgrozījumu par </w:t>
            </w:r>
            <w:r w:rsidRPr="00F95BDC">
              <w:rPr>
                <w:rFonts w:ascii="Times New Roman" w:eastAsia="Times New Roman" w:hAnsi="Times New Roman" w:cs="Times New Roman"/>
              </w:rPr>
              <w:t>iepriekšējiem trīs pārskata gadiem</w:t>
            </w:r>
            <w:r w:rsidRPr="00F95BDC">
              <w:rPr>
                <w:rFonts w:ascii="Times New Roman" w:eastAsia="Times New Roman" w:hAnsi="Times New Roman" w:cs="Times New Roman"/>
                <w:color w:val="000000"/>
              </w:rPr>
              <w:t>, norādot apgrozījumu par katru gadu atsevišķi. Pretendentiem, kas dibināti vēlāk apliecinājums par gada finanšu apgrozījumu nostrādātajā periodā.</w:t>
            </w:r>
          </w:p>
          <w:p w:rsidR="00B576AC" w:rsidRPr="00F95BDC" w:rsidRDefault="00B576AC" w:rsidP="00B576AC">
            <w:pPr>
              <w:spacing w:after="0" w:line="240" w:lineRule="auto"/>
              <w:ind w:left="19" w:hanging="19"/>
              <w:jc w:val="both"/>
              <w:rPr>
                <w:rFonts w:ascii="Times New Roman" w:eastAsia="Times New Roman" w:hAnsi="Times New Roman" w:cs="Times New Roman"/>
                <w:color w:val="000000"/>
                <w:lang w:eastAsia="zh-CN"/>
              </w:rPr>
            </w:pPr>
            <w:r w:rsidRPr="00F95BDC">
              <w:rPr>
                <w:rFonts w:ascii="Times New Roman" w:eastAsia="Times New Roman" w:hAnsi="Times New Roman" w:cs="Times New Roman"/>
                <w:color w:val="000000"/>
                <w:lang w:eastAsia="zh-CN"/>
              </w:rPr>
              <w:t xml:space="preserve">Apliecinājumam pievieno Pretendenta gada pārskata izdruku no Valsts ieņēmumu dienesta Elektroniskās deklarēšanas sistēmas. </w:t>
            </w:r>
          </w:p>
          <w:p w:rsidR="00B576AC" w:rsidRPr="00F95BDC" w:rsidRDefault="00B576AC" w:rsidP="00B576AC">
            <w:pPr>
              <w:pBdr>
                <w:top w:val="nil"/>
                <w:left w:val="nil"/>
                <w:bottom w:val="nil"/>
                <w:right w:val="nil"/>
                <w:between w:val="nil"/>
              </w:pBdr>
              <w:spacing w:after="0" w:line="240" w:lineRule="auto"/>
              <w:ind w:left="45" w:hanging="45"/>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lang w:eastAsia="zh-CN"/>
              </w:rPr>
              <w:t xml:space="preserve"> Ja Pretendents ir reģistrēts ārvalstī, lai apliecinātu atbilstību Nolikuma 3.5.punkta prasībām, Pretendentam ir tiesības iesniegt līdzvērtīgus dokumentus atbilstoši to reģistrācijas valsts normatīvajam regulējumam.</w:t>
            </w:r>
          </w:p>
          <w:p w:rsidR="00B576AC" w:rsidRPr="00F95BDC" w:rsidRDefault="00B576AC" w:rsidP="00B576AC">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F95BDC">
              <w:rPr>
                <w:rFonts w:ascii="Times New Roman" w:eastAsia="Calibri" w:hAnsi="Times New Roman" w:cs="Times New Roman"/>
                <w:i/>
              </w:rPr>
              <w:t xml:space="preserve"> </w:t>
            </w:r>
          </w:p>
        </w:tc>
      </w:tr>
      <w:tr w:rsidR="00B576AC" w:rsidRPr="00F95BDC" w:rsidTr="00D60D93">
        <w:trPr>
          <w:trHeight w:val="1833"/>
        </w:trPr>
        <w:tc>
          <w:tcPr>
            <w:tcW w:w="4905" w:type="dxa"/>
            <w:shd w:val="clear" w:color="auto" w:fill="auto"/>
          </w:tcPr>
          <w:p w:rsidR="00B576AC" w:rsidRPr="00F95BDC" w:rsidRDefault="00B576AC" w:rsidP="00B576AC">
            <w:pPr>
              <w:spacing w:after="0" w:line="240" w:lineRule="auto"/>
              <w:jc w:val="both"/>
              <w:rPr>
                <w:rFonts w:ascii="Times New Roman" w:eastAsia="Times New Roman" w:hAnsi="Times New Roman" w:cs="Times New Roman"/>
              </w:rPr>
            </w:pPr>
            <w:r w:rsidRPr="00F95BDC">
              <w:rPr>
                <w:rFonts w:ascii="Times New Roman" w:eastAsia="Times New Roman" w:hAnsi="Times New Roman" w:cs="Times New Roman"/>
              </w:rPr>
              <w:t xml:space="preserve"> Pretendents ir apdrošinājis profesionālo un civiltiesisko atbildību par kopējo summu EUR     500 000 (pieci simti tūkstoši </w:t>
            </w:r>
            <w:proofErr w:type="spellStart"/>
            <w:r w:rsidRPr="00F95BDC">
              <w:rPr>
                <w:rFonts w:ascii="Times New Roman" w:eastAsia="Times New Roman" w:hAnsi="Times New Roman" w:cs="Times New Roman"/>
              </w:rPr>
              <w:t>euro</w:t>
            </w:r>
            <w:proofErr w:type="spellEnd"/>
            <w:r w:rsidRPr="00F95BDC">
              <w:rPr>
                <w:rFonts w:ascii="Times New Roman" w:eastAsia="Times New Roman" w:hAnsi="Times New Roman" w:cs="Times New Roman"/>
              </w:rPr>
              <w:t xml:space="preserve">) apmērā, kur viena apdrošināšanas gadījuma summa ir vismaz EUR 500 000 (pieci simti tūkstoši </w:t>
            </w:r>
            <w:proofErr w:type="spellStart"/>
            <w:r w:rsidRPr="00F95BDC">
              <w:rPr>
                <w:rFonts w:ascii="Times New Roman" w:eastAsia="Times New Roman" w:hAnsi="Times New Roman" w:cs="Times New Roman"/>
              </w:rPr>
              <w:t>euro</w:t>
            </w:r>
            <w:proofErr w:type="spellEnd"/>
            <w:r w:rsidRPr="00F95BDC">
              <w:rPr>
                <w:rFonts w:ascii="Times New Roman" w:eastAsia="Times New Roman" w:hAnsi="Times New Roman" w:cs="Times New Roman"/>
              </w:rPr>
              <w:t xml:space="preserve">) apmērā. Apdrošināšanas ņēmēja pašrisks ne vairāk kā EUR 3000 (trīs tūkstoši </w:t>
            </w:r>
            <w:proofErr w:type="spellStart"/>
            <w:r w:rsidRPr="00F95BDC">
              <w:rPr>
                <w:rFonts w:ascii="Times New Roman" w:eastAsia="Times New Roman" w:hAnsi="Times New Roman" w:cs="Times New Roman"/>
              </w:rPr>
              <w:t>euro</w:t>
            </w:r>
            <w:proofErr w:type="spellEnd"/>
            <w:r w:rsidRPr="00F95BDC">
              <w:rPr>
                <w:rFonts w:ascii="Times New Roman" w:eastAsia="Times New Roman" w:hAnsi="Times New Roman" w:cs="Times New Roman"/>
              </w:rPr>
              <w:t xml:space="preserve">) apmērā. </w:t>
            </w:r>
          </w:p>
        </w:tc>
        <w:tc>
          <w:tcPr>
            <w:tcW w:w="4369" w:type="dxa"/>
            <w:shd w:val="clear" w:color="auto" w:fill="auto"/>
          </w:tcPr>
          <w:p w:rsidR="00B576AC" w:rsidRPr="00F95BDC" w:rsidRDefault="00B576AC" w:rsidP="00B576AC">
            <w:pPr>
              <w:tabs>
                <w:tab w:val="left" w:pos="720"/>
                <w:tab w:val="left" w:pos="900"/>
                <w:tab w:val="left" w:pos="1620"/>
              </w:tabs>
              <w:spacing w:after="0" w:line="240" w:lineRule="auto"/>
              <w:ind w:left="-19" w:firstLine="19"/>
              <w:jc w:val="both"/>
              <w:rPr>
                <w:rFonts w:ascii="Times New Roman" w:eastAsia="Calibri" w:hAnsi="Times New Roman" w:cs="Times New Roman"/>
                <w:bCs/>
              </w:rPr>
            </w:pPr>
            <w:r w:rsidRPr="00F95BDC">
              <w:rPr>
                <w:rFonts w:ascii="Times New Roman" w:eastAsia="Calibri" w:hAnsi="Times New Roman" w:cs="Times New Roman"/>
                <w:bCs/>
              </w:rPr>
              <w:t xml:space="preserve"> </w:t>
            </w:r>
            <w:r w:rsidRPr="00F95BDC">
              <w:rPr>
                <w:rFonts w:ascii="Times New Roman" w:eastAsia="Times New Roman" w:hAnsi="Times New Roman" w:cs="Times New Roman"/>
              </w:rPr>
              <w:t xml:space="preserve">Informācija (apdrošināšanas sabiedrības apliecinājums vai apdrošināšanas polises kopija) par Nolikuma 3.6.punktā paredzēto civiltiesiskās atbildības apdrošināšanu. </w:t>
            </w:r>
          </w:p>
        </w:tc>
      </w:tr>
      <w:tr w:rsidR="00B576AC" w:rsidRPr="00F95BDC" w:rsidTr="00D60D93">
        <w:trPr>
          <w:trHeight w:val="1833"/>
        </w:trPr>
        <w:tc>
          <w:tcPr>
            <w:tcW w:w="4905" w:type="dxa"/>
            <w:shd w:val="clear" w:color="auto" w:fill="auto"/>
          </w:tcPr>
          <w:p w:rsidR="00B576AC" w:rsidRPr="00F95BDC" w:rsidRDefault="00B576AC" w:rsidP="00B576AC">
            <w:pPr>
              <w:spacing w:after="0" w:line="240" w:lineRule="auto"/>
              <w:ind w:left="66" w:hanging="66"/>
              <w:jc w:val="both"/>
              <w:rPr>
                <w:rFonts w:ascii="Times New Roman" w:eastAsia="Times New Roman" w:hAnsi="Times New Roman" w:cs="Times New Roman"/>
                <w:color w:val="000000"/>
              </w:rPr>
            </w:pPr>
            <w:r w:rsidRPr="00F95BDC">
              <w:rPr>
                <w:rFonts w:ascii="Times New Roman" w:hAnsi="Times New Roman" w:cs="Times New Roman"/>
              </w:rPr>
              <w:t xml:space="preserve"> </w:t>
            </w:r>
            <w:r w:rsidRPr="00F95BDC">
              <w:rPr>
                <w:rFonts w:ascii="Times New Roman" w:eastAsia="Times New Roman" w:hAnsi="Times New Roman" w:cs="Times New Roman"/>
                <w:color w:val="000000"/>
              </w:rPr>
              <w:t>Pretendentam</w:t>
            </w:r>
            <w:bookmarkStart w:id="1" w:name="_Hlk525208922"/>
            <w:r w:rsidRPr="00F95BDC">
              <w:rPr>
                <w:rFonts w:ascii="Times New Roman" w:eastAsia="Times New Roman" w:hAnsi="Times New Roman" w:cs="Times New Roman"/>
                <w:color w:val="000000"/>
              </w:rPr>
              <w:t xml:space="preserve">, </w:t>
            </w:r>
            <w:r w:rsidRPr="00F95BDC">
              <w:rPr>
                <w:rFonts w:ascii="Times New Roman" w:eastAsia="Calibri" w:hAnsi="Times New Roman" w:cs="Times New Roman"/>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F95BDC">
              <w:rPr>
                <w:rFonts w:ascii="Times New Roman" w:eastAsia="Times New Roman" w:hAnsi="Times New Roman" w:cs="Times New Roman"/>
                <w:color w:val="000000"/>
              </w:rPr>
              <w:t xml:space="preserve">iepriekšējo </w:t>
            </w:r>
            <w:bookmarkEnd w:id="1"/>
            <w:r w:rsidRPr="00F95BDC">
              <w:rPr>
                <w:rFonts w:ascii="Times New Roman" w:eastAsia="Times New Roman" w:hAnsi="Times New Roman" w:cs="Times New Roman"/>
                <w:color w:val="000000"/>
              </w:rPr>
              <w:t>5 (piecu) gadu laika līdz piedāvājuma iesniegšanas termiņa beigām ir pieredze būvuzraudzības veikšanā ēkas pārbūvē, izbūvē un/vai atjaunošanā kurā:</w:t>
            </w:r>
          </w:p>
          <w:p w:rsidR="00B576AC" w:rsidRPr="00F95BDC" w:rsidRDefault="00B576AC" w:rsidP="00B576AC">
            <w:pPr>
              <w:spacing w:after="0" w:line="240" w:lineRule="auto"/>
              <w:contextualSpacing/>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a) vienai no ēkām </w:t>
            </w:r>
            <w:r w:rsidRPr="00F95BDC">
              <w:rPr>
                <w:rFonts w:ascii="Times New Roman" w:eastAsia="Times New Roman" w:hAnsi="Times New Roman" w:cs="Times New Roman"/>
                <w:bCs/>
                <w:lang w:eastAsia="ar-SA"/>
              </w:rPr>
              <w:t xml:space="preserve">lietojums atbilst </w:t>
            </w:r>
            <w:proofErr w:type="spellStart"/>
            <w:r w:rsidRPr="00F95BDC">
              <w:rPr>
                <w:rFonts w:ascii="Times New Roman" w:eastAsia="Times New Roman" w:hAnsi="Times New Roman" w:cs="Times New Roman"/>
                <w:bCs/>
                <w:lang w:eastAsia="ar-SA"/>
              </w:rPr>
              <w:t>plašizklaides</w:t>
            </w:r>
            <w:proofErr w:type="spellEnd"/>
            <w:r w:rsidRPr="00F95BDC">
              <w:rPr>
                <w:rFonts w:ascii="Times New Roman" w:eastAsia="Times New Roman" w:hAnsi="Times New Roman" w:cs="Times New Roman"/>
                <w:bCs/>
                <w:lang w:eastAsia="ar-SA"/>
              </w:rPr>
              <w:t xml:space="preserve"> pasākumu, izglītības, slimnīcu vai veselības aprūpes iestāžu  vajadzībām</w:t>
            </w:r>
            <w:r w:rsidRPr="00F95BDC">
              <w:rPr>
                <w:rFonts w:ascii="Times New Roman" w:eastAsia="Times New Roman" w:hAnsi="Times New Roman" w:cs="Times New Roman"/>
                <w:color w:val="000000"/>
              </w:rPr>
              <w:t>;</w:t>
            </w:r>
          </w:p>
          <w:p w:rsidR="00B576AC" w:rsidRPr="00F95BDC" w:rsidRDefault="00B576AC" w:rsidP="00B576AC">
            <w:pPr>
              <w:spacing w:after="0" w:line="240" w:lineRule="auto"/>
              <w:contextualSpacing/>
              <w:jc w:val="both"/>
              <w:rPr>
                <w:rFonts w:ascii="Times New Roman" w:eastAsia="Times New Roman" w:hAnsi="Times New Roman" w:cs="Times New Roman"/>
                <w:bCs/>
                <w:lang w:eastAsia="ar-SA"/>
              </w:rPr>
            </w:pPr>
            <w:r w:rsidRPr="00F95BDC">
              <w:rPr>
                <w:rFonts w:ascii="Times New Roman" w:eastAsia="Times New Roman" w:hAnsi="Times New Roman" w:cs="Times New Roman"/>
                <w:color w:val="000000"/>
              </w:rPr>
              <w:t xml:space="preserve">b)  vienā no ēkām </w:t>
            </w:r>
            <w:r w:rsidRPr="00F95BDC">
              <w:rPr>
                <w:rFonts w:ascii="Times New Roman" w:eastAsia="Times New Roman" w:hAnsi="Times New Roman" w:cs="Times New Roman"/>
                <w:bCs/>
                <w:lang w:eastAsia="ar-SA"/>
              </w:rPr>
              <w:t xml:space="preserve">būvdarbu izpildes vērtība ir ne mazāka kā 1 000 000,00 </w:t>
            </w:r>
            <w:proofErr w:type="spellStart"/>
            <w:r w:rsidRPr="00F95BDC">
              <w:rPr>
                <w:rFonts w:ascii="Times New Roman" w:eastAsia="Times New Roman" w:hAnsi="Times New Roman" w:cs="Times New Roman"/>
                <w:bCs/>
                <w:lang w:eastAsia="ar-SA"/>
              </w:rPr>
              <w:t>euro</w:t>
            </w:r>
            <w:proofErr w:type="spellEnd"/>
            <w:r w:rsidRPr="00F95BDC">
              <w:rPr>
                <w:rFonts w:ascii="Times New Roman" w:eastAsia="Times New Roman" w:hAnsi="Times New Roman" w:cs="Times New Roman"/>
                <w:bCs/>
                <w:lang w:eastAsia="ar-SA"/>
              </w:rPr>
              <w:t xml:space="preserve"> bez pievienotās vērtības nodokļa;</w:t>
            </w:r>
          </w:p>
          <w:p w:rsidR="00B576AC" w:rsidRPr="00F95BDC" w:rsidRDefault="00B576AC" w:rsidP="00B576AC">
            <w:pPr>
              <w:spacing w:after="0" w:line="240" w:lineRule="auto"/>
              <w:contextualSpacing/>
              <w:jc w:val="both"/>
              <w:rPr>
                <w:rFonts w:ascii="Times New Roman" w:eastAsia="Times New Roman" w:hAnsi="Times New Roman" w:cs="Times New Roman"/>
              </w:rPr>
            </w:pPr>
            <w:r w:rsidRPr="00F95BDC">
              <w:rPr>
                <w:rFonts w:ascii="Times New Roman" w:eastAsia="Times New Roman" w:hAnsi="Times New Roman" w:cs="Times New Roman"/>
              </w:rPr>
              <w:lastRenderedPageBreak/>
              <w:t>c) vienā no a vai b punktā norādītajām ēkām kopējā veikto būvdarbu platība ir ne mazāka kā 1000 m² (viens tūkstotis kvadrātmetri).</w:t>
            </w:r>
          </w:p>
          <w:p w:rsidR="00B576AC" w:rsidRPr="00F95BDC" w:rsidRDefault="00B576AC" w:rsidP="00B576AC">
            <w:pPr>
              <w:spacing w:after="0" w:line="240" w:lineRule="auto"/>
              <w:ind w:left="66" w:hanging="66"/>
              <w:jc w:val="both"/>
              <w:rPr>
                <w:rFonts w:ascii="Times New Roman" w:eastAsia="Times New Roman" w:hAnsi="Times New Roman" w:cs="Times New Roman"/>
              </w:rPr>
            </w:pPr>
            <w:r w:rsidRPr="00F95BDC">
              <w:rPr>
                <w:rFonts w:ascii="Times New Roman" w:eastAsia="Times New Roman" w:hAnsi="Times New Roman" w:cs="Times New Roman"/>
                <w:bCs/>
                <w:lang w:eastAsia="ar-SA"/>
              </w:rPr>
              <w:t>Būvdarbiem ir jābūt pilnībā pabeigtiem un būvēm ir jābūt pieņemtiem ekspluatācijā.</w:t>
            </w:r>
          </w:p>
          <w:p w:rsidR="00B576AC" w:rsidRPr="00F95BDC" w:rsidRDefault="00B576AC" w:rsidP="00B576A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F95BDC">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p w:rsidR="00B576AC" w:rsidRPr="00F95BDC" w:rsidRDefault="00B576AC" w:rsidP="00B576AC">
            <w:pPr>
              <w:keepNext/>
              <w:suppressAutoHyphens/>
              <w:spacing w:after="0" w:line="240" w:lineRule="auto"/>
              <w:jc w:val="both"/>
              <w:outlineLvl w:val="2"/>
              <w:rPr>
                <w:rFonts w:ascii="Times New Roman" w:eastAsia="Times New Roman" w:hAnsi="Times New Roman" w:cs="Times New Roman"/>
                <w:bCs/>
                <w:lang w:eastAsia="ar-SA"/>
              </w:rPr>
            </w:pPr>
          </w:p>
        </w:tc>
        <w:tc>
          <w:tcPr>
            <w:tcW w:w="4369" w:type="dxa"/>
            <w:tcBorders>
              <w:bottom w:val="single" w:sz="4" w:space="0" w:color="auto"/>
            </w:tcBorders>
            <w:shd w:val="clear" w:color="auto" w:fill="auto"/>
          </w:tcPr>
          <w:p w:rsidR="00B576AC" w:rsidRPr="00F95BDC" w:rsidRDefault="00B576AC" w:rsidP="00B576AC">
            <w:pPr>
              <w:pBdr>
                <w:top w:val="nil"/>
                <w:left w:val="nil"/>
                <w:bottom w:val="nil"/>
                <w:right w:val="nil"/>
                <w:between w:val="nil"/>
                <w:bar w:val="nil"/>
              </w:pBdr>
              <w:spacing w:after="0" w:line="240" w:lineRule="auto"/>
              <w:ind w:left="-19" w:firstLine="19"/>
              <w:jc w:val="both"/>
              <w:rPr>
                <w:rFonts w:ascii="Times New Roman" w:eastAsia="Arial Unicode MS" w:hAnsi="Times New Roman" w:cs="Times New Roman"/>
                <w:color w:val="000000"/>
                <w:u w:color="000000"/>
                <w:bdr w:val="nil"/>
                <w:lang w:eastAsia="lv-LV"/>
              </w:rPr>
            </w:pPr>
            <w:r w:rsidRPr="00F95BDC">
              <w:rPr>
                <w:rFonts w:ascii="Times New Roman" w:eastAsia="Calibri" w:hAnsi="Times New Roman" w:cs="Times New Roman"/>
                <w:bCs/>
              </w:rPr>
              <w:lastRenderedPageBreak/>
              <w:t xml:space="preserve"> </w:t>
            </w:r>
            <w:r w:rsidRPr="00F95BDC">
              <w:rPr>
                <w:rFonts w:ascii="Times New Roman" w:eastAsia="Arial Unicode MS" w:hAnsi="Times New Roman" w:cs="Times New Roman"/>
                <w:color w:val="000000"/>
                <w:u w:color="000000"/>
                <w:bdr w:val="nil"/>
                <w:lang w:eastAsia="lv-LV"/>
              </w:rPr>
              <w:t xml:space="preserve">Informācija par Pretendenta pieredzi, atbilstoši 3.7.punktā noteiktajām prasībām, </w:t>
            </w:r>
          </w:p>
          <w:p w:rsidR="00B576AC" w:rsidRPr="00F95BDC" w:rsidRDefault="00B576AC" w:rsidP="00B576AC">
            <w:pPr>
              <w:spacing w:after="0" w:line="240" w:lineRule="auto"/>
              <w:jc w:val="both"/>
              <w:rPr>
                <w:rFonts w:ascii="Times New Roman" w:eastAsia="Times New Roman" w:hAnsi="Times New Roman" w:cs="Times New Roman"/>
              </w:rPr>
            </w:pPr>
            <w:r w:rsidRPr="00F95BDC">
              <w:rPr>
                <w:rFonts w:ascii="Times New Roman" w:eastAsia="Times New Roman" w:hAnsi="Times New Roman" w:cs="Times New Roman"/>
              </w:rPr>
              <w:t>Saraksts par Pretendenta sniegtajiem pakalpojumiem  noformējams atbilstoši Nolikumam pievienotajai formai (Nolikuma 3.</w:t>
            </w:r>
            <w:r w:rsidRPr="00F95BDC">
              <w:rPr>
                <w:rFonts w:ascii="Times New Roman" w:eastAsia="Times New Roman" w:hAnsi="Times New Roman" w:cs="Times New Roman"/>
                <w:i/>
                <w:color w:val="FF0000"/>
              </w:rPr>
              <w:t xml:space="preserve"> </w:t>
            </w:r>
            <w:r w:rsidRPr="00F95BDC">
              <w:rPr>
                <w:rFonts w:ascii="Times New Roman" w:eastAsia="Times New Roman" w:hAnsi="Times New Roman" w:cs="Times New Roman"/>
              </w:rPr>
              <w:t>pielikums).</w:t>
            </w:r>
          </w:p>
          <w:p w:rsidR="00B576AC" w:rsidRPr="00F95BDC" w:rsidRDefault="00B576AC" w:rsidP="00B576AC">
            <w:pPr>
              <w:tabs>
                <w:tab w:val="left" w:pos="900"/>
                <w:tab w:val="left" w:pos="1620"/>
              </w:tabs>
              <w:spacing w:after="0" w:line="240" w:lineRule="auto"/>
              <w:ind w:left="-19"/>
              <w:jc w:val="both"/>
              <w:rPr>
                <w:rFonts w:ascii="Times New Roman" w:eastAsia="Times New Roman" w:hAnsi="Times New Roman" w:cs="Times New Roman"/>
                <w:bCs/>
              </w:rPr>
            </w:pPr>
            <w:r w:rsidRPr="00F95BDC">
              <w:rPr>
                <w:rFonts w:ascii="Times New Roman" w:eastAsia="Times New Roman" w:hAnsi="Times New Roman" w:cs="Times New Roman"/>
                <w:color w:val="000000"/>
                <w:bdr w:val="none" w:sz="0" w:space="0" w:color="auto" w:frame="1"/>
                <w:lang w:eastAsia="lv-LV"/>
              </w:rPr>
              <w:t>Atsauksmes, kurās apliecināta Pretendenta pieredze un kvalitāte Nolikuma 3.7.punktā paredzēto darbu izpildē, jābūt vismaz 2 (divām) pozitīvām atsauksmēm.</w:t>
            </w:r>
            <w:r w:rsidRPr="00F95BDC">
              <w:rPr>
                <w:rFonts w:ascii="Times New Roman" w:eastAsia="Times New Roman" w:hAnsi="Times New Roman" w:cs="Times New Roman"/>
                <w:bCs/>
              </w:rPr>
              <w:t xml:space="preserve"> </w:t>
            </w:r>
          </w:p>
          <w:p w:rsidR="00B576AC" w:rsidRPr="00F95BDC" w:rsidRDefault="00B576AC" w:rsidP="00B576AC">
            <w:pPr>
              <w:widowControl w:val="0"/>
              <w:spacing w:after="0" w:line="240" w:lineRule="auto"/>
              <w:jc w:val="both"/>
              <w:rPr>
                <w:rFonts w:ascii="Times New Roman" w:eastAsia="Times New Roman" w:hAnsi="Times New Roman" w:cs="Times New Roman"/>
                <w:bCs/>
              </w:rPr>
            </w:pPr>
            <w:r w:rsidRPr="00F95BDC">
              <w:rPr>
                <w:rFonts w:ascii="Times New Roman" w:eastAsia="Calibri" w:hAnsi="Times New Roman" w:cs="Times New Roman"/>
                <w:bCs/>
              </w:rPr>
              <w:t xml:space="preserve">Pretendentam ir jāsniedz </w:t>
            </w:r>
            <w:r w:rsidRPr="00F95BDC">
              <w:rPr>
                <w:rFonts w:ascii="Times New Roman" w:eastAsia="Times New Roman" w:hAnsi="Times New Roman" w:cs="Times New Roman"/>
                <w:bCs/>
              </w:rPr>
              <w:t>2 (divi) akti par objekta nodošanu vai pieņemšanu ekspluatācijā, kuros norādīta informācija atbilstoši Nolikuma 3.7.punkta prasībām.</w:t>
            </w:r>
          </w:p>
          <w:p w:rsidR="00B576AC" w:rsidRPr="00F95BDC" w:rsidRDefault="00B576AC" w:rsidP="00B576AC">
            <w:pPr>
              <w:spacing w:after="0" w:line="240" w:lineRule="auto"/>
              <w:ind w:left="66" w:hanging="66"/>
              <w:jc w:val="both"/>
              <w:rPr>
                <w:rFonts w:ascii="Times New Roman" w:eastAsia="Calibri" w:hAnsi="Times New Roman" w:cs="Times New Roman"/>
                <w:bCs/>
              </w:rPr>
            </w:pPr>
          </w:p>
        </w:tc>
      </w:tr>
      <w:tr w:rsidR="00B576AC" w:rsidRPr="00F95BDC" w:rsidTr="00D60D93">
        <w:trPr>
          <w:trHeight w:val="1833"/>
        </w:trPr>
        <w:tc>
          <w:tcPr>
            <w:tcW w:w="4905" w:type="dxa"/>
            <w:shd w:val="clear" w:color="auto" w:fill="auto"/>
          </w:tcPr>
          <w:p w:rsidR="00B576AC" w:rsidRPr="00F95BDC" w:rsidRDefault="00B576AC" w:rsidP="00B576AC">
            <w:pPr>
              <w:spacing w:after="0" w:line="240" w:lineRule="auto"/>
              <w:ind w:left="66" w:hanging="66"/>
              <w:jc w:val="both"/>
              <w:rPr>
                <w:rFonts w:ascii="Times New Roman" w:eastAsia="Times New Roman" w:hAnsi="Times New Roman" w:cs="Times New Roman"/>
                <w:color w:val="000000"/>
              </w:rPr>
            </w:pPr>
            <w:r w:rsidRPr="00F95BDC">
              <w:rPr>
                <w:rFonts w:ascii="Times New Roman" w:eastAsia="Times New Roman" w:hAnsi="Times New Roman" w:cs="Times New Roman"/>
                <w:lang w:eastAsia="ar-SA"/>
              </w:rPr>
              <w:t xml:space="preserve"> Pretendentam līguma izpildē jānodrošina vadošo (galveno) būvuzraugu (uzraudzības grupas vadītāju) ēku būvdarbu būvuzraudzības vadīšanas jomā, kuram </w:t>
            </w:r>
            <w:r w:rsidRPr="00F95BDC">
              <w:rPr>
                <w:rFonts w:ascii="Times New Roman" w:eastAsia="Calibri" w:hAnsi="Times New Roman" w:cs="Times New Roman"/>
              </w:rPr>
              <w:t>iepriekšējo 5 (piecu) gadu laikā</w:t>
            </w:r>
            <w:r w:rsidRPr="00F95BDC">
              <w:rPr>
                <w:rFonts w:ascii="Times New Roman" w:eastAsia="Times New Roman" w:hAnsi="Times New Roman" w:cs="Times New Roman"/>
                <w:lang w:eastAsia="zh-CN"/>
              </w:rPr>
              <w:t xml:space="preserve"> līdz piedāvājuma iesniegšanas termiņa beigām ir pieredze kā </w:t>
            </w:r>
            <w:r w:rsidRPr="00F95BDC">
              <w:rPr>
                <w:rFonts w:ascii="Times New Roman" w:eastAsia="Times New Roman" w:hAnsi="Times New Roman" w:cs="Times New Roman"/>
                <w:lang w:eastAsia="ar-SA"/>
              </w:rPr>
              <w:t>atbildīgajam vai ēku būvuzraugam</w:t>
            </w:r>
            <w:r w:rsidRPr="00F95BDC">
              <w:rPr>
                <w:rFonts w:ascii="Times New Roman" w:eastAsia="Times New Roman" w:hAnsi="Times New Roman" w:cs="Times New Roman"/>
                <w:color w:val="000000"/>
              </w:rPr>
              <w:t xml:space="preserve"> ēkas pārbūvē, izbūvē un/vai atjaunošanā kurā:</w:t>
            </w:r>
          </w:p>
          <w:p w:rsidR="00B576AC" w:rsidRPr="00F95BDC" w:rsidRDefault="00B576AC" w:rsidP="00B576AC">
            <w:pPr>
              <w:spacing w:after="0" w:line="240" w:lineRule="auto"/>
              <w:contextualSpacing/>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a) vienai no ēkām </w:t>
            </w:r>
            <w:r w:rsidRPr="00F95BDC">
              <w:rPr>
                <w:rFonts w:ascii="Times New Roman" w:eastAsia="Times New Roman" w:hAnsi="Times New Roman" w:cs="Times New Roman"/>
                <w:bCs/>
                <w:lang w:eastAsia="ar-SA"/>
              </w:rPr>
              <w:t xml:space="preserve">lietojums atbilst </w:t>
            </w:r>
            <w:proofErr w:type="spellStart"/>
            <w:r w:rsidRPr="00F95BDC">
              <w:rPr>
                <w:rFonts w:ascii="Times New Roman" w:eastAsia="Times New Roman" w:hAnsi="Times New Roman" w:cs="Times New Roman"/>
                <w:bCs/>
                <w:lang w:eastAsia="ar-SA"/>
              </w:rPr>
              <w:t>plašizklaides</w:t>
            </w:r>
            <w:proofErr w:type="spellEnd"/>
            <w:r w:rsidRPr="00F95BDC">
              <w:rPr>
                <w:rFonts w:ascii="Times New Roman" w:eastAsia="Times New Roman" w:hAnsi="Times New Roman" w:cs="Times New Roman"/>
                <w:bCs/>
                <w:lang w:eastAsia="ar-SA"/>
              </w:rPr>
              <w:t xml:space="preserve"> pasākumu, izglītības, slimnīcu vai veselības aprūpes iestāžu  vajadzībām</w:t>
            </w:r>
            <w:r w:rsidRPr="00F95BDC">
              <w:rPr>
                <w:rFonts w:ascii="Times New Roman" w:eastAsia="Times New Roman" w:hAnsi="Times New Roman" w:cs="Times New Roman"/>
                <w:color w:val="000000"/>
              </w:rPr>
              <w:t>;</w:t>
            </w:r>
          </w:p>
          <w:p w:rsidR="00B576AC" w:rsidRPr="00F95BDC" w:rsidRDefault="00B576AC" w:rsidP="00B576AC">
            <w:pPr>
              <w:spacing w:after="0" w:line="240" w:lineRule="auto"/>
              <w:contextualSpacing/>
              <w:jc w:val="both"/>
              <w:rPr>
                <w:rFonts w:ascii="Times New Roman" w:eastAsia="Times New Roman" w:hAnsi="Times New Roman" w:cs="Times New Roman"/>
                <w:bCs/>
                <w:lang w:eastAsia="ar-SA"/>
              </w:rPr>
            </w:pPr>
            <w:r w:rsidRPr="00F95BDC">
              <w:rPr>
                <w:rFonts w:ascii="Times New Roman" w:eastAsia="Times New Roman" w:hAnsi="Times New Roman" w:cs="Times New Roman"/>
                <w:color w:val="000000"/>
              </w:rPr>
              <w:t xml:space="preserve">b)  vienā no ēkām </w:t>
            </w:r>
            <w:r w:rsidRPr="00F95BDC">
              <w:rPr>
                <w:rFonts w:ascii="Times New Roman" w:eastAsia="Times New Roman" w:hAnsi="Times New Roman" w:cs="Times New Roman"/>
                <w:bCs/>
                <w:lang w:eastAsia="ar-SA"/>
              </w:rPr>
              <w:t xml:space="preserve">būvdarbu izpildes vērtība ir ne mazāka kā 1 000 000,00 </w:t>
            </w:r>
            <w:proofErr w:type="spellStart"/>
            <w:r w:rsidRPr="00F95BDC">
              <w:rPr>
                <w:rFonts w:ascii="Times New Roman" w:eastAsia="Times New Roman" w:hAnsi="Times New Roman" w:cs="Times New Roman"/>
                <w:bCs/>
                <w:lang w:eastAsia="ar-SA"/>
              </w:rPr>
              <w:t>euro</w:t>
            </w:r>
            <w:proofErr w:type="spellEnd"/>
            <w:r w:rsidRPr="00F95BDC">
              <w:rPr>
                <w:rFonts w:ascii="Times New Roman" w:eastAsia="Times New Roman" w:hAnsi="Times New Roman" w:cs="Times New Roman"/>
                <w:bCs/>
                <w:lang w:eastAsia="ar-SA"/>
              </w:rPr>
              <w:t xml:space="preserve"> bez pievienotās vērtības nodokļa;</w:t>
            </w:r>
          </w:p>
          <w:p w:rsidR="00B576AC" w:rsidRPr="00F95BDC" w:rsidRDefault="00B576AC" w:rsidP="00B576AC">
            <w:pPr>
              <w:spacing w:after="0" w:line="240" w:lineRule="auto"/>
              <w:contextualSpacing/>
              <w:jc w:val="both"/>
              <w:rPr>
                <w:rFonts w:ascii="Times New Roman" w:eastAsia="Times New Roman" w:hAnsi="Times New Roman" w:cs="Times New Roman"/>
              </w:rPr>
            </w:pPr>
            <w:r w:rsidRPr="00F95BDC">
              <w:rPr>
                <w:rFonts w:ascii="Times New Roman" w:eastAsia="Times New Roman" w:hAnsi="Times New Roman" w:cs="Times New Roman"/>
              </w:rPr>
              <w:t>c) vienā no a vai b punktā norādītajām ēkām kopējā veikto būvdarbu platība ir ne mazāka kā 1000 m² (viens tūkstotis kvadrātmetri).</w:t>
            </w:r>
          </w:p>
          <w:p w:rsidR="00B576AC" w:rsidRPr="00F95BDC" w:rsidRDefault="00B576AC" w:rsidP="00B576AC">
            <w:pPr>
              <w:spacing w:after="0" w:line="240" w:lineRule="auto"/>
              <w:jc w:val="both"/>
              <w:rPr>
                <w:rFonts w:ascii="Times New Roman" w:eastAsia="Times New Roman" w:hAnsi="Times New Roman" w:cs="Times New Roman"/>
              </w:rPr>
            </w:pPr>
            <w:r w:rsidRPr="00F95BDC">
              <w:rPr>
                <w:rFonts w:ascii="Times New Roman" w:eastAsia="Times New Roman" w:hAnsi="Times New Roman" w:cs="Times New Roman"/>
                <w:bCs/>
                <w:lang w:eastAsia="ar-SA"/>
              </w:rPr>
              <w:t>Būvdarbiem ir jābūt pilnībā pabeigtiem un būvēm ir jābūt pieņemtiem ekspluatācijā.</w:t>
            </w:r>
          </w:p>
          <w:p w:rsidR="00B576AC" w:rsidRPr="00F95BDC" w:rsidRDefault="00B576AC" w:rsidP="00B576AC">
            <w:pPr>
              <w:spacing w:after="0" w:line="240" w:lineRule="auto"/>
              <w:ind w:left="66" w:hanging="66"/>
              <w:jc w:val="both"/>
              <w:rPr>
                <w:rFonts w:ascii="Times New Roman" w:hAnsi="Times New Roman" w:cs="Times New Roman"/>
              </w:rPr>
            </w:pPr>
          </w:p>
        </w:tc>
        <w:tc>
          <w:tcPr>
            <w:tcW w:w="4369" w:type="dxa"/>
            <w:tcBorders>
              <w:bottom w:val="single" w:sz="4" w:space="0" w:color="auto"/>
            </w:tcBorders>
            <w:shd w:val="clear" w:color="auto" w:fill="auto"/>
          </w:tcPr>
          <w:p w:rsidR="00B576AC" w:rsidRPr="00F95BDC" w:rsidRDefault="00B576AC" w:rsidP="00B576AC">
            <w:pPr>
              <w:widowControl w:val="0"/>
              <w:spacing w:after="0" w:line="240" w:lineRule="auto"/>
              <w:jc w:val="both"/>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 xml:space="preserve"> Būvuzraugam par norādītajiem darbiem jāiesniedz dokumenti, kas apliecina būvuzrauga statusu attiecīgo būvdarbu veikšanā </w:t>
            </w:r>
            <w:r w:rsidRPr="00F95BDC">
              <w:rPr>
                <w:rFonts w:ascii="Times New Roman" w:eastAsia="Calibri" w:hAnsi="Times New Roman" w:cs="Times New Roman"/>
                <w:bCs/>
              </w:rPr>
              <w:t>(Nolikuma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r w:rsidRPr="00F95BDC">
              <w:rPr>
                <w:rFonts w:ascii="Times New Roman" w:eastAsia="Calibri" w:hAnsi="Times New Roman" w:cs="Times New Roman"/>
                <w:bCs/>
                <w:i/>
              </w:rPr>
              <w:t>.</w:t>
            </w:r>
          </w:p>
          <w:p w:rsidR="00B576AC" w:rsidRPr="00F95BDC" w:rsidRDefault="00B576AC" w:rsidP="00B576AC">
            <w:pPr>
              <w:widowControl w:val="0"/>
              <w:spacing w:after="0" w:line="240" w:lineRule="auto"/>
              <w:jc w:val="both"/>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Būvuzraugs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B576AC" w:rsidRPr="00F95BDC" w:rsidRDefault="00B576AC" w:rsidP="00B576AC">
            <w:pPr>
              <w:widowControl w:val="0"/>
              <w:spacing w:after="0" w:line="240" w:lineRule="auto"/>
              <w:jc w:val="both"/>
              <w:rPr>
                <w:rFonts w:ascii="Times New Roman" w:eastAsia="Calibri" w:hAnsi="Times New Roman" w:cs="Times New Roman"/>
                <w:bCs/>
              </w:rPr>
            </w:pPr>
            <w:r w:rsidRPr="00F95BDC">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95BDC">
              <w:rPr>
                <w:rFonts w:ascii="Times New Roman" w:eastAsia="Arial Unicode MS" w:hAnsi="Times New Roman" w:cs="Times New Roman"/>
                <w:color w:val="00B050"/>
                <w:bdr w:val="none" w:sz="0" w:space="0" w:color="auto" w:frame="1"/>
                <w:lang w:eastAsia="lv-LV"/>
              </w:rPr>
              <w:t xml:space="preserve"> </w:t>
            </w:r>
            <w:r w:rsidRPr="00F95BDC">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Pr="00F95BDC">
              <w:rPr>
                <w:rFonts w:ascii="Times New Roman" w:eastAsia="Calibri" w:hAnsi="Times New Roman" w:cs="Times New Roman"/>
                <w:bCs/>
              </w:rPr>
              <w:t>(Nolikuma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p>
          <w:p w:rsidR="00B576AC" w:rsidRPr="00F95BDC" w:rsidRDefault="00B576AC" w:rsidP="00B576AC">
            <w:pPr>
              <w:widowControl w:val="0"/>
              <w:spacing w:after="0" w:line="240" w:lineRule="auto"/>
              <w:jc w:val="both"/>
              <w:rPr>
                <w:rFonts w:ascii="Times New Roman" w:eastAsia="Calibri" w:hAnsi="Times New Roman" w:cs="Times New Roman"/>
                <w:lang w:eastAsia="ar-SA"/>
              </w:rPr>
            </w:pPr>
            <w:r w:rsidRPr="00F95BDC">
              <w:rPr>
                <w:rFonts w:ascii="Times New Roman" w:eastAsia="Calibri" w:hAnsi="Times New Roman" w:cs="Times New Roman"/>
                <w:lang w:eastAsia="ar-SA"/>
              </w:rPr>
              <w:t xml:space="preserve">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w:t>
            </w:r>
          </w:p>
          <w:p w:rsidR="00B576AC" w:rsidRPr="00F95BDC" w:rsidRDefault="00B576AC" w:rsidP="00B576AC">
            <w:pPr>
              <w:widowControl w:val="0"/>
              <w:spacing w:after="0" w:line="240" w:lineRule="auto"/>
              <w:jc w:val="both"/>
              <w:rPr>
                <w:rFonts w:ascii="Times New Roman" w:eastAsia="Calibri" w:hAnsi="Times New Roman" w:cs="Times New Roman"/>
                <w:bCs/>
              </w:rPr>
            </w:pPr>
            <w:r w:rsidRPr="00F95BDC">
              <w:rPr>
                <w:rFonts w:ascii="Times New Roman" w:eastAsia="Times New Roman" w:hAnsi="Times New Roman" w:cs="Times New Roman"/>
                <w:lang w:eastAsia="ar-SA"/>
              </w:rPr>
              <w:t xml:space="preserve"> </w:t>
            </w:r>
            <w:r w:rsidRPr="00F95BDC">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95BDC">
              <w:rPr>
                <w:rFonts w:ascii="Times New Roman" w:eastAsia="Arial Unicode MS" w:hAnsi="Times New Roman" w:cs="Times New Roman"/>
                <w:color w:val="00B050"/>
                <w:bdr w:val="none" w:sz="0" w:space="0" w:color="auto" w:frame="1"/>
                <w:lang w:eastAsia="lv-LV"/>
              </w:rPr>
              <w:t xml:space="preserve"> </w:t>
            </w:r>
            <w:r w:rsidRPr="00F95BDC">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Pr="00F95BDC">
              <w:rPr>
                <w:rFonts w:ascii="Times New Roman" w:eastAsia="Calibri" w:hAnsi="Times New Roman" w:cs="Times New Roman"/>
                <w:bCs/>
              </w:rPr>
              <w:t>(Nolikuma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p>
          <w:p w:rsidR="00B576AC" w:rsidRPr="00F95BDC" w:rsidRDefault="00B576AC" w:rsidP="00B576AC">
            <w:pPr>
              <w:widowControl w:val="0"/>
              <w:spacing w:after="0" w:line="240" w:lineRule="auto"/>
              <w:jc w:val="both"/>
              <w:rPr>
                <w:rFonts w:ascii="Times New Roman" w:eastAsia="Calibri" w:hAnsi="Times New Roman" w:cs="Times New Roman"/>
                <w:bCs/>
              </w:rPr>
            </w:pPr>
            <w:r w:rsidRPr="00F95BDC">
              <w:rPr>
                <w:rFonts w:ascii="Times New Roman" w:eastAsia="Calibri" w:hAnsi="Times New Roman" w:cs="Times New Roman"/>
                <w:bCs/>
              </w:rPr>
              <w:t xml:space="preserve"> </w:t>
            </w:r>
            <w:r w:rsidRPr="00F95BDC">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F95BDC">
              <w:rPr>
                <w:rFonts w:ascii="Times New Roman" w:eastAsia="Calibri" w:hAnsi="Times New Roman" w:cs="Times New Roman"/>
                <w:bCs/>
              </w:rPr>
              <w:t xml:space="preserve"> (Nolikuma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p>
          <w:p w:rsidR="00B576AC" w:rsidRPr="00F95BDC" w:rsidRDefault="00B576AC" w:rsidP="00B576AC">
            <w:pPr>
              <w:widowControl w:val="0"/>
              <w:spacing w:after="0" w:line="240" w:lineRule="auto"/>
              <w:jc w:val="both"/>
              <w:rPr>
                <w:rFonts w:ascii="Times New Roman" w:eastAsia="Calibri" w:hAnsi="Times New Roman" w:cs="Times New Roman"/>
                <w:lang w:eastAsia="ar-SA"/>
              </w:rPr>
            </w:pPr>
            <w:r w:rsidRPr="00F95BDC">
              <w:rPr>
                <w:rFonts w:ascii="Times New Roman" w:eastAsia="Calibri" w:hAnsi="Times New Roman" w:cs="Times New Roman"/>
                <w:lang w:eastAsia="ar-SA"/>
              </w:rPr>
              <w:t xml:space="preserve"> Pretendents nolikuma 3.8 un 3.9.punkta prasību izpildei var piedāvāt vienu un to pašu speciālistu, ar nosacījumu, ka šim speciālistam ir atbilstoša kvalifikācija (sertifikāts), lai izpildītu visu to punktu prasības, kuru ietvaros speciālists tiek piedāvāts.</w:t>
            </w:r>
          </w:p>
        </w:tc>
      </w:tr>
      <w:tr w:rsidR="00B576AC" w:rsidRPr="00F95BDC" w:rsidTr="00B576AC">
        <w:trPr>
          <w:trHeight w:val="1833"/>
        </w:trPr>
        <w:tc>
          <w:tcPr>
            <w:tcW w:w="0" w:type="auto"/>
            <w:shd w:val="clear" w:color="auto" w:fill="auto"/>
          </w:tcPr>
          <w:p w:rsidR="00B576AC" w:rsidRPr="00F95BDC" w:rsidRDefault="00B576AC" w:rsidP="00B576AC">
            <w:pPr>
              <w:widowControl w:val="0"/>
              <w:spacing w:after="0" w:line="240" w:lineRule="auto"/>
              <w:jc w:val="both"/>
              <w:outlineLvl w:val="2"/>
              <w:rPr>
                <w:rFonts w:ascii="Times New Roman" w:eastAsia="Times New Roman" w:hAnsi="Times New Roman" w:cs="Times New Roman"/>
                <w:lang w:eastAsia="ar-SA"/>
              </w:rPr>
            </w:pPr>
            <w:r w:rsidRPr="00F95BDC">
              <w:rPr>
                <w:rFonts w:ascii="Times New Roman" w:hAnsi="Times New Roman" w:cs="Times New Roman"/>
              </w:rPr>
              <w:lastRenderedPageBreak/>
              <w:t xml:space="preserve"> </w:t>
            </w:r>
            <w:r w:rsidRPr="00F95BDC">
              <w:rPr>
                <w:rFonts w:ascii="Times New Roman" w:eastAsia="Times New Roman" w:hAnsi="Times New Roman" w:cs="Times New Roman"/>
                <w:lang w:eastAsia="ar-SA"/>
              </w:rPr>
              <w:t>Pretendentam līguma izpildē jānodrošina šādi būvuzraugi:</w:t>
            </w:r>
          </w:p>
          <w:p w:rsidR="00B576AC" w:rsidRPr="00F95BDC" w:rsidRDefault="00B576AC" w:rsidP="00B576AC">
            <w:pPr>
              <w:widowControl w:val="0"/>
              <w:spacing w:after="0" w:line="240" w:lineRule="auto"/>
              <w:jc w:val="both"/>
              <w:outlineLvl w:val="2"/>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 siltumapgādes. Ventilācijas un gaisa kondicionēšanas sistēmu būvdarbu būvuzraudzībā;</w:t>
            </w:r>
          </w:p>
          <w:p w:rsidR="00B576AC" w:rsidRPr="00F95BDC" w:rsidRDefault="00B576AC" w:rsidP="00B576AC">
            <w:pPr>
              <w:widowControl w:val="0"/>
              <w:spacing w:after="0" w:line="240" w:lineRule="auto"/>
              <w:jc w:val="both"/>
              <w:outlineLvl w:val="2"/>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 elektroietaišu izbūves darbu būvuzraudzībā;</w:t>
            </w:r>
          </w:p>
          <w:p w:rsidR="00B576AC" w:rsidRPr="00F95BDC" w:rsidRDefault="00B576AC" w:rsidP="00B576AC">
            <w:pPr>
              <w:widowControl w:val="0"/>
              <w:spacing w:after="0" w:line="240" w:lineRule="auto"/>
              <w:jc w:val="both"/>
              <w:outlineLvl w:val="2"/>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 elektronisko sakaru sistēmu un tīklu būvdarbu būvuzraudzībā</w:t>
            </w:r>
          </w:p>
          <w:p w:rsidR="00B576AC" w:rsidRPr="00F95BDC" w:rsidRDefault="00B576AC" w:rsidP="00B576AC">
            <w:pPr>
              <w:widowControl w:val="0"/>
              <w:spacing w:after="0" w:line="240" w:lineRule="auto"/>
              <w:jc w:val="both"/>
              <w:outlineLvl w:val="2"/>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 xml:space="preserve">kuriem </w:t>
            </w:r>
            <w:r w:rsidRPr="00F95BDC">
              <w:rPr>
                <w:rFonts w:ascii="Times New Roman" w:eastAsia="Calibri" w:hAnsi="Times New Roman" w:cs="Times New Roman"/>
              </w:rPr>
              <w:t>iepriekšējo 5 (piecu) gadu laikā</w:t>
            </w:r>
            <w:r w:rsidRPr="00F95BDC">
              <w:rPr>
                <w:rFonts w:ascii="Times New Roman" w:eastAsia="Times New Roman" w:hAnsi="Times New Roman" w:cs="Times New Roman"/>
                <w:lang w:eastAsia="zh-CN"/>
              </w:rPr>
              <w:t xml:space="preserve"> līdz piedāvājuma iesniegšanas termiņa beigām ir pieredze kā attiecīgās jomas būvuzraudzības  būvdarbu vadītājam izbūves, pārbūves un/vai būves atjaunošanas veikšanā vismaz 2</w:t>
            </w:r>
            <w:r w:rsidRPr="00F95BDC">
              <w:rPr>
                <w:rFonts w:ascii="Times New Roman" w:eastAsia="Times New Roman" w:hAnsi="Times New Roman" w:cs="Times New Roman"/>
                <w:bCs/>
                <w:lang w:val="en-US" w:eastAsia="ar-SA"/>
              </w:rPr>
              <w:t xml:space="preserve"> (</w:t>
            </w:r>
            <w:proofErr w:type="spellStart"/>
            <w:r w:rsidRPr="00F95BDC">
              <w:rPr>
                <w:rFonts w:ascii="Times New Roman" w:eastAsia="Times New Roman" w:hAnsi="Times New Roman" w:cs="Times New Roman"/>
                <w:bCs/>
                <w:lang w:val="en-US" w:eastAsia="ar-SA"/>
              </w:rPr>
              <w:t>divās</w:t>
            </w:r>
            <w:proofErr w:type="spellEnd"/>
            <w:r w:rsidRPr="00F95BDC">
              <w:rPr>
                <w:rFonts w:ascii="Times New Roman" w:eastAsia="Times New Roman" w:hAnsi="Times New Roman" w:cs="Times New Roman"/>
                <w:bCs/>
                <w:lang w:eastAsia="ar-SA"/>
              </w:rPr>
              <w:t>) publiskas ēkas būvuzraudzībā.</w:t>
            </w:r>
          </w:p>
          <w:p w:rsidR="00B576AC" w:rsidRPr="00F95BDC" w:rsidRDefault="00B576AC" w:rsidP="00B576AC">
            <w:pPr>
              <w:widowControl w:val="0"/>
              <w:spacing w:after="0" w:line="240" w:lineRule="auto"/>
              <w:jc w:val="both"/>
              <w:outlineLvl w:val="2"/>
              <w:rPr>
                <w:rFonts w:ascii="Times New Roman" w:eastAsia="Times New Roman" w:hAnsi="Times New Roman" w:cs="Times New Roman"/>
                <w:lang w:eastAsia="ar-SA"/>
              </w:rPr>
            </w:pPr>
            <w:r w:rsidRPr="00F95BDC">
              <w:rPr>
                <w:rFonts w:ascii="Times New Roman" w:eastAsia="Times New Roman" w:hAnsi="Times New Roman" w:cs="Times New Roman"/>
                <w:bCs/>
                <w:lang w:eastAsia="ar-SA"/>
              </w:rPr>
              <w:t>Būvdarbiem ir jābūt pilnībā pabeigtiem un būvēm ir jābūt pieņemtiem ekspluatācijā</w:t>
            </w:r>
          </w:p>
          <w:p w:rsidR="00B576AC" w:rsidRPr="00F95BDC" w:rsidRDefault="00B576AC" w:rsidP="00B576AC">
            <w:pPr>
              <w:spacing w:after="0" w:line="240" w:lineRule="auto"/>
              <w:ind w:left="66" w:hanging="66"/>
              <w:jc w:val="both"/>
              <w:rPr>
                <w:rFonts w:ascii="Times New Roman" w:hAnsi="Times New Roman" w:cs="Times New Roman"/>
              </w:rPr>
            </w:pPr>
          </w:p>
        </w:tc>
        <w:tc>
          <w:tcPr>
            <w:tcW w:w="0" w:type="auto"/>
            <w:tcBorders>
              <w:bottom w:val="single" w:sz="4" w:space="0" w:color="auto"/>
            </w:tcBorders>
            <w:shd w:val="clear" w:color="auto" w:fill="auto"/>
          </w:tcPr>
          <w:p w:rsidR="00B576AC" w:rsidRPr="00F95BDC" w:rsidRDefault="00B576AC" w:rsidP="00B576AC">
            <w:pPr>
              <w:widowControl w:val="0"/>
              <w:spacing w:after="0" w:line="240" w:lineRule="auto"/>
              <w:jc w:val="both"/>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 xml:space="preserve">Būvuzraugiem par norādītajiem darbiem jāiesniedz dokumenti, kas apliecina būvuzrauga statusu attiecīgo būvdarbu veikšanā </w:t>
            </w:r>
            <w:r w:rsidRPr="00F95BDC">
              <w:rPr>
                <w:rFonts w:ascii="Times New Roman" w:eastAsia="Calibri" w:hAnsi="Times New Roman" w:cs="Times New Roman"/>
                <w:bCs/>
              </w:rPr>
              <w:t>(Nolikuma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r w:rsidRPr="00F95BDC">
              <w:rPr>
                <w:rFonts w:ascii="Times New Roman" w:eastAsia="Calibri" w:hAnsi="Times New Roman" w:cs="Times New Roman"/>
                <w:bCs/>
                <w:i/>
              </w:rPr>
              <w:t>.</w:t>
            </w:r>
          </w:p>
          <w:p w:rsidR="00B576AC" w:rsidRPr="00F95BDC" w:rsidRDefault="00B576AC" w:rsidP="00B576AC">
            <w:pPr>
              <w:widowControl w:val="0"/>
              <w:spacing w:after="0" w:line="240" w:lineRule="auto"/>
              <w:jc w:val="both"/>
              <w:rPr>
                <w:rFonts w:ascii="Times New Roman" w:eastAsia="Times New Roman" w:hAnsi="Times New Roman" w:cs="Times New Roman"/>
                <w:lang w:eastAsia="ar-SA"/>
              </w:rPr>
            </w:pPr>
            <w:r w:rsidRPr="00F95BDC">
              <w:rPr>
                <w:rFonts w:ascii="Times New Roman" w:eastAsia="Times New Roman" w:hAnsi="Times New Roman" w:cs="Times New Roman"/>
                <w:lang w:eastAsia="ar-SA"/>
              </w:rPr>
              <w:t>Būvuzraugs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B576AC" w:rsidRPr="00F95BDC" w:rsidRDefault="00B576AC" w:rsidP="00B576AC">
            <w:pPr>
              <w:widowControl w:val="0"/>
              <w:spacing w:after="0" w:line="240" w:lineRule="auto"/>
              <w:jc w:val="both"/>
              <w:rPr>
                <w:rFonts w:ascii="Times New Roman" w:eastAsia="Calibri" w:hAnsi="Times New Roman" w:cs="Times New Roman"/>
                <w:bCs/>
              </w:rPr>
            </w:pPr>
            <w:r w:rsidRPr="00F95BDC">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95BDC">
              <w:rPr>
                <w:rFonts w:ascii="Times New Roman" w:eastAsia="Arial Unicode MS" w:hAnsi="Times New Roman" w:cs="Times New Roman"/>
                <w:color w:val="00B050"/>
                <w:bdr w:val="none" w:sz="0" w:space="0" w:color="auto" w:frame="1"/>
                <w:lang w:eastAsia="lv-LV"/>
              </w:rPr>
              <w:t xml:space="preserve"> </w:t>
            </w:r>
            <w:r w:rsidRPr="00F95BDC">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Pr="00F95BDC">
              <w:rPr>
                <w:rFonts w:ascii="Times New Roman" w:eastAsia="Calibri" w:hAnsi="Times New Roman" w:cs="Times New Roman"/>
                <w:bCs/>
              </w:rPr>
              <w:t>(Nolikuma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p>
          <w:p w:rsidR="00B576AC" w:rsidRPr="00F95BDC" w:rsidRDefault="00B576AC" w:rsidP="00B576AC">
            <w:pPr>
              <w:widowControl w:val="0"/>
              <w:spacing w:after="0" w:line="240" w:lineRule="auto"/>
              <w:jc w:val="both"/>
              <w:rPr>
                <w:rFonts w:ascii="Times New Roman" w:eastAsia="Calibri" w:hAnsi="Times New Roman" w:cs="Times New Roman"/>
                <w:bCs/>
              </w:rPr>
            </w:pPr>
            <w:r w:rsidRPr="00F95BDC">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95BDC">
              <w:rPr>
                <w:rFonts w:ascii="Times New Roman" w:eastAsia="Arial Unicode MS" w:hAnsi="Times New Roman" w:cs="Times New Roman"/>
                <w:color w:val="00B050"/>
                <w:bdr w:val="none" w:sz="0" w:space="0" w:color="auto" w:frame="1"/>
                <w:lang w:eastAsia="lv-LV"/>
              </w:rPr>
              <w:t xml:space="preserve"> </w:t>
            </w:r>
            <w:r w:rsidRPr="00F95BDC">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Pr="00F95BDC">
              <w:rPr>
                <w:rFonts w:ascii="Times New Roman" w:eastAsia="Calibri" w:hAnsi="Times New Roman" w:cs="Times New Roman"/>
                <w:bCs/>
              </w:rPr>
              <w:t>(Nolikuma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p>
          <w:p w:rsidR="00B576AC" w:rsidRPr="00F95BDC" w:rsidRDefault="00B576AC" w:rsidP="00B576AC">
            <w:pPr>
              <w:widowControl w:val="0"/>
              <w:spacing w:after="0" w:line="240" w:lineRule="auto"/>
              <w:jc w:val="both"/>
              <w:rPr>
                <w:rFonts w:ascii="Times New Roman" w:eastAsia="Calibri" w:hAnsi="Times New Roman" w:cs="Times New Roman"/>
                <w:bCs/>
              </w:rPr>
            </w:pPr>
            <w:r w:rsidRPr="00F95BDC">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F95BDC">
              <w:rPr>
                <w:rFonts w:ascii="Times New Roman" w:eastAsia="Calibri" w:hAnsi="Times New Roman" w:cs="Times New Roman"/>
                <w:bCs/>
              </w:rPr>
              <w:t xml:space="preserve"> (Nolikuma 5</w:t>
            </w:r>
            <w:r w:rsidRPr="00F95BDC">
              <w:rPr>
                <w:rFonts w:ascii="Times New Roman" w:eastAsia="Calibri" w:hAnsi="Times New Roman" w:cs="Times New Roman"/>
              </w:rPr>
              <w:t>. pielikums</w:t>
            </w:r>
            <w:r w:rsidRPr="00F95BDC">
              <w:rPr>
                <w:rFonts w:ascii="Times New Roman" w:eastAsia="Calibri" w:hAnsi="Times New Roman" w:cs="Times New Roman"/>
                <w:bCs/>
              </w:rPr>
              <w:t>).</w:t>
            </w:r>
          </w:p>
          <w:p w:rsidR="00B576AC" w:rsidRPr="00F95BDC" w:rsidRDefault="00B576AC" w:rsidP="00B576AC">
            <w:pPr>
              <w:widowControl w:val="0"/>
              <w:spacing w:after="0" w:line="240" w:lineRule="auto"/>
              <w:jc w:val="both"/>
              <w:rPr>
                <w:rFonts w:ascii="Times New Roman" w:eastAsia="Calibri" w:hAnsi="Times New Roman" w:cs="Times New Roman"/>
                <w:lang w:eastAsia="ar-SA"/>
              </w:rPr>
            </w:pPr>
            <w:r w:rsidRPr="00F95BDC">
              <w:rPr>
                <w:rFonts w:ascii="Times New Roman" w:eastAsia="Calibri" w:hAnsi="Times New Roman" w:cs="Times New Roman"/>
                <w:lang w:eastAsia="ar-SA"/>
              </w:rPr>
              <w:t xml:space="preserve">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w:t>
            </w:r>
          </w:p>
          <w:p w:rsidR="00B576AC" w:rsidRPr="00FA09ED" w:rsidRDefault="00B576AC" w:rsidP="00FA09ED">
            <w:pPr>
              <w:widowControl w:val="0"/>
              <w:spacing w:after="0" w:line="240" w:lineRule="auto"/>
              <w:jc w:val="both"/>
              <w:rPr>
                <w:rFonts w:ascii="Times New Roman" w:eastAsia="Calibri" w:hAnsi="Times New Roman" w:cs="Times New Roman"/>
                <w:lang w:eastAsia="ar-SA"/>
              </w:rPr>
            </w:pPr>
            <w:r w:rsidRPr="00F95BDC">
              <w:rPr>
                <w:rFonts w:ascii="Times New Roman" w:eastAsia="Calibri" w:hAnsi="Times New Roman" w:cs="Times New Roman"/>
                <w:lang w:eastAsia="ar-SA"/>
              </w:rPr>
              <w:t>Pretendents nolikuma 3.8 un 3.9.punkta prasību izpildei var piedāvāt vienu un to pašu speciālistu, ar nosacījumu, ka šim speciālistam ir atbilstoša kvalifikācija (sertifikāts), lai izpildītu visu to punktu prasības, kuru ietvaros speciālists tiek piedāvāts.</w:t>
            </w:r>
          </w:p>
        </w:tc>
      </w:tr>
      <w:tr w:rsidR="00B576AC" w:rsidRPr="00F95BDC" w:rsidTr="00D60D93">
        <w:tc>
          <w:tcPr>
            <w:tcW w:w="4905"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tcBorders>
              <w:top w:val="nil"/>
            </w:tcBorders>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Ja Pretendents plāno piesaistīt apakšuzņēmēju/s, piedāvājumā ir jāiekļauj </w:t>
            </w:r>
            <w:r w:rsidRPr="00F95BDC">
              <w:rPr>
                <w:rFonts w:ascii="Times New Roman" w:eastAsia="Calibri" w:hAnsi="Times New Roman" w:cs="Times New Roman"/>
                <w:bCs/>
              </w:rPr>
              <w:t xml:space="preserve">informācija par apakšuzņēmējiem </w:t>
            </w:r>
            <w:r w:rsidRPr="00F95BDC">
              <w:rPr>
                <w:rFonts w:ascii="Times New Roman" w:eastAsia="Calibri" w:hAnsi="Times New Roman" w:cs="Times New Roman"/>
                <w:bCs/>
                <w:spacing w:val="-20"/>
              </w:rPr>
              <w:t>(7.pielikums).</w:t>
            </w:r>
          </w:p>
          <w:p w:rsidR="00B576AC" w:rsidRPr="00F95BDC" w:rsidRDefault="00B576AC" w:rsidP="00B576AC">
            <w:pPr>
              <w:widowControl w:val="0"/>
              <w:spacing w:after="0" w:line="240" w:lineRule="auto"/>
              <w:jc w:val="both"/>
              <w:rPr>
                <w:rFonts w:ascii="Times New Roman" w:eastAsia="Calibri" w:hAnsi="Times New Roman" w:cs="Times New Roman"/>
              </w:rPr>
            </w:pPr>
          </w:p>
        </w:tc>
      </w:tr>
      <w:tr w:rsidR="00B576AC" w:rsidRPr="00F95BDC" w:rsidTr="00D60D93">
        <w:tc>
          <w:tcPr>
            <w:tcW w:w="0" w:type="auto"/>
            <w:gridSpan w:val="2"/>
            <w:shd w:val="clear" w:color="auto" w:fill="BFBFBF"/>
          </w:tcPr>
          <w:p w:rsidR="00B576AC" w:rsidRPr="00F95BDC" w:rsidRDefault="00B576AC" w:rsidP="00B576AC">
            <w:pPr>
              <w:widowControl w:val="0"/>
              <w:spacing w:after="0" w:line="240" w:lineRule="auto"/>
              <w:jc w:val="both"/>
              <w:rPr>
                <w:rFonts w:ascii="Times New Roman" w:eastAsia="Calibri" w:hAnsi="Times New Roman" w:cs="Times New Roman"/>
                <w:b/>
                <w:bCs/>
              </w:rPr>
            </w:pPr>
            <w:r w:rsidRPr="00F95BDC">
              <w:rPr>
                <w:rFonts w:ascii="Times New Roman" w:eastAsia="Calibri" w:hAnsi="Times New Roman" w:cs="Times New Roman"/>
                <w:b/>
                <w:bCs/>
              </w:rPr>
              <w:t>Tehniskais piedāvājums</w:t>
            </w:r>
          </w:p>
        </w:tc>
      </w:tr>
      <w:tr w:rsidR="00B576AC" w:rsidRPr="00F95BDC" w:rsidTr="00D60D93">
        <w:tc>
          <w:tcPr>
            <w:tcW w:w="4905" w:type="dxa"/>
            <w:shd w:val="clear" w:color="auto" w:fill="auto"/>
          </w:tcPr>
          <w:p w:rsidR="00B576AC" w:rsidRPr="00F95BDC" w:rsidRDefault="00B576AC" w:rsidP="00B576AC">
            <w:pPr>
              <w:widowControl w:val="0"/>
              <w:tabs>
                <w:tab w:val="left" w:pos="454"/>
              </w:tabs>
              <w:spacing w:after="0" w:line="240" w:lineRule="auto"/>
              <w:jc w:val="both"/>
              <w:rPr>
                <w:rFonts w:ascii="Times New Roman" w:eastAsia="Calibri" w:hAnsi="Times New Roman" w:cs="Times New Roman"/>
              </w:rPr>
            </w:pPr>
            <w:r w:rsidRPr="00F95BDC">
              <w:rPr>
                <w:rFonts w:ascii="Times New Roman" w:eastAsia="Calibri" w:hAnsi="Times New Roman" w:cs="Times New Roman"/>
              </w:rPr>
              <w:t xml:space="preserve"> Tehniskais piedāvājums jāsagatavo un </w:t>
            </w:r>
            <w:r w:rsidRPr="00F95BDC">
              <w:rPr>
                <w:rFonts w:ascii="Times New Roman" w:eastAsia="Calibri" w:hAnsi="Times New Roman" w:cs="Times New Roman"/>
              </w:rPr>
              <w:lastRenderedPageBreak/>
              <w:t>jāiesniedz saskaņā ar Tehniskā specifikāciju (2.pielikums).</w:t>
            </w:r>
          </w:p>
        </w:tc>
        <w:tc>
          <w:tcPr>
            <w:tcW w:w="4369" w:type="dxa"/>
            <w:shd w:val="clear" w:color="auto" w:fill="auto"/>
          </w:tcPr>
          <w:p w:rsidR="00B576AC" w:rsidRPr="00F95BDC" w:rsidRDefault="00B576AC" w:rsidP="00B576AC">
            <w:pPr>
              <w:widowControl w:val="0"/>
              <w:spacing w:after="0" w:line="240" w:lineRule="auto"/>
              <w:jc w:val="both"/>
              <w:rPr>
                <w:rFonts w:ascii="Times New Roman" w:eastAsia="Calibri" w:hAnsi="Times New Roman" w:cs="Times New Roman"/>
              </w:rPr>
            </w:pPr>
            <w:r w:rsidRPr="00F95BDC">
              <w:rPr>
                <w:rFonts w:ascii="Times New Roman" w:eastAsia="Calibri" w:hAnsi="Times New Roman" w:cs="Times New Roman"/>
              </w:rPr>
              <w:lastRenderedPageBreak/>
              <w:t xml:space="preserve">Tehniskais piedāvājums jāsagatavo un jāiesniedz </w:t>
            </w:r>
            <w:r w:rsidRPr="00F95BDC">
              <w:rPr>
                <w:rFonts w:ascii="Times New Roman" w:eastAsia="Calibri" w:hAnsi="Times New Roman" w:cs="Times New Roman"/>
              </w:rPr>
              <w:lastRenderedPageBreak/>
              <w:t xml:space="preserve">atbilstoši Tehniskajai specifikācijā (2.pielikums) </w:t>
            </w:r>
            <w:r w:rsidRPr="00F95BDC">
              <w:rPr>
                <w:rFonts w:ascii="Times New Roman" w:eastAsia="Times New Roman" w:hAnsi="Times New Roman" w:cs="Times New Roman"/>
                <w:lang w:eastAsia="ar-SA"/>
              </w:rPr>
              <w:t xml:space="preserve">noteiktajām prasībām; </w:t>
            </w:r>
          </w:p>
          <w:p w:rsidR="00B576AC" w:rsidRPr="00F95BDC" w:rsidRDefault="00B576AC" w:rsidP="00B576AC">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F95BDC">
              <w:rPr>
                <w:rFonts w:ascii="Times New Roman" w:eastAsia="Times New Roman" w:hAnsi="Times New Roman" w:cs="Times New Roman"/>
                <w:u w:color="000000"/>
                <w:bdr w:val="nil"/>
                <w:lang w:eastAsia="lv-LV"/>
              </w:rPr>
              <w:t>Pretendenta rakstisks apliecinājums, ka viņa rīcībā ir viss nepieciešamais tehniskais aprīkojums, kas nepieciešams kvalitatīvai darba veikšana/pakalpojuma sniegšanai. (skatīt Tehniskās specifikācijas 8.punktu)</w:t>
            </w:r>
          </w:p>
        </w:tc>
      </w:tr>
      <w:tr w:rsidR="00B576AC" w:rsidRPr="00F95BDC" w:rsidTr="00D60D93">
        <w:tc>
          <w:tcPr>
            <w:tcW w:w="0" w:type="auto"/>
            <w:gridSpan w:val="2"/>
            <w:shd w:val="clear" w:color="auto" w:fill="BFBFBF"/>
          </w:tcPr>
          <w:p w:rsidR="00B576AC" w:rsidRPr="00F95BDC" w:rsidRDefault="00B576AC" w:rsidP="00B576AC">
            <w:pPr>
              <w:widowControl w:val="0"/>
              <w:spacing w:after="0" w:line="240" w:lineRule="auto"/>
              <w:jc w:val="both"/>
              <w:rPr>
                <w:rFonts w:ascii="Times New Roman" w:eastAsia="Calibri" w:hAnsi="Times New Roman" w:cs="Times New Roman"/>
                <w:b/>
              </w:rPr>
            </w:pPr>
            <w:r w:rsidRPr="00F95BDC">
              <w:rPr>
                <w:rFonts w:ascii="Times New Roman" w:eastAsia="Calibri" w:hAnsi="Times New Roman" w:cs="Times New Roman"/>
                <w:b/>
              </w:rPr>
              <w:lastRenderedPageBreak/>
              <w:t>Finanšu piedāvājums</w:t>
            </w:r>
          </w:p>
        </w:tc>
      </w:tr>
      <w:tr w:rsidR="00B576AC" w:rsidRPr="00F95BDC" w:rsidTr="00D60D93">
        <w:tc>
          <w:tcPr>
            <w:tcW w:w="4905" w:type="dxa"/>
            <w:shd w:val="clear" w:color="auto" w:fill="auto"/>
          </w:tcPr>
          <w:p w:rsidR="00B576AC" w:rsidRPr="00F95BDC" w:rsidRDefault="00B576AC" w:rsidP="00B576AC">
            <w:pPr>
              <w:widowControl w:val="0"/>
              <w:tabs>
                <w:tab w:val="left" w:pos="426"/>
              </w:tabs>
              <w:spacing w:after="0" w:line="240" w:lineRule="auto"/>
              <w:contextualSpacing/>
              <w:jc w:val="both"/>
              <w:outlineLvl w:val="2"/>
              <w:rPr>
                <w:rFonts w:ascii="Times New Roman" w:eastAsia="Times New Roman" w:hAnsi="Times New Roman" w:cs="Times New Roman"/>
                <w:bCs/>
              </w:rPr>
            </w:pPr>
            <w:r w:rsidRPr="00F95BDC">
              <w:rPr>
                <w:rFonts w:ascii="Times New Roman" w:eastAsia="Times New Roman" w:hAnsi="Times New Roman" w:cs="Times New Roman"/>
                <w:bCs/>
              </w:rPr>
              <w:t>Finanšu piedāvājums jāsagatavo un jāiesniedz  atbilstoši nolikumam pievienotajai finanšu piedāvājuma formai (4.pielikums).</w:t>
            </w:r>
          </w:p>
        </w:tc>
        <w:tc>
          <w:tcPr>
            <w:tcW w:w="4369" w:type="dxa"/>
            <w:shd w:val="clear" w:color="auto" w:fill="auto"/>
          </w:tcPr>
          <w:p w:rsidR="00B576AC" w:rsidRPr="00F95BDC" w:rsidRDefault="00B576AC" w:rsidP="00B576AC">
            <w:pPr>
              <w:keepNext/>
              <w:keepLines/>
              <w:spacing w:after="0" w:line="240" w:lineRule="auto"/>
              <w:jc w:val="both"/>
              <w:outlineLvl w:val="2"/>
              <w:rPr>
                <w:rFonts w:ascii="Times New Roman" w:eastAsia="Times New Roman" w:hAnsi="Times New Roman" w:cs="Times New Roman"/>
                <w:bCs/>
                <w:u w:color="000000"/>
              </w:rPr>
            </w:pPr>
            <w:r w:rsidRPr="00F95BDC">
              <w:rPr>
                <w:rFonts w:ascii="Times New Roman" w:eastAsia="Times New Roman" w:hAnsi="Times New Roman" w:cs="Times New Roman"/>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(4.pielikums). </w:t>
            </w:r>
          </w:p>
          <w:p w:rsidR="00B576AC" w:rsidRPr="00F95BDC" w:rsidRDefault="00B576AC" w:rsidP="00B576AC">
            <w:pPr>
              <w:keepNext/>
              <w:keepLines/>
              <w:spacing w:after="0" w:line="240" w:lineRule="auto"/>
              <w:jc w:val="both"/>
              <w:outlineLvl w:val="2"/>
              <w:rPr>
                <w:rFonts w:ascii="Times New Roman" w:eastAsia="Times New Roman" w:hAnsi="Times New Roman" w:cs="Times New Roman"/>
              </w:rPr>
            </w:pPr>
            <w:r w:rsidRPr="00F95BDC">
              <w:rPr>
                <w:rFonts w:ascii="Times New Roman" w:eastAsia="Times New Roman" w:hAnsi="Times New Roman" w:cs="Times New Roman"/>
              </w:rPr>
              <w:t>Finanšu piedāvājumā katras vienības cenā ir jāietver visi nodokļi, nodevas u.c. maksājumi un visas saprātīgi paredzamās ar darba izpildi saistītās izmaksas, izņemot pievienotās vērtības nodokli.</w:t>
            </w:r>
          </w:p>
        </w:tc>
      </w:tr>
    </w:tbl>
    <w:p w:rsidR="00E64874" w:rsidRPr="00F95BDC" w:rsidRDefault="009F2299" w:rsidP="00A27732">
      <w:pPr>
        <w:pStyle w:val="Heading2"/>
        <w:numPr>
          <w:ilvl w:val="0"/>
          <w:numId w:val="0"/>
        </w:numPr>
        <w:spacing w:before="0" w:after="0"/>
        <w:ind w:left="720" w:hanging="660"/>
        <w:jc w:val="both"/>
        <w:rPr>
          <w:rFonts w:cs="Times New Roman"/>
          <w:sz w:val="22"/>
          <w:szCs w:val="22"/>
          <w:lang w:eastAsia="lv-LV"/>
        </w:rPr>
      </w:pPr>
      <w:r w:rsidRPr="00F95BDC">
        <w:rPr>
          <w:rFonts w:cs="Times New Roman"/>
          <w:sz w:val="22"/>
          <w:szCs w:val="22"/>
          <w:lang w:eastAsia="lv-LV"/>
        </w:rPr>
        <w:t>8</w:t>
      </w:r>
      <w:r w:rsidR="004A1EB0" w:rsidRPr="00F95BDC">
        <w:rPr>
          <w:rFonts w:cs="Times New Roman"/>
          <w:sz w:val="22"/>
          <w:szCs w:val="22"/>
          <w:lang w:eastAsia="lv-LV"/>
        </w:rPr>
        <w:t xml:space="preserve">. </w:t>
      </w:r>
      <w:r w:rsidR="00C164D7" w:rsidRPr="00F95BDC">
        <w:rPr>
          <w:rFonts w:cs="Times New Roman"/>
          <w:sz w:val="22"/>
          <w:szCs w:val="22"/>
          <w:lang w:eastAsia="lv-LV"/>
        </w:rPr>
        <w:t>P</w:t>
      </w:r>
      <w:r w:rsidR="00E64874" w:rsidRPr="00F95BDC">
        <w:rPr>
          <w:rFonts w:cs="Times New Roman"/>
          <w:sz w:val="22"/>
          <w:szCs w:val="22"/>
          <w:lang w:eastAsia="lv-LV"/>
        </w:rPr>
        <w:t xml:space="preserve">iedāvājumu izvēles kritērijs: </w:t>
      </w:r>
    </w:p>
    <w:p w:rsidR="00E64874" w:rsidRPr="00F95BDC" w:rsidRDefault="00AB5ADF" w:rsidP="00A27732">
      <w:pPr>
        <w:spacing w:after="0" w:line="240" w:lineRule="auto"/>
        <w:ind w:left="360"/>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Atbilstība iepirkuma Nolikumam</w:t>
      </w:r>
      <w:r w:rsidR="00E64874" w:rsidRPr="00F95BDC">
        <w:rPr>
          <w:rFonts w:ascii="Times New Roman" w:eastAsia="Times New Roman" w:hAnsi="Times New Roman" w:cs="Times New Roman"/>
          <w:lang w:eastAsia="lv-LV"/>
        </w:rPr>
        <w:t xml:space="preserve"> (Atlases dokumenti, </w:t>
      </w:r>
      <w:r w:rsidR="00BC2E1F" w:rsidRPr="00F95BDC">
        <w:rPr>
          <w:rFonts w:ascii="Times New Roman" w:eastAsia="Times New Roman" w:hAnsi="Times New Roman" w:cs="Times New Roman"/>
          <w:lang w:eastAsia="lv-LV"/>
        </w:rPr>
        <w:t xml:space="preserve">Finanšu un </w:t>
      </w:r>
      <w:r w:rsidR="003740E5" w:rsidRPr="00F95BDC">
        <w:rPr>
          <w:rFonts w:ascii="Times New Roman" w:eastAsia="Times New Roman" w:hAnsi="Times New Roman" w:cs="Times New Roman"/>
          <w:lang w:eastAsia="lv-LV"/>
        </w:rPr>
        <w:t>T</w:t>
      </w:r>
      <w:r w:rsidR="00BC2E1F" w:rsidRPr="00F95BDC">
        <w:rPr>
          <w:rFonts w:ascii="Times New Roman" w:eastAsia="Times New Roman" w:hAnsi="Times New Roman" w:cs="Times New Roman"/>
          <w:lang w:eastAsia="lv-LV"/>
        </w:rPr>
        <w:t>ehniskais piedāvājums</w:t>
      </w:r>
      <w:r w:rsidR="00E64874" w:rsidRPr="00F95BDC">
        <w:rPr>
          <w:rFonts w:ascii="Times New Roman" w:eastAsia="Times New Roman" w:hAnsi="Times New Roman" w:cs="Times New Roman"/>
          <w:lang w:eastAsia="lv-LV"/>
        </w:rPr>
        <w:t xml:space="preserve">) un </w:t>
      </w:r>
      <w:r w:rsidR="00202A46" w:rsidRPr="00F95BDC">
        <w:rPr>
          <w:rFonts w:ascii="Times New Roman" w:eastAsia="Times New Roman" w:hAnsi="Times New Roman" w:cs="Times New Roman"/>
          <w:lang w:eastAsia="lv-LV"/>
        </w:rPr>
        <w:t>saimnieciski visizdevīgākais</w:t>
      </w:r>
      <w:r w:rsidR="00202A46" w:rsidRPr="00F95BDC">
        <w:rPr>
          <w:rFonts w:ascii="Times New Roman" w:eastAsia="Times New Roman" w:hAnsi="Times New Roman" w:cs="Times New Roman"/>
          <w:b/>
          <w:lang w:eastAsia="lv-LV"/>
        </w:rPr>
        <w:t xml:space="preserve"> </w:t>
      </w:r>
      <w:r w:rsidR="00202A46" w:rsidRPr="00F95BDC">
        <w:rPr>
          <w:rFonts w:ascii="Times New Roman" w:eastAsia="Times New Roman" w:hAnsi="Times New Roman" w:cs="Times New Roman"/>
          <w:lang w:eastAsia="lv-LV"/>
        </w:rPr>
        <w:t>piedāvājums</w:t>
      </w:r>
      <w:r w:rsidR="00BC2E1F" w:rsidRPr="00F95BDC">
        <w:rPr>
          <w:rFonts w:ascii="Times New Roman" w:eastAsia="Times New Roman" w:hAnsi="Times New Roman" w:cs="Times New Roman"/>
          <w:lang w:eastAsia="lv-LV"/>
        </w:rPr>
        <w:t>, kuru nosaka vērtējot cenu</w:t>
      </w:r>
      <w:r w:rsidR="00E64874" w:rsidRPr="00F95BDC">
        <w:rPr>
          <w:rFonts w:ascii="Times New Roman" w:eastAsia="Times New Roman" w:hAnsi="Times New Roman" w:cs="Times New Roman"/>
          <w:lang w:eastAsia="lv-LV"/>
        </w:rPr>
        <w:t>.</w:t>
      </w:r>
    </w:p>
    <w:p w:rsidR="00E64874" w:rsidRPr="00F95BDC" w:rsidRDefault="009F2299" w:rsidP="004A1EB0">
      <w:pPr>
        <w:spacing w:after="0" w:line="240" w:lineRule="auto"/>
        <w:jc w:val="both"/>
        <w:rPr>
          <w:rFonts w:ascii="Times New Roman" w:eastAsia="Times New Roman" w:hAnsi="Times New Roman" w:cs="Times New Roman"/>
          <w:lang w:eastAsia="lv-LV"/>
        </w:rPr>
      </w:pPr>
      <w:r w:rsidRPr="00F95BDC">
        <w:rPr>
          <w:rFonts w:ascii="Times New Roman" w:eastAsia="Times New Roman" w:hAnsi="Times New Roman" w:cs="Times New Roman"/>
          <w:b/>
          <w:lang w:eastAsia="lv-LV"/>
        </w:rPr>
        <w:t>9</w:t>
      </w:r>
      <w:r w:rsidR="004A1EB0" w:rsidRPr="00F95BDC">
        <w:rPr>
          <w:rFonts w:ascii="Times New Roman" w:eastAsia="Times New Roman" w:hAnsi="Times New Roman" w:cs="Times New Roman"/>
          <w:b/>
          <w:lang w:eastAsia="lv-LV"/>
        </w:rPr>
        <w:t>.</w:t>
      </w:r>
      <w:r w:rsidR="00E64874" w:rsidRPr="00F95BDC">
        <w:rPr>
          <w:rFonts w:ascii="Times New Roman" w:eastAsia="Times New Roman" w:hAnsi="Times New Roman" w:cs="Times New Roman"/>
          <w:b/>
          <w:lang w:eastAsia="lv-LV"/>
        </w:rPr>
        <w:t>Piedāvājuma iesniegšanas vieta un termiņš:</w:t>
      </w:r>
      <w:r w:rsidR="00E64874" w:rsidRPr="00F95BDC">
        <w:rPr>
          <w:rFonts w:ascii="Times New Roman" w:eastAsia="Times New Roman" w:hAnsi="Times New Roman" w:cs="Times New Roman"/>
          <w:lang w:eastAsia="lv-LV"/>
        </w:rPr>
        <w:t xml:space="preserve"> </w:t>
      </w:r>
    </w:p>
    <w:p w:rsidR="00E64874" w:rsidRPr="00F95BDC" w:rsidRDefault="0034077C" w:rsidP="00A27732">
      <w:pPr>
        <w:spacing w:after="0" w:line="240" w:lineRule="auto"/>
        <w:ind w:firstLine="360"/>
        <w:jc w:val="both"/>
        <w:rPr>
          <w:rFonts w:ascii="Times New Roman" w:eastAsia="Times New Roman" w:hAnsi="Times New Roman" w:cs="Times New Roman"/>
          <w:lang w:eastAsia="lv-LV"/>
        </w:rPr>
      </w:pPr>
      <w:r w:rsidRPr="00F95BDC">
        <w:rPr>
          <w:rFonts w:ascii="Times New Roman" w:eastAsia="Times New Roman" w:hAnsi="Times New Roman" w:cs="Times New Roman"/>
        </w:rPr>
        <w:t>S</w:t>
      </w:r>
      <w:r w:rsidR="00810E9B" w:rsidRPr="00F95BDC">
        <w:rPr>
          <w:rFonts w:ascii="Times New Roman" w:eastAsia="Times New Roman" w:hAnsi="Times New Roman" w:cs="Times New Roman"/>
        </w:rPr>
        <w:t>iguldas novada pašvaldības Administrācijas ēkā</w:t>
      </w:r>
      <w:r w:rsidRPr="00F95BDC">
        <w:rPr>
          <w:rFonts w:ascii="Times New Roman" w:eastAsia="Times New Roman" w:hAnsi="Times New Roman" w:cs="Times New Roman"/>
        </w:rPr>
        <w:t>, Zinātnes ielā 7, Siguld</w:t>
      </w:r>
      <w:r w:rsidR="00810E9B" w:rsidRPr="00F95BDC">
        <w:rPr>
          <w:rFonts w:ascii="Times New Roman" w:eastAsia="Times New Roman" w:hAnsi="Times New Roman" w:cs="Times New Roman"/>
        </w:rPr>
        <w:t>as pagast</w:t>
      </w:r>
      <w:r w:rsidRPr="00F95BDC">
        <w:rPr>
          <w:rFonts w:ascii="Times New Roman" w:eastAsia="Times New Roman" w:hAnsi="Times New Roman" w:cs="Times New Roman"/>
        </w:rPr>
        <w:t>ā,</w:t>
      </w:r>
      <w:r w:rsidRPr="00F95BDC">
        <w:rPr>
          <w:rFonts w:ascii="Times New Roman" w:eastAsia="Times New Roman" w:hAnsi="Times New Roman" w:cs="Times New Roman"/>
          <w:i/>
        </w:rPr>
        <w:t xml:space="preserve"> </w:t>
      </w:r>
      <w:r w:rsidR="00810E9B" w:rsidRPr="00F95BDC">
        <w:rPr>
          <w:rFonts w:ascii="Times New Roman" w:eastAsia="Times New Roman" w:hAnsi="Times New Roman" w:cs="Times New Roman"/>
        </w:rPr>
        <w:t>2.stāvā, 209.kabinetā</w:t>
      </w:r>
      <w:r w:rsidRPr="00F95BDC">
        <w:rPr>
          <w:rFonts w:ascii="Times New Roman" w:eastAsia="Times New Roman" w:hAnsi="Times New Roman" w:cs="Times New Roman"/>
        </w:rPr>
        <w:t>,</w:t>
      </w:r>
      <w:r w:rsidR="002255C7" w:rsidRPr="00F95BDC">
        <w:rPr>
          <w:rFonts w:ascii="Times New Roman" w:hAnsi="Times New Roman"/>
        </w:rPr>
        <w:t xml:space="preserve"> </w:t>
      </w:r>
      <w:r w:rsidR="00E64874" w:rsidRPr="00F95BDC">
        <w:rPr>
          <w:rFonts w:ascii="Times New Roman" w:eastAsia="Times New Roman" w:hAnsi="Times New Roman" w:cs="Times New Roman"/>
          <w:lang w:eastAsia="lv-LV"/>
        </w:rPr>
        <w:t xml:space="preserve">līdz </w:t>
      </w:r>
      <w:r w:rsidR="00810E9B" w:rsidRPr="00F95BDC">
        <w:rPr>
          <w:rFonts w:ascii="Times New Roman" w:eastAsia="Calibri" w:hAnsi="Times New Roman" w:cs="Times New Roman"/>
        </w:rPr>
        <w:t>201</w:t>
      </w:r>
      <w:r w:rsidR="00BF6CA2" w:rsidRPr="00F95BDC">
        <w:rPr>
          <w:rFonts w:ascii="Times New Roman" w:eastAsia="Calibri" w:hAnsi="Times New Roman" w:cs="Times New Roman"/>
        </w:rPr>
        <w:t>9</w:t>
      </w:r>
      <w:r w:rsidR="00202A46" w:rsidRPr="00F95BDC">
        <w:rPr>
          <w:rFonts w:ascii="Times New Roman" w:eastAsia="Calibri" w:hAnsi="Times New Roman" w:cs="Times New Roman"/>
        </w:rPr>
        <w:t xml:space="preserve">.gada </w:t>
      </w:r>
      <w:r w:rsidR="00F8155A" w:rsidRPr="00F95BDC">
        <w:rPr>
          <w:rFonts w:ascii="Times New Roman" w:eastAsia="Calibri" w:hAnsi="Times New Roman" w:cs="Times New Roman"/>
        </w:rPr>
        <w:t>24</w:t>
      </w:r>
      <w:r w:rsidR="00BF6CA2" w:rsidRPr="00F95BDC">
        <w:rPr>
          <w:rFonts w:ascii="Times New Roman" w:eastAsia="Calibri" w:hAnsi="Times New Roman" w:cs="Times New Roman"/>
        </w:rPr>
        <w:t>.</w:t>
      </w:r>
      <w:r w:rsidR="00E37953" w:rsidRPr="00F95BDC">
        <w:rPr>
          <w:rFonts w:ascii="Times New Roman" w:eastAsia="Calibri" w:hAnsi="Times New Roman" w:cs="Times New Roman"/>
        </w:rPr>
        <w:t>maijam</w:t>
      </w:r>
      <w:r w:rsidR="00F44E66" w:rsidRPr="00F95BDC">
        <w:rPr>
          <w:rFonts w:ascii="Times New Roman" w:eastAsia="Times New Roman" w:hAnsi="Times New Roman" w:cs="Times New Roman"/>
          <w:lang w:eastAsia="lv-LV"/>
        </w:rPr>
        <w:t xml:space="preserve"> plkst.</w:t>
      </w:r>
      <w:r w:rsidR="00202A46" w:rsidRPr="00F95BDC">
        <w:rPr>
          <w:rFonts w:ascii="Times New Roman" w:eastAsia="Times New Roman" w:hAnsi="Times New Roman" w:cs="Times New Roman"/>
          <w:lang w:eastAsia="lv-LV"/>
        </w:rPr>
        <w:t>10</w:t>
      </w:r>
      <w:r w:rsidR="00E64874" w:rsidRPr="00F95BDC">
        <w:rPr>
          <w:rFonts w:ascii="Times New Roman" w:eastAsia="Times New Roman" w:hAnsi="Times New Roman" w:cs="Times New Roman"/>
          <w:lang w:eastAsia="lv-LV"/>
        </w:rPr>
        <w:t>:</w:t>
      </w:r>
      <w:r w:rsidR="00810E9B" w:rsidRPr="00F95BDC">
        <w:rPr>
          <w:rFonts w:ascii="Times New Roman" w:eastAsia="Times New Roman" w:hAnsi="Times New Roman" w:cs="Times New Roman"/>
          <w:lang w:eastAsia="lv-LV"/>
        </w:rPr>
        <w:t>0</w:t>
      </w:r>
      <w:r w:rsidR="00E64874" w:rsidRPr="00F95BDC">
        <w:rPr>
          <w:rFonts w:ascii="Times New Roman" w:eastAsia="Times New Roman" w:hAnsi="Times New Roman" w:cs="Times New Roman"/>
          <w:lang w:eastAsia="lv-LV"/>
        </w:rPr>
        <w:t>0.</w:t>
      </w:r>
    </w:p>
    <w:p w:rsidR="00E64874" w:rsidRPr="00F95BDC"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Iesn</w:t>
      </w:r>
      <w:r w:rsidR="00925931" w:rsidRPr="00F95BDC">
        <w:rPr>
          <w:rFonts w:ascii="Times New Roman" w:eastAsia="Times New Roman" w:hAnsi="Times New Roman" w:cs="Times New Roman"/>
          <w:b/>
          <w:lang w:eastAsia="lv-LV"/>
        </w:rPr>
        <w:t xml:space="preserve">iegtie pretendentu piedāvājumi, </w:t>
      </w:r>
      <w:r w:rsidRPr="00F95BDC">
        <w:rPr>
          <w:rFonts w:ascii="Times New Roman" w:eastAsia="Times New Roman" w:hAnsi="Times New Roman" w:cs="Times New Roman"/>
          <w:b/>
          <w:lang w:eastAsia="lv-LV"/>
        </w:rPr>
        <w:t>iesniegšanas datums un laiks</w:t>
      </w:r>
      <w:r w:rsidR="00DA5840" w:rsidRPr="00F95BDC">
        <w:rPr>
          <w:rFonts w:ascii="Times New Roman" w:eastAsia="Times New Roman" w:hAnsi="Times New Roman" w:cs="Times New Roman"/>
          <w:b/>
          <w:lang w:eastAsia="lv-LV"/>
        </w:rPr>
        <w:t>, piedāvātā cena</w:t>
      </w:r>
      <w:r w:rsidRPr="00F95BDC">
        <w:rPr>
          <w:rFonts w:ascii="Times New Roman" w:eastAsia="Times New Roman" w:hAnsi="Times New Roman" w:cs="Times New Roman"/>
          <w:b/>
          <w:lang w:eastAsia="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126"/>
        <w:gridCol w:w="1418"/>
        <w:gridCol w:w="1559"/>
        <w:gridCol w:w="1701"/>
      </w:tblGrid>
      <w:tr w:rsidR="00F8155A" w:rsidRPr="00F95BDC" w:rsidTr="00F8155A">
        <w:trPr>
          <w:trHeight w:val="513"/>
        </w:trPr>
        <w:tc>
          <w:tcPr>
            <w:tcW w:w="709" w:type="dxa"/>
          </w:tcPr>
          <w:p w:rsidR="00F8155A" w:rsidRPr="00F95BDC" w:rsidRDefault="00F8155A" w:rsidP="00F8155A">
            <w:pPr>
              <w:spacing w:after="0" w:line="240" w:lineRule="auto"/>
              <w:rPr>
                <w:rFonts w:ascii="Times New Roman" w:eastAsia="Times New Roman" w:hAnsi="Times New Roman" w:cs="Times New Roman"/>
                <w:b/>
                <w:lang w:eastAsia="lv-LV"/>
              </w:rPr>
            </w:pPr>
            <w:proofErr w:type="spellStart"/>
            <w:r w:rsidRPr="00F95BDC">
              <w:rPr>
                <w:rFonts w:ascii="Times New Roman" w:eastAsia="Times New Roman" w:hAnsi="Times New Roman" w:cs="Times New Roman"/>
                <w:b/>
                <w:lang w:eastAsia="lv-LV"/>
              </w:rPr>
              <w:t>Nr.p.k</w:t>
            </w:r>
            <w:proofErr w:type="spellEnd"/>
            <w:r w:rsidRPr="00F95BDC">
              <w:rPr>
                <w:rFonts w:ascii="Times New Roman" w:eastAsia="Times New Roman" w:hAnsi="Times New Roman" w:cs="Times New Roman"/>
                <w:b/>
                <w:lang w:eastAsia="lv-LV"/>
              </w:rPr>
              <w:t>.</w:t>
            </w:r>
          </w:p>
        </w:tc>
        <w:tc>
          <w:tcPr>
            <w:tcW w:w="1701" w:type="dxa"/>
          </w:tcPr>
          <w:p w:rsidR="00F8155A" w:rsidRPr="00F95BDC" w:rsidRDefault="00F8155A" w:rsidP="00F8155A">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Piedāvājums iesniegts</w:t>
            </w:r>
          </w:p>
        </w:tc>
        <w:tc>
          <w:tcPr>
            <w:tcW w:w="2126" w:type="dxa"/>
            <w:shd w:val="clear" w:color="auto" w:fill="auto"/>
            <w:vAlign w:val="center"/>
          </w:tcPr>
          <w:p w:rsidR="00F8155A" w:rsidRPr="00F95BDC" w:rsidRDefault="00F8155A" w:rsidP="00F8155A">
            <w:pPr>
              <w:spacing w:after="0" w:line="240" w:lineRule="auto"/>
              <w:rPr>
                <w:rFonts w:ascii="Times New Roman" w:eastAsia="Times New Roman" w:hAnsi="Times New Roman" w:cs="Times New Roman"/>
                <w:b/>
                <w:lang w:eastAsia="lv-LV"/>
              </w:rPr>
            </w:pPr>
          </w:p>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Pretendents</w:t>
            </w:r>
          </w:p>
        </w:tc>
        <w:tc>
          <w:tcPr>
            <w:tcW w:w="1418" w:type="dxa"/>
            <w:vAlign w:val="center"/>
          </w:tcPr>
          <w:p w:rsidR="00F8155A" w:rsidRPr="00F8155A" w:rsidRDefault="00F8155A" w:rsidP="00F8155A">
            <w:pPr>
              <w:tabs>
                <w:tab w:val="left" w:pos="319"/>
              </w:tabs>
              <w:spacing w:after="0" w:line="240" w:lineRule="auto"/>
              <w:jc w:val="center"/>
              <w:rPr>
                <w:rFonts w:ascii="Times New Roman" w:hAnsi="Times New Roman" w:cs="Times New Roman"/>
              </w:rPr>
            </w:pPr>
            <w:r w:rsidRPr="00F8155A">
              <w:rPr>
                <w:rFonts w:ascii="Times New Roman" w:hAnsi="Times New Roman" w:cs="Times New Roman"/>
              </w:rPr>
              <w:t>Cena EUR bez PVN</w:t>
            </w:r>
          </w:p>
          <w:p w:rsidR="00F8155A" w:rsidRPr="00F8155A" w:rsidRDefault="00F8155A" w:rsidP="00F8155A">
            <w:pPr>
              <w:tabs>
                <w:tab w:val="left" w:pos="319"/>
              </w:tabs>
              <w:spacing w:after="0" w:line="240" w:lineRule="auto"/>
              <w:jc w:val="center"/>
              <w:rPr>
                <w:rFonts w:ascii="Times New Roman" w:hAnsi="Times New Roman" w:cs="Times New Roman"/>
                <w:b/>
              </w:rPr>
            </w:pPr>
            <w:r w:rsidRPr="00F8155A">
              <w:rPr>
                <w:rFonts w:ascii="Times New Roman" w:hAnsi="Times New Roman" w:cs="Times New Roman"/>
                <w:b/>
              </w:rPr>
              <w:t>A</w:t>
            </w:r>
            <w:r w:rsidRPr="00F8155A">
              <w:rPr>
                <w:rFonts w:ascii="Times New Roman" w:hAnsi="Times New Roman" w:cs="Times New Roman"/>
                <w:b/>
                <w:vertAlign w:val="superscript"/>
              </w:rPr>
              <w:t>1</w:t>
            </w:r>
            <w:r w:rsidRPr="00F8155A">
              <w:rPr>
                <w:rFonts w:ascii="Times New Roman" w:hAnsi="Times New Roman" w:cs="Times New Roman"/>
                <w:b/>
              </w:rPr>
              <w:t xml:space="preserve"> kritērijs</w:t>
            </w:r>
          </w:p>
          <w:p w:rsidR="00F8155A" w:rsidRPr="00F8155A" w:rsidRDefault="00F8155A" w:rsidP="00F8155A">
            <w:pPr>
              <w:tabs>
                <w:tab w:val="left" w:pos="319"/>
              </w:tabs>
              <w:spacing w:after="0" w:line="240" w:lineRule="auto"/>
              <w:jc w:val="center"/>
              <w:rPr>
                <w:rFonts w:ascii="Times New Roman" w:hAnsi="Times New Roman" w:cs="Times New Roman"/>
                <w:b/>
              </w:rPr>
            </w:pPr>
          </w:p>
        </w:tc>
        <w:tc>
          <w:tcPr>
            <w:tcW w:w="1559" w:type="dxa"/>
          </w:tcPr>
          <w:p w:rsidR="00F8155A" w:rsidRPr="00F8155A" w:rsidRDefault="00F8155A" w:rsidP="00F8155A">
            <w:pPr>
              <w:tabs>
                <w:tab w:val="left" w:pos="319"/>
              </w:tabs>
              <w:spacing w:after="0" w:line="240" w:lineRule="auto"/>
              <w:jc w:val="center"/>
              <w:rPr>
                <w:rFonts w:ascii="Times New Roman" w:hAnsi="Times New Roman" w:cs="Times New Roman"/>
              </w:rPr>
            </w:pPr>
            <w:r w:rsidRPr="00F8155A">
              <w:rPr>
                <w:rFonts w:ascii="Times New Roman" w:hAnsi="Times New Roman" w:cs="Times New Roman"/>
              </w:rPr>
              <w:t>Cena EUR bez PVN</w:t>
            </w:r>
          </w:p>
          <w:p w:rsidR="00F8155A" w:rsidRPr="00F8155A" w:rsidRDefault="00F8155A" w:rsidP="00F8155A">
            <w:pPr>
              <w:tabs>
                <w:tab w:val="left" w:pos="319"/>
              </w:tabs>
              <w:spacing w:after="0" w:line="240" w:lineRule="auto"/>
              <w:jc w:val="center"/>
              <w:rPr>
                <w:rFonts w:ascii="Times New Roman" w:hAnsi="Times New Roman" w:cs="Times New Roman"/>
                <w:b/>
              </w:rPr>
            </w:pPr>
            <w:r w:rsidRPr="00F8155A">
              <w:rPr>
                <w:rFonts w:ascii="Times New Roman" w:hAnsi="Times New Roman" w:cs="Times New Roman"/>
                <w:b/>
              </w:rPr>
              <w:t>A</w:t>
            </w:r>
            <w:r w:rsidRPr="00F8155A">
              <w:rPr>
                <w:rFonts w:ascii="Times New Roman" w:hAnsi="Times New Roman" w:cs="Times New Roman"/>
                <w:b/>
                <w:vertAlign w:val="superscript"/>
              </w:rPr>
              <w:t>2</w:t>
            </w:r>
            <w:r w:rsidRPr="00F8155A">
              <w:rPr>
                <w:rFonts w:ascii="Times New Roman" w:hAnsi="Times New Roman" w:cs="Times New Roman"/>
                <w:b/>
              </w:rPr>
              <w:t xml:space="preserve"> kritērijs</w:t>
            </w:r>
          </w:p>
          <w:p w:rsidR="00F8155A" w:rsidRPr="00F8155A" w:rsidRDefault="00F8155A" w:rsidP="00F8155A">
            <w:pPr>
              <w:tabs>
                <w:tab w:val="left" w:pos="319"/>
              </w:tabs>
              <w:spacing w:after="0" w:line="240" w:lineRule="auto"/>
              <w:jc w:val="center"/>
              <w:rPr>
                <w:rFonts w:ascii="Times New Roman" w:hAnsi="Times New Roman" w:cs="Times New Roman"/>
              </w:rPr>
            </w:pPr>
          </w:p>
        </w:tc>
        <w:tc>
          <w:tcPr>
            <w:tcW w:w="1701" w:type="dxa"/>
          </w:tcPr>
          <w:p w:rsidR="00F8155A" w:rsidRPr="00F8155A" w:rsidRDefault="00F8155A" w:rsidP="00F8155A">
            <w:pPr>
              <w:tabs>
                <w:tab w:val="left" w:pos="319"/>
              </w:tabs>
              <w:spacing w:after="0" w:line="240" w:lineRule="auto"/>
              <w:jc w:val="center"/>
              <w:rPr>
                <w:rFonts w:ascii="Times New Roman" w:hAnsi="Times New Roman" w:cs="Times New Roman"/>
              </w:rPr>
            </w:pPr>
            <w:r w:rsidRPr="00F8155A">
              <w:rPr>
                <w:rFonts w:ascii="Times New Roman" w:hAnsi="Times New Roman" w:cs="Times New Roman"/>
              </w:rPr>
              <w:t>Cena EUR bez PVN par vienu stundu</w:t>
            </w:r>
          </w:p>
          <w:p w:rsidR="00F8155A" w:rsidRPr="00F8155A" w:rsidRDefault="00F8155A" w:rsidP="00F8155A">
            <w:pPr>
              <w:tabs>
                <w:tab w:val="left" w:pos="319"/>
              </w:tabs>
              <w:spacing w:after="0" w:line="240" w:lineRule="auto"/>
              <w:jc w:val="center"/>
              <w:rPr>
                <w:rFonts w:ascii="Times New Roman" w:hAnsi="Times New Roman" w:cs="Times New Roman"/>
                <w:b/>
              </w:rPr>
            </w:pPr>
            <w:r w:rsidRPr="00F8155A">
              <w:rPr>
                <w:rFonts w:ascii="Times New Roman" w:hAnsi="Times New Roman" w:cs="Times New Roman"/>
                <w:b/>
              </w:rPr>
              <w:t>B kritērijs</w:t>
            </w:r>
          </w:p>
          <w:p w:rsidR="00F8155A" w:rsidRPr="00F8155A" w:rsidRDefault="00F8155A" w:rsidP="00F8155A">
            <w:pPr>
              <w:tabs>
                <w:tab w:val="left" w:pos="319"/>
              </w:tabs>
              <w:spacing w:after="0" w:line="240" w:lineRule="auto"/>
              <w:jc w:val="center"/>
              <w:rPr>
                <w:rFonts w:ascii="Times New Roman" w:hAnsi="Times New Roman" w:cs="Times New Roman"/>
                <w:b/>
              </w:rPr>
            </w:pPr>
          </w:p>
        </w:tc>
      </w:tr>
      <w:tr w:rsidR="00F8155A" w:rsidRPr="00F95BDC" w:rsidTr="00F8155A">
        <w:trPr>
          <w:trHeight w:val="157"/>
        </w:trPr>
        <w:tc>
          <w:tcPr>
            <w:tcW w:w="709" w:type="dxa"/>
          </w:tcPr>
          <w:p w:rsidR="00F8155A" w:rsidRPr="00F95BDC" w:rsidRDefault="00F8155A" w:rsidP="00F8155A">
            <w:pP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1.</w:t>
            </w:r>
          </w:p>
        </w:tc>
        <w:tc>
          <w:tcPr>
            <w:tcW w:w="1701" w:type="dxa"/>
          </w:tcPr>
          <w:p w:rsidR="00F8155A" w:rsidRPr="00F95BDC" w:rsidRDefault="00F8155A" w:rsidP="00F8155A">
            <w:r w:rsidRPr="00F95BDC">
              <w:rPr>
                <w:rFonts w:ascii="Times New Roman" w:eastAsia="Times New Roman" w:hAnsi="Times New Roman" w:cs="Times New Roman"/>
                <w:lang w:eastAsia="lv-LV"/>
              </w:rPr>
              <w:t>23.05.2019. plkst. 09:47</w:t>
            </w:r>
          </w:p>
        </w:tc>
        <w:tc>
          <w:tcPr>
            <w:tcW w:w="2126" w:type="dxa"/>
            <w:shd w:val="clear" w:color="auto" w:fill="auto"/>
          </w:tcPr>
          <w:p w:rsidR="00F8155A" w:rsidRPr="00F8155A" w:rsidRDefault="00F8155A" w:rsidP="00F8155A">
            <w:pPr>
              <w:spacing w:after="0" w:line="240" w:lineRule="auto"/>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1. SIA ”</w:t>
            </w:r>
            <w:proofErr w:type="spellStart"/>
            <w:r w:rsidRPr="00F8155A">
              <w:rPr>
                <w:rFonts w:ascii="Times New Roman" w:eastAsia="Times New Roman" w:hAnsi="Times New Roman" w:cs="Times New Roman"/>
                <w:b/>
                <w:lang w:eastAsia="lv-LV"/>
              </w:rPr>
              <w:t>Jurēvičs</w:t>
            </w:r>
            <w:proofErr w:type="spellEnd"/>
            <w:r w:rsidRPr="00F8155A">
              <w:rPr>
                <w:rFonts w:ascii="Times New Roman" w:eastAsia="Times New Roman" w:hAnsi="Times New Roman" w:cs="Times New Roman"/>
                <w:b/>
                <w:lang w:eastAsia="lv-LV"/>
              </w:rPr>
              <w:t xml:space="preserve"> un partneri”</w:t>
            </w:r>
          </w:p>
        </w:tc>
        <w:tc>
          <w:tcPr>
            <w:tcW w:w="1418"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16700.00</w:t>
            </w:r>
          </w:p>
        </w:tc>
        <w:tc>
          <w:tcPr>
            <w:tcW w:w="1559"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20800.00</w:t>
            </w:r>
          </w:p>
        </w:tc>
        <w:tc>
          <w:tcPr>
            <w:tcW w:w="1701"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35.00</w:t>
            </w:r>
          </w:p>
        </w:tc>
      </w:tr>
      <w:tr w:rsidR="00F8155A" w:rsidRPr="00F95BDC" w:rsidTr="00F8155A">
        <w:trPr>
          <w:trHeight w:val="157"/>
        </w:trPr>
        <w:tc>
          <w:tcPr>
            <w:tcW w:w="709" w:type="dxa"/>
          </w:tcPr>
          <w:p w:rsidR="00F8155A" w:rsidRPr="00F95BDC" w:rsidRDefault="00F8155A" w:rsidP="00F8155A">
            <w:pP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w:t>
            </w:r>
          </w:p>
        </w:tc>
        <w:tc>
          <w:tcPr>
            <w:tcW w:w="1701" w:type="dxa"/>
          </w:tcPr>
          <w:p w:rsidR="00F8155A" w:rsidRPr="00F95BDC" w:rsidRDefault="00F8155A" w:rsidP="00F8155A">
            <w:r w:rsidRPr="00F95BDC">
              <w:rPr>
                <w:rFonts w:ascii="Times New Roman" w:eastAsia="Times New Roman" w:hAnsi="Times New Roman" w:cs="Times New Roman"/>
                <w:lang w:eastAsia="lv-LV"/>
              </w:rPr>
              <w:t xml:space="preserve">23.05.2019. plkst. 09:48  </w:t>
            </w:r>
          </w:p>
        </w:tc>
        <w:tc>
          <w:tcPr>
            <w:tcW w:w="2126" w:type="dxa"/>
            <w:shd w:val="clear" w:color="auto" w:fill="auto"/>
          </w:tcPr>
          <w:p w:rsidR="00F8155A" w:rsidRPr="00F8155A" w:rsidRDefault="00F8155A" w:rsidP="00F8155A">
            <w:pPr>
              <w:tabs>
                <w:tab w:val="left" w:pos="1010"/>
              </w:tabs>
              <w:spacing w:after="0" w:line="240" w:lineRule="auto"/>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2. SIA ”</w:t>
            </w:r>
            <w:proofErr w:type="spellStart"/>
            <w:r w:rsidRPr="00F8155A">
              <w:rPr>
                <w:rFonts w:ascii="Times New Roman" w:eastAsia="Times New Roman" w:hAnsi="Times New Roman" w:cs="Times New Roman"/>
                <w:b/>
                <w:lang w:eastAsia="lv-LV"/>
              </w:rPr>
              <w:t>Būvētika</w:t>
            </w:r>
            <w:proofErr w:type="spellEnd"/>
            <w:r w:rsidRPr="00F8155A">
              <w:rPr>
                <w:rFonts w:ascii="Times New Roman" w:eastAsia="Times New Roman" w:hAnsi="Times New Roman" w:cs="Times New Roman"/>
                <w:b/>
                <w:lang w:eastAsia="lv-LV"/>
              </w:rPr>
              <w:t>”</w:t>
            </w:r>
          </w:p>
        </w:tc>
        <w:tc>
          <w:tcPr>
            <w:tcW w:w="1418"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6938.00</w:t>
            </w:r>
          </w:p>
        </w:tc>
        <w:tc>
          <w:tcPr>
            <w:tcW w:w="1559"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6938.00</w:t>
            </w:r>
          </w:p>
        </w:tc>
        <w:tc>
          <w:tcPr>
            <w:tcW w:w="1701"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75.00</w:t>
            </w:r>
          </w:p>
        </w:tc>
      </w:tr>
      <w:tr w:rsidR="00F8155A" w:rsidRPr="00F95BDC" w:rsidTr="00F8155A">
        <w:trPr>
          <w:trHeight w:val="157"/>
        </w:trPr>
        <w:tc>
          <w:tcPr>
            <w:tcW w:w="709" w:type="dxa"/>
          </w:tcPr>
          <w:p w:rsidR="00F8155A" w:rsidRPr="00F95BDC" w:rsidRDefault="00F8155A" w:rsidP="00F8155A">
            <w:pP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3.</w:t>
            </w:r>
          </w:p>
        </w:tc>
        <w:tc>
          <w:tcPr>
            <w:tcW w:w="1701" w:type="dxa"/>
          </w:tcPr>
          <w:p w:rsidR="00F8155A" w:rsidRPr="00F95BDC" w:rsidRDefault="00F8155A" w:rsidP="00F8155A">
            <w:r w:rsidRPr="00F95BDC">
              <w:rPr>
                <w:rFonts w:ascii="Times New Roman" w:eastAsia="Times New Roman" w:hAnsi="Times New Roman" w:cs="Times New Roman"/>
                <w:lang w:eastAsia="lv-LV"/>
              </w:rPr>
              <w:t xml:space="preserve">23.05.2019. plkst.  12:57  </w:t>
            </w:r>
          </w:p>
        </w:tc>
        <w:tc>
          <w:tcPr>
            <w:tcW w:w="2126" w:type="dxa"/>
            <w:shd w:val="clear" w:color="auto" w:fill="auto"/>
          </w:tcPr>
          <w:p w:rsidR="00F8155A" w:rsidRPr="00F8155A" w:rsidRDefault="00F8155A" w:rsidP="00F8155A">
            <w:pPr>
              <w:tabs>
                <w:tab w:val="left" w:pos="1010"/>
              </w:tabs>
              <w:spacing w:after="0" w:line="240" w:lineRule="auto"/>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3. SIA “CMB”</w:t>
            </w:r>
          </w:p>
        </w:tc>
        <w:tc>
          <w:tcPr>
            <w:tcW w:w="1418"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14000.00</w:t>
            </w:r>
          </w:p>
        </w:tc>
        <w:tc>
          <w:tcPr>
            <w:tcW w:w="1559"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14000.00</w:t>
            </w:r>
          </w:p>
        </w:tc>
        <w:tc>
          <w:tcPr>
            <w:tcW w:w="1701"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45.00</w:t>
            </w:r>
          </w:p>
        </w:tc>
      </w:tr>
      <w:tr w:rsidR="00F8155A" w:rsidRPr="00F95BDC" w:rsidTr="00F8155A">
        <w:trPr>
          <w:trHeight w:val="157"/>
        </w:trPr>
        <w:tc>
          <w:tcPr>
            <w:tcW w:w="709" w:type="dxa"/>
          </w:tcPr>
          <w:p w:rsidR="00F8155A" w:rsidRPr="00F95BDC" w:rsidRDefault="00F8155A" w:rsidP="00F8155A">
            <w:pP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4.</w:t>
            </w:r>
          </w:p>
        </w:tc>
        <w:tc>
          <w:tcPr>
            <w:tcW w:w="1701" w:type="dxa"/>
          </w:tcPr>
          <w:p w:rsidR="00F8155A" w:rsidRPr="00F95BDC" w:rsidRDefault="00F8155A" w:rsidP="00F8155A">
            <w:r w:rsidRPr="00F95BDC">
              <w:rPr>
                <w:rFonts w:ascii="Times New Roman" w:eastAsia="Times New Roman" w:hAnsi="Times New Roman" w:cs="Times New Roman"/>
                <w:lang w:eastAsia="lv-LV"/>
              </w:rPr>
              <w:t xml:space="preserve">23.05.2019. plkst. 15:38 </w:t>
            </w:r>
          </w:p>
        </w:tc>
        <w:tc>
          <w:tcPr>
            <w:tcW w:w="2126" w:type="dxa"/>
            <w:shd w:val="clear" w:color="auto" w:fill="auto"/>
          </w:tcPr>
          <w:p w:rsidR="00F8155A" w:rsidRPr="00F8155A" w:rsidRDefault="00F8155A" w:rsidP="00F8155A">
            <w:pPr>
              <w:tabs>
                <w:tab w:val="left" w:pos="1010"/>
              </w:tabs>
              <w:spacing w:after="0" w:line="240" w:lineRule="auto"/>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4. SIA “</w:t>
            </w:r>
            <w:proofErr w:type="spellStart"/>
            <w:r w:rsidRPr="00F8155A">
              <w:rPr>
                <w:rFonts w:ascii="Times New Roman" w:eastAsia="Times New Roman" w:hAnsi="Times New Roman" w:cs="Times New Roman"/>
                <w:b/>
                <w:lang w:eastAsia="lv-LV"/>
              </w:rPr>
              <w:t>Warss</w:t>
            </w:r>
            <w:proofErr w:type="spellEnd"/>
            <w:r w:rsidRPr="00F8155A">
              <w:rPr>
                <w:rFonts w:ascii="Times New Roman" w:eastAsia="Times New Roman" w:hAnsi="Times New Roman" w:cs="Times New Roman"/>
                <w:b/>
                <w:lang w:eastAsia="lv-LV"/>
              </w:rPr>
              <w:t>+”</w:t>
            </w:r>
          </w:p>
        </w:tc>
        <w:tc>
          <w:tcPr>
            <w:tcW w:w="1418"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2000.00</w:t>
            </w:r>
          </w:p>
        </w:tc>
        <w:tc>
          <w:tcPr>
            <w:tcW w:w="1559"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2398.00</w:t>
            </w:r>
          </w:p>
        </w:tc>
        <w:tc>
          <w:tcPr>
            <w:tcW w:w="1701"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13.40</w:t>
            </w:r>
          </w:p>
        </w:tc>
      </w:tr>
      <w:tr w:rsidR="00F8155A" w:rsidRPr="00F95BDC" w:rsidTr="00F8155A">
        <w:trPr>
          <w:trHeight w:val="157"/>
        </w:trPr>
        <w:tc>
          <w:tcPr>
            <w:tcW w:w="709" w:type="dxa"/>
          </w:tcPr>
          <w:p w:rsidR="00F8155A" w:rsidRPr="00F95BDC" w:rsidRDefault="00F8155A" w:rsidP="00F8155A">
            <w:pP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5.</w:t>
            </w:r>
          </w:p>
        </w:tc>
        <w:tc>
          <w:tcPr>
            <w:tcW w:w="1701" w:type="dxa"/>
          </w:tcPr>
          <w:p w:rsidR="00F8155A" w:rsidRPr="00F95BDC" w:rsidRDefault="00F8155A" w:rsidP="00F8155A">
            <w:r w:rsidRPr="00F95BDC">
              <w:rPr>
                <w:rFonts w:ascii="Times New Roman" w:eastAsia="Times New Roman" w:hAnsi="Times New Roman" w:cs="Times New Roman"/>
                <w:lang w:eastAsia="lv-LV"/>
              </w:rPr>
              <w:t>24.05.2019. plkst.  09:02</w:t>
            </w:r>
          </w:p>
        </w:tc>
        <w:tc>
          <w:tcPr>
            <w:tcW w:w="2126" w:type="dxa"/>
            <w:shd w:val="clear" w:color="auto" w:fill="auto"/>
          </w:tcPr>
          <w:p w:rsidR="00F8155A" w:rsidRPr="00F8155A" w:rsidRDefault="00F8155A" w:rsidP="00F8155A">
            <w:pPr>
              <w:tabs>
                <w:tab w:val="left" w:pos="1010"/>
              </w:tabs>
              <w:spacing w:after="0" w:line="240" w:lineRule="auto"/>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5. SIA “Firma L4”</w:t>
            </w:r>
          </w:p>
        </w:tc>
        <w:tc>
          <w:tcPr>
            <w:tcW w:w="1418"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16000.00</w:t>
            </w:r>
          </w:p>
        </w:tc>
        <w:tc>
          <w:tcPr>
            <w:tcW w:w="1559"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12000.00</w:t>
            </w:r>
          </w:p>
        </w:tc>
        <w:tc>
          <w:tcPr>
            <w:tcW w:w="1701" w:type="dxa"/>
            <w:tcBorders>
              <w:top w:val="single" w:sz="4" w:space="0" w:color="auto"/>
              <w:left w:val="single" w:sz="4" w:space="0" w:color="auto"/>
              <w:bottom w:val="single" w:sz="4" w:space="0" w:color="auto"/>
            </w:tcBorders>
          </w:tcPr>
          <w:p w:rsidR="00F8155A" w:rsidRPr="00F8155A" w:rsidRDefault="00F8155A" w:rsidP="00F8155A">
            <w:pPr>
              <w:spacing w:after="0" w:line="240" w:lineRule="auto"/>
              <w:jc w:val="center"/>
              <w:rPr>
                <w:rFonts w:ascii="Times New Roman" w:eastAsia="Times New Roman" w:hAnsi="Times New Roman" w:cs="Times New Roman"/>
                <w:b/>
                <w:lang w:eastAsia="lv-LV"/>
              </w:rPr>
            </w:pPr>
            <w:r w:rsidRPr="00F8155A">
              <w:rPr>
                <w:rFonts w:ascii="Times New Roman" w:eastAsia="Times New Roman" w:hAnsi="Times New Roman" w:cs="Times New Roman"/>
                <w:b/>
                <w:lang w:eastAsia="lv-LV"/>
              </w:rPr>
              <w:t>4.00</w:t>
            </w:r>
          </w:p>
        </w:tc>
      </w:tr>
    </w:tbl>
    <w:p w:rsidR="003740E5" w:rsidRPr="00F95BDC" w:rsidRDefault="009F2299" w:rsidP="00965E42">
      <w:pPr>
        <w:tabs>
          <w:tab w:val="left" w:pos="851"/>
        </w:tabs>
        <w:spacing w:after="0" w:line="240" w:lineRule="auto"/>
        <w:ind w:left="360" w:hanging="360"/>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11.</w:t>
      </w:r>
      <w:r w:rsidR="00114D6D" w:rsidRPr="00F95BDC">
        <w:rPr>
          <w:rFonts w:ascii="Times New Roman" w:eastAsia="Times New Roman" w:hAnsi="Times New Roman" w:cs="Times New Roman"/>
          <w:b/>
          <w:lang w:eastAsia="lv-LV"/>
        </w:rPr>
        <w:t>Iepirkuma</w:t>
      </w:r>
      <w:r w:rsidR="00E64874" w:rsidRPr="00F95BDC">
        <w:rPr>
          <w:rFonts w:ascii="Times New Roman" w:eastAsia="Times New Roman" w:hAnsi="Times New Roman" w:cs="Times New Roman"/>
          <w:b/>
          <w:lang w:eastAsia="lv-LV"/>
        </w:rPr>
        <w:t xml:space="preserve"> komisijas kopējais piedāvājumu salīdzināšanas un vērtēšanas pārskats.</w:t>
      </w:r>
    </w:p>
    <w:p w:rsidR="00E64874" w:rsidRPr="00F95BDC" w:rsidRDefault="00304FDB" w:rsidP="00965E42">
      <w:pPr>
        <w:pStyle w:val="ListParagraph"/>
        <w:numPr>
          <w:ilvl w:val="1"/>
          <w:numId w:val="35"/>
        </w:numPr>
        <w:spacing w:after="0" w:line="240" w:lineRule="auto"/>
        <w:ind w:left="284" w:hanging="142"/>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Atlases dokumenti</w:t>
      </w:r>
    </w:p>
    <w:p w:rsidR="00965E42" w:rsidRPr="00F95BDC" w:rsidRDefault="00F95BDC" w:rsidP="00F95BDC">
      <w:pPr>
        <w:spacing w:after="0" w:line="240" w:lineRule="auto"/>
        <w:contextualSpacing/>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Pretendentu SIA “</w:t>
      </w:r>
      <w:proofErr w:type="spellStart"/>
      <w:r w:rsidRPr="00F95BDC">
        <w:rPr>
          <w:rFonts w:ascii="Times New Roman" w:eastAsia="Times New Roman" w:hAnsi="Times New Roman" w:cs="Times New Roman"/>
          <w:lang w:eastAsia="lv-LV"/>
        </w:rPr>
        <w:t>Jurēvičs</w:t>
      </w:r>
      <w:proofErr w:type="spellEnd"/>
      <w:r w:rsidRPr="00F95BDC">
        <w:rPr>
          <w:rFonts w:ascii="Times New Roman" w:eastAsia="Times New Roman" w:hAnsi="Times New Roman" w:cs="Times New Roman"/>
          <w:lang w:eastAsia="lv-LV"/>
        </w:rPr>
        <w:t xml:space="preserve"> un partneris”, SIA “</w:t>
      </w:r>
      <w:proofErr w:type="spellStart"/>
      <w:r w:rsidRPr="00F95BDC">
        <w:rPr>
          <w:rFonts w:ascii="Times New Roman" w:eastAsia="Times New Roman" w:hAnsi="Times New Roman" w:cs="Times New Roman"/>
          <w:lang w:eastAsia="lv-LV"/>
        </w:rPr>
        <w:t>Būvētika</w:t>
      </w:r>
      <w:proofErr w:type="spellEnd"/>
      <w:r w:rsidRPr="00F95BDC">
        <w:rPr>
          <w:rFonts w:ascii="Times New Roman" w:eastAsia="Times New Roman" w:hAnsi="Times New Roman" w:cs="Times New Roman"/>
          <w:lang w:eastAsia="lv-LV"/>
        </w:rPr>
        <w:t>”, SIA “CMB”, SIA “</w:t>
      </w:r>
      <w:proofErr w:type="spellStart"/>
      <w:r w:rsidRPr="00F95BDC">
        <w:rPr>
          <w:rFonts w:ascii="Times New Roman" w:eastAsia="Times New Roman" w:hAnsi="Times New Roman" w:cs="Times New Roman"/>
          <w:lang w:eastAsia="lv-LV"/>
        </w:rPr>
        <w:t>Warss</w:t>
      </w:r>
      <w:proofErr w:type="spellEnd"/>
      <w:r w:rsidRPr="00F95BDC">
        <w:rPr>
          <w:rFonts w:ascii="Times New Roman" w:eastAsia="Times New Roman" w:hAnsi="Times New Roman" w:cs="Times New Roman"/>
          <w:lang w:eastAsia="lv-LV"/>
        </w:rPr>
        <w:t>+”, SIA “Firma L4” iesniegtie atlases dokumenti atbilst iepirkuma Nolikuma 3.1.-3.10. punkta prasībām.</w:t>
      </w:r>
    </w:p>
    <w:p w:rsidR="00885F70" w:rsidRPr="00F95BDC" w:rsidRDefault="00FA537F" w:rsidP="00965E42">
      <w:pPr>
        <w:pStyle w:val="ListParagraph"/>
        <w:numPr>
          <w:ilvl w:val="1"/>
          <w:numId w:val="35"/>
        </w:numPr>
        <w:spacing w:after="0" w:line="240" w:lineRule="auto"/>
        <w:ind w:left="284" w:hanging="142"/>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T</w:t>
      </w:r>
      <w:r w:rsidR="00790645" w:rsidRPr="00F95BDC">
        <w:rPr>
          <w:rFonts w:ascii="Times New Roman" w:eastAsia="Times New Roman" w:hAnsi="Times New Roman" w:cs="Times New Roman"/>
          <w:b/>
          <w:lang w:eastAsia="lv-LV"/>
        </w:rPr>
        <w:t>ehn</w:t>
      </w:r>
      <w:r w:rsidRPr="00F95BDC">
        <w:rPr>
          <w:rFonts w:ascii="Times New Roman" w:eastAsia="Times New Roman" w:hAnsi="Times New Roman" w:cs="Times New Roman"/>
          <w:b/>
          <w:lang w:eastAsia="lv-LV"/>
        </w:rPr>
        <w:t>iskais piedāvājums</w:t>
      </w:r>
    </w:p>
    <w:p w:rsidR="00F95BDC" w:rsidRPr="00F95BDC" w:rsidRDefault="00F95BDC" w:rsidP="00F95BDC">
      <w:pPr>
        <w:spacing w:after="0" w:line="240" w:lineRule="auto"/>
        <w:ind w:right="323"/>
        <w:contextualSpacing/>
        <w:jc w:val="both"/>
        <w:rPr>
          <w:rFonts w:ascii="Times New Roman" w:eastAsia="Times New Roman" w:hAnsi="Times New Roman" w:cs="Times New Roman"/>
          <w:lang w:eastAsia="lv-LV"/>
        </w:rPr>
      </w:pPr>
      <w:bookmarkStart w:id="2" w:name="_Hlk10127470"/>
      <w:r w:rsidRPr="00F95BDC">
        <w:rPr>
          <w:rFonts w:ascii="Times New Roman" w:eastAsia="Times New Roman" w:hAnsi="Times New Roman" w:cs="Times New Roman"/>
          <w:lang w:eastAsia="lv-LV"/>
        </w:rPr>
        <w:t>Pretendentu SIA “</w:t>
      </w:r>
      <w:proofErr w:type="spellStart"/>
      <w:r w:rsidRPr="00F95BDC">
        <w:rPr>
          <w:rFonts w:ascii="Times New Roman" w:eastAsia="Times New Roman" w:hAnsi="Times New Roman" w:cs="Times New Roman"/>
          <w:lang w:eastAsia="lv-LV"/>
        </w:rPr>
        <w:t>Jurēvičs</w:t>
      </w:r>
      <w:proofErr w:type="spellEnd"/>
      <w:r w:rsidRPr="00F95BDC">
        <w:rPr>
          <w:rFonts w:ascii="Times New Roman" w:eastAsia="Times New Roman" w:hAnsi="Times New Roman" w:cs="Times New Roman"/>
          <w:lang w:eastAsia="lv-LV"/>
        </w:rPr>
        <w:t xml:space="preserve"> un partneris”, SIA “</w:t>
      </w:r>
      <w:proofErr w:type="spellStart"/>
      <w:r w:rsidRPr="00F95BDC">
        <w:rPr>
          <w:rFonts w:ascii="Times New Roman" w:eastAsia="Times New Roman" w:hAnsi="Times New Roman" w:cs="Times New Roman"/>
          <w:lang w:eastAsia="lv-LV"/>
        </w:rPr>
        <w:t>Būvētika</w:t>
      </w:r>
      <w:proofErr w:type="spellEnd"/>
      <w:r w:rsidRPr="00F95BDC">
        <w:rPr>
          <w:rFonts w:ascii="Times New Roman" w:eastAsia="Times New Roman" w:hAnsi="Times New Roman" w:cs="Times New Roman"/>
          <w:lang w:eastAsia="lv-LV"/>
        </w:rPr>
        <w:t>”, SIA “CMB”, SIA “</w:t>
      </w:r>
      <w:proofErr w:type="spellStart"/>
      <w:r w:rsidRPr="00F95BDC">
        <w:rPr>
          <w:rFonts w:ascii="Times New Roman" w:eastAsia="Times New Roman" w:hAnsi="Times New Roman" w:cs="Times New Roman"/>
          <w:lang w:eastAsia="lv-LV"/>
        </w:rPr>
        <w:t>Warss</w:t>
      </w:r>
      <w:proofErr w:type="spellEnd"/>
      <w:r w:rsidRPr="00F95BDC">
        <w:rPr>
          <w:rFonts w:ascii="Times New Roman" w:eastAsia="Times New Roman" w:hAnsi="Times New Roman" w:cs="Times New Roman"/>
          <w:lang w:eastAsia="lv-LV"/>
        </w:rPr>
        <w:t>+”, SIA “Firma L4” iesniegtie tehniskā piedāvājuma dokumenti atbilst iepirkuma Nolikuma 3.11. punkta prasībām.</w:t>
      </w:r>
      <w:bookmarkEnd w:id="2"/>
    </w:p>
    <w:p w:rsidR="00FA537F" w:rsidRPr="00F95BDC" w:rsidRDefault="00FA537F" w:rsidP="00965E42">
      <w:pPr>
        <w:pStyle w:val="ListParagraph"/>
        <w:numPr>
          <w:ilvl w:val="1"/>
          <w:numId w:val="35"/>
        </w:numPr>
        <w:spacing w:after="0" w:line="240" w:lineRule="auto"/>
        <w:ind w:left="284" w:hanging="142"/>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Finanšu piedāvājums</w:t>
      </w:r>
    </w:p>
    <w:p w:rsidR="00965E42" w:rsidRPr="00F95BDC" w:rsidRDefault="00F95BDC" w:rsidP="00F95BDC">
      <w:pPr>
        <w:spacing w:after="0" w:line="240" w:lineRule="auto"/>
        <w:contextualSpacing/>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Pretendentu SIA “</w:t>
      </w:r>
      <w:proofErr w:type="spellStart"/>
      <w:r w:rsidRPr="00F95BDC">
        <w:rPr>
          <w:rFonts w:ascii="Times New Roman" w:eastAsia="Times New Roman" w:hAnsi="Times New Roman" w:cs="Times New Roman"/>
          <w:lang w:eastAsia="lv-LV"/>
        </w:rPr>
        <w:t>Jurēvičs</w:t>
      </w:r>
      <w:proofErr w:type="spellEnd"/>
      <w:r w:rsidRPr="00F95BDC">
        <w:rPr>
          <w:rFonts w:ascii="Times New Roman" w:eastAsia="Times New Roman" w:hAnsi="Times New Roman" w:cs="Times New Roman"/>
          <w:lang w:eastAsia="lv-LV"/>
        </w:rPr>
        <w:t xml:space="preserve"> un partneris”, SIA “</w:t>
      </w:r>
      <w:proofErr w:type="spellStart"/>
      <w:r w:rsidRPr="00F95BDC">
        <w:rPr>
          <w:rFonts w:ascii="Times New Roman" w:eastAsia="Times New Roman" w:hAnsi="Times New Roman" w:cs="Times New Roman"/>
          <w:lang w:eastAsia="lv-LV"/>
        </w:rPr>
        <w:t>Būvētika</w:t>
      </w:r>
      <w:proofErr w:type="spellEnd"/>
      <w:r w:rsidRPr="00F95BDC">
        <w:rPr>
          <w:rFonts w:ascii="Times New Roman" w:eastAsia="Times New Roman" w:hAnsi="Times New Roman" w:cs="Times New Roman"/>
          <w:lang w:eastAsia="lv-LV"/>
        </w:rPr>
        <w:t>”, SIA “CMB”, SIA “</w:t>
      </w:r>
      <w:proofErr w:type="spellStart"/>
      <w:r w:rsidRPr="00F95BDC">
        <w:rPr>
          <w:rFonts w:ascii="Times New Roman" w:eastAsia="Times New Roman" w:hAnsi="Times New Roman" w:cs="Times New Roman"/>
          <w:lang w:eastAsia="lv-LV"/>
        </w:rPr>
        <w:t>Warss</w:t>
      </w:r>
      <w:proofErr w:type="spellEnd"/>
      <w:r w:rsidRPr="00F95BDC">
        <w:rPr>
          <w:rFonts w:ascii="Times New Roman" w:eastAsia="Times New Roman" w:hAnsi="Times New Roman" w:cs="Times New Roman"/>
          <w:lang w:eastAsia="lv-LV"/>
        </w:rPr>
        <w:t>+”, SIA “Firma L4” iesniegtie finanšu piedāvājuma dokumenti atbilst iepirkuma Nolikuma 3.1</w:t>
      </w:r>
      <w:r w:rsidR="00FA09ED">
        <w:rPr>
          <w:rFonts w:ascii="Times New Roman" w:eastAsia="Times New Roman" w:hAnsi="Times New Roman" w:cs="Times New Roman"/>
          <w:lang w:eastAsia="lv-LV"/>
        </w:rPr>
        <w:t>2</w:t>
      </w:r>
      <w:r w:rsidRPr="00F95BDC">
        <w:rPr>
          <w:rFonts w:ascii="Times New Roman" w:eastAsia="Times New Roman" w:hAnsi="Times New Roman" w:cs="Times New Roman"/>
          <w:lang w:eastAsia="lv-LV"/>
        </w:rPr>
        <w:t>. punkta prasībām.</w:t>
      </w:r>
    </w:p>
    <w:p w:rsidR="00F95BDC" w:rsidRPr="00F95BDC" w:rsidRDefault="00904044" w:rsidP="00F95BDC">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F95BDC" w:rsidRPr="00F95BDC">
        <w:rPr>
          <w:rFonts w:ascii="Times New Roman" w:eastAsia="Times New Roman" w:hAnsi="Times New Roman" w:cs="Times New Roman"/>
          <w:b/>
          <w:lang w:eastAsia="lv-LV"/>
        </w:rPr>
        <w:t>11.4. Saimnieciski izdevīgākā piedāvāšana noteikšana</w:t>
      </w:r>
    </w:p>
    <w:p w:rsidR="00F95BDC" w:rsidRPr="00F95BDC" w:rsidRDefault="00904044" w:rsidP="00F95BDC">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color w:val="000000"/>
        </w:rPr>
        <w:t>11.4.1.</w:t>
      </w:r>
      <w:r w:rsidR="00F95BDC" w:rsidRPr="00F95BDC">
        <w:rPr>
          <w:rFonts w:ascii="Times New Roman" w:eastAsia="Times New Roman" w:hAnsi="Times New Roman" w:cs="Times New Roman"/>
          <w:color w:val="000000"/>
        </w:rPr>
        <w:t>Saimnieciski izdevīgākā piedāvājuma izvēles kritēriji un to skaitliskās vērtības: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851"/>
        <w:gridCol w:w="1701"/>
        <w:gridCol w:w="2977"/>
      </w:tblGrid>
      <w:tr w:rsidR="00F95BDC" w:rsidRPr="00F95BDC" w:rsidTr="00F95BD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Vērtēšanas kritērijs</w:t>
            </w:r>
          </w:p>
        </w:tc>
        <w:tc>
          <w:tcPr>
            <w:tcW w:w="85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Maksimālais </w:t>
            </w:r>
            <w:r w:rsidRPr="00F95BDC">
              <w:rPr>
                <w:rFonts w:ascii="Times New Roman" w:eastAsia="Times New Roman" w:hAnsi="Times New Roman" w:cs="Times New Roman"/>
                <w:color w:val="000000"/>
              </w:rPr>
              <w:lastRenderedPageBreak/>
              <w:t>punktu skaits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lastRenderedPageBreak/>
              <w:t>Novērtējums</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Vērtēšana</w:t>
            </w:r>
          </w:p>
        </w:tc>
      </w:tr>
      <w:tr w:rsidR="00F95BDC" w:rsidRPr="00F95BDC" w:rsidTr="00F95BDC">
        <w:tc>
          <w:tcPr>
            <w:tcW w:w="1418" w:type="dxa"/>
            <w:tcBorders>
              <w:top w:val="single" w:sz="4" w:space="0" w:color="auto"/>
              <w:left w:val="single" w:sz="4" w:space="0" w:color="auto"/>
              <w:bottom w:val="single" w:sz="4" w:space="0" w:color="auto"/>
              <w:right w:val="single" w:sz="4" w:space="0" w:color="auto"/>
            </w:tcBorders>
            <w:vAlign w:val="center"/>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 xml:space="preserve"> Finanšu piedāvājums </w:t>
            </w:r>
          </w:p>
          <w:p w:rsidR="00F95BDC" w:rsidRPr="00F95BDC" w:rsidRDefault="00F95BDC">
            <w:pPr>
              <w:spacing w:after="0" w:line="240" w:lineRule="auto"/>
              <w:rPr>
                <w:rFonts w:ascii="Times New Roman" w:eastAsia="Times New Roman" w:hAnsi="Times New Roman" w:cs="Times New Roman"/>
                <w:color w:val="00000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Piedāvātā līgumcena (bez PVN 21%) II kārtas </w:t>
            </w:r>
            <w:r w:rsidRPr="00F95BDC">
              <w:rPr>
                <w:rFonts w:ascii="Times New Roman" w:eastAsia="Times New Roman" w:hAnsi="Times New Roman" w:cs="Times New Roman"/>
                <w:bCs/>
                <w:color w:val="000000"/>
              </w:rPr>
              <w:t>būvuzraudzība</w:t>
            </w:r>
          </w:p>
        </w:tc>
        <w:tc>
          <w:tcPr>
            <w:tcW w:w="85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Zemāka cena – vairāk punkti</w:t>
            </w:r>
          </w:p>
        </w:tc>
        <w:tc>
          <w:tcPr>
            <w:tcW w:w="2977" w:type="dxa"/>
            <w:tcBorders>
              <w:top w:val="single" w:sz="4" w:space="0" w:color="auto"/>
              <w:left w:val="single" w:sz="4" w:space="0" w:color="auto"/>
              <w:bottom w:val="single" w:sz="4" w:space="0" w:color="auto"/>
              <w:right w:val="single" w:sz="4" w:space="0" w:color="auto"/>
            </w:tcBorders>
            <w:vAlign w:val="center"/>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Atbilstoši 4.1.5.1 punktā norādītajai formulai</w:t>
            </w:r>
          </w:p>
          <w:p w:rsidR="00F95BDC" w:rsidRPr="00F95BDC" w:rsidRDefault="00F95BDC">
            <w:pPr>
              <w:spacing w:after="0" w:line="240" w:lineRule="auto"/>
              <w:rPr>
                <w:rFonts w:ascii="Times New Roman" w:eastAsia="Times New Roman" w:hAnsi="Times New Roman" w:cs="Times New Roman"/>
                <w:strike/>
                <w:color w:val="FF0000"/>
              </w:rPr>
            </w:pPr>
          </w:p>
        </w:tc>
      </w:tr>
      <w:tr w:rsidR="00F95BDC" w:rsidRPr="00F95BDC" w:rsidTr="00F95BDC">
        <w:tc>
          <w:tcPr>
            <w:tcW w:w="1418"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 xml:space="preserve"> Finanšu piedāvājums </w:t>
            </w:r>
          </w:p>
        </w:tc>
        <w:tc>
          <w:tcPr>
            <w:tcW w:w="255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Piedāvātā līgumcena (bez PVN 21%) </w:t>
            </w:r>
            <w:r w:rsidRPr="00F95BDC">
              <w:rPr>
                <w:rFonts w:ascii="Times New Roman" w:eastAsia="Times New Roman" w:hAnsi="Times New Roman" w:cs="Times New Roman"/>
                <w:bCs/>
                <w:color w:val="000000"/>
              </w:rPr>
              <w:t>III kārta būvuzraudzība</w:t>
            </w:r>
          </w:p>
        </w:tc>
        <w:tc>
          <w:tcPr>
            <w:tcW w:w="85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Zemāka cena – vairāk punkti</w:t>
            </w:r>
          </w:p>
        </w:tc>
        <w:tc>
          <w:tcPr>
            <w:tcW w:w="2977" w:type="dxa"/>
            <w:tcBorders>
              <w:top w:val="single" w:sz="4" w:space="0" w:color="auto"/>
              <w:left w:val="single" w:sz="4" w:space="0" w:color="auto"/>
              <w:bottom w:val="single" w:sz="4" w:space="0" w:color="auto"/>
              <w:right w:val="single" w:sz="4" w:space="0" w:color="auto"/>
            </w:tcBorders>
            <w:vAlign w:val="center"/>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Atbilstoši 4.1.5.2. punktā norādītajai formulai</w:t>
            </w:r>
          </w:p>
          <w:p w:rsidR="00F95BDC" w:rsidRPr="00F95BDC" w:rsidRDefault="00F95BDC">
            <w:pPr>
              <w:spacing w:after="0" w:line="240" w:lineRule="auto"/>
              <w:rPr>
                <w:rFonts w:ascii="Times New Roman" w:eastAsia="Times New Roman" w:hAnsi="Times New Roman" w:cs="Times New Roman"/>
                <w:strike/>
                <w:color w:val="FF0000"/>
              </w:rPr>
            </w:pPr>
          </w:p>
        </w:tc>
      </w:tr>
      <w:tr w:rsidR="00F95BDC" w:rsidRPr="00F95BDC" w:rsidTr="00F95BDC">
        <w:tc>
          <w:tcPr>
            <w:tcW w:w="1418" w:type="dxa"/>
            <w:tcBorders>
              <w:top w:val="single" w:sz="4" w:space="0" w:color="auto"/>
              <w:left w:val="single" w:sz="4" w:space="0" w:color="auto"/>
              <w:bottom w:val="single" w:sz="4" w:space="0" w:color="auto"/>
              <w:right w:val="single" w:sz="4" w:space="0" w:color="auto"/>
            </w:tcBorders>
            <w:vAlign w:val="center"/>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B </w:t>
            </w:r>
          </w:p>
          <w:p w:rsidR="00F95BDC" w:rsidRPr="00F95BDC" w:rsidRDefault="00F95BDC">
            <w:pPr>
              <w:spacing w:after="0" w:line="240" w:lineRule="auto"/>
              <w:rPr>
                <w:rFonts w:ascii="Times New Roman" w:eastAsia="Times New Roman" w:hAnsi="Times New Roman" w:cs="Times New Roman"/>
                <w:color w:val="000000"/>
              </w:rPr>
            </w:pPr>
          </w:p>
        </w:tc>
        <w:tc>
          <w:tcPr>
            <w:tcW w:w="2551"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Atzinuma/-u sagatavošana garantijas laikā maksa par 1 (vienu) stundu</w:t>
            </w:r>
          </w:p>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EUR (bez PVN)</w:t>
            </w:r>
          </w:p>
        </w:tc>
        <w:tc>
          <w:tcPr>
            <w:tcW w:w="851"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hideMark/>
          </w:tcPr>
          <w:p w:rsidR="00F95BDC" w:rsidRPr="00F95BDC" w:rsidRDefault="00F95BDC">
            <w:pPr>
              <w:tabs>
                <w:tab w:val="left" w:pos="720"/>
                <w:tab w:val="left" w:pos="851"/>
              </w:tabs>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10</w:t>
            </w:r>
          </w:p>
        </w:tc>
        <w:tc>
          <w:tcPr>
            <w:tcW w:w="1701" w:type="dxa"/>
            <w:tcBorders>
              <w:top w:val="single" w:sz="4" w:space="0" w:color="000080"/>
              <w:left w:val="single" w:sz="4" w:space="0" w:color="000080"/>
              <w:bottom w:val="single" w:sz="4" w:space="0" w:color="000080"/>
              <w:right w:val="single" w:sz="4" w:space="0" w:color="000080"/>
            </w:tcBorders>
            <w:vAlign w:val="center"/>
            <w:hideMark/>
          </w:tcPr>
          <w:p w:rsidR="00F95BDC" w:rsidRPr="00F95BDC" w:rsidRDefault="00F95BDC">
            <w:pPr>
              <w:tabs>
                <w:tab w:val="center" w:pos="4153"/>
                <w:tab w:val="right" w:pos="8306"/>
              </w:tabs>
              <w:spacing w:after="0" w:line="240" w:lineRule="auto"/>
              <w:jc w:val="center"/>
              <w:rPr>
                <w:rFonts w:ascii="Times New Roman" w:eastAsia="Times New Roman" w:hAnsi="Times New Roman" w:cs="Times New Roman"/>
              </w:rPr>
            </w:pPr>
            <w:r w:rsidRPr="00F95BDC">
              <w:rPr>
                <w:rFonts w:ascii="Times New Roman" w:eastAsia="Times New Roman" w:hAnsi="Times New Roman" w:cs="Times New Roman"/>
                <w:color w:val="000000"/>
              </w:rPr>
              <w:t>Zemāka cena – vairāk punkti</w:t>
            </w:r>
          </w:p>
        </w:tc>
        <w:tc>
          <w:tcPr>
            <w:tcW w:w="2977" w:type="dxa"/>
            <w:tcBorders>
              <w:top w:val="single" w:sz="4" w:space="0" w:color="000080"/>
              <w:left w:val="single" w:sz="4" w:space="0" w:color="000080"/>
              <w:bottom w:val="single" w:sz="4" w:space="0" w:color="000080"/>
              <w:right w:val="single" w:sz="4" w:space="0" w:color="000080"/>
            </w:tcBorders>
            <w:vAlign w:val="center"/>
          </w:tcPr>
          <w:p w:rsidR="00F95BDC" w:rsidRPr="00F95BDC" w:rsidRDefault="00F95BDC">
            <w:pPr>
              <w:spacing w:after="0" w:line="240" w:lineRule="auto"/>
              <w:rPr>
                <w:rFonts w:ascii="Times New Roman" w:eastAsia="Times New Roman" w:hAnsi="Times New Roman" w:cs="Times New Roman"/>
                <w:color w:val="000000"/>
              </w:rPr>
            </w:pPr>
          </w:p>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Atbilstoši 4.1.5.3. punktā norādītajai formulai</w:t>
            </w:r>
          </w:p>
          <w:p w:rsidR="00F95BDC" w:rsidRPr="00F95BDC" w:rsidRDefault="00F95BDC">
            <w:pPr>
              <w:tabs>
                <w:tab w:val="left" w:pos="720"/>
                <w:tab w:val="left" w:pos="851"/>
              </w:tabs>
              <w:spacing w:after="0" w:line="240" w:lineRule="auto"/>
              <w:rPr>
                <w:rFonts w:ascii="Times New Roman" w:eastAsia="Times New Roman" w:hAnsi="Times New Roman" w:cs="Times New Roman"/>
                <w:color w:val="000000"/>
                <w:shd w:val="clear" w:color="auto" w:fill="808000"/>
                <w:lang w:eastAsia="lv-LV"/>
              </w:rPr>
            </w:pPr>
          </w:p>
        </w:tc>
      </w:tr>
      <w:tr w:rsidR="00F95BDC" w:rsidRPr="00F95BDC" w:rsidTr="00F95BDC">
        <w:trPr>
          <w:trHeight w:val="598"/>
        </w:trPr>
        <w:tc>
          <w:tcPr>
            <w:tcW w:w="1418"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Kopā (P)</w:t>
            </w:r>
          </w:p>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P=A</w:t>
            </w:r>
            <w:r w:rsidRPr="00F95BDC">
              <w:rPr>
                <w:rFonts w:ascii="Times New Roman" w:eastAsia="Times New Roman" w:hAnsi="Times New Roman" w:cs="Times New Roman"/>
                <w:color w:val="000000"/>
                <w:vertAlign w:val="superscript"/>
              </w:rPr>
              <w:t xml:space="preserve">1 </w:t>
            </w:r>
            <w:r w:rsidRPr="00F95BDC">
              <w:rPr>
                <w:rFonts w:ascii="Times New Roman" w:eastAsia="Times New Roman" w:hAnsi="Times New Roman" w:cs="Times New Roman"/>
                <w:color w:val="000000"/>
              </w:rPr>
              <w:t>+A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+B</w:t>
            </w:r>
          </w:p>
        </w:tc>
        <w:tc>
          <w:tcPr>
            <w:tcW w:w="2551" w:type="dxa"/>
            <w:tcBorders>
              <w:top w:val="single" w:sz="4" w:space="0" w:color="auto"/>
              <w:left w:val="single" w:sz="4" w:space="0" w:color="auto"/>
              <w:bottom w:val="single" w:sz="4" w:space="0" w:color="auto"/>
              <w:right w:val="single" w:sz="4" w:space="0" w:color="auto"/>
            </w:tcBorders>
            <w:vAlign w:val="center"/>
          </w:tcPr>
          <w:p w:rsidR="00F95BDC" w:rsidRPr="00F95BDC" w:rsidRDefault="00F95BDC">
            <w:pPr>
              <w:spacing w:after="0" w:line="240" w:lineRule="auto"/>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rPr>
                <w:rFonts w:ascii="Times New Roman" w:eastAsia="Times New Roman" w:hAnsi="Times New Roman" w:cs="Times New Roman"/>
                <w:color w:val="000000"/>
              </w:rPr>
            </w:pPr>
            <w:r w:rsidRPr="00F95BDC">
              <w:rPr>
                <w:rFonts w:ascii="Times New Roman" w:eastAsia="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color w:val="000000"/>
              </w:rPr>
            </w:pPr>
          </w:p>
        </w:tc>
        <w:tc>
          <w:tcPr>
            <w:tcW w:w="2977"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color w:val="000000"/>
              </w:rPr>
            </w:pPr>
          </w:p>
        </w:tc>
      </w:tr>
    </w:tbl>
    <w:p w:rsidR="00F95BDC" w:rsidRPr="00F95BDC" w:rsidRDefault="00904044" w:rsidP="00F95BDC">
      <w:pPr>
        <w:spacing w:after="0" w:line="276" w:lineRule="auto"/>
        <w:ind w:left="720" w:hanging="720"/>
        <w:jc w:val="both"/>
        <w:outlineLvl w:val="1"/>
        <w:rPr>
          <w:rFonts w:ascii="Times New Roman" w:eastAsia="Times New Roman" w:hAnsi="Times New Roman" w:cs="Times New Roman"/>
          <w:color w:val="000000"/>
        </w:rPr>
      </w:pPr>
      <w:bookmarkStart w:id="3" w:name="_4mvdclbceh4f"/>
      <w:bookmarkEnd w:id="3"/>
      <w:r>
        <w:rPr>
          <w:rFonts w:ascii="Times New Roman" w:eastAsia="Times New Roman" w:hAnsi="Times New Roman" w:cs="Times New Roman"/>
          <w:color w:val="000000"/>
        </w:rPr>
        <w:t>11.4.2.</w:t>
      </w:r>
      <w:r w:rsidR="00F95BDC" w:rsidRPr="00F95BDC">
        <w:rPr>
          <w:rFonts w:ascii="Times New Roman" w:eastAsia="Times New Roman" w:hAnsi="Times New Roman" w:cs="Times New Roman"/>
          <w:color w:val="000000"/>
        </w:rPr>
        <w:tab/>
        <w:t xml:space="preserve">Punktu skaitu katram Pretendentam par Nolikuma </w:t>
      </w:r>
      <w:r>
        <w:rPr>
          <w:rFonts w:ascii="Times New Roman" w:eastAsia="Times New Roman" w:hAnsi="Times New Roman" w:cs="Times New Roman"/>
          <w:color w:val="000000"/>
        </w:rPr>
        <w:t>11</w:t>
      </w:r>
      <w:r w:rsidR="00F95BDC" w:rsidRPr="00F95BDC">
        <w:rPr>
          <w:rFonts w:ascii="Times New Roman" w:eastAsia="Times New Roman" w:hAnsi="Times New Roman" w:cs="Times New Roman"/>
          <w:color w:val="000000"/>
        </w:rPr>
        <w:t>.4.</w:t>
      </w:r>
      <w:r>
        <w:rPr>
          <w:rFonts w:ascii="Times New Roman" w:eastAsia="Times New Roman" w:hAnsi="Times New Roman" w:cs="Times New Roman"/>
          <w:color w:val="000000"/>
        </w:rPr>
        <w:t>1.</w:t>
      </w:r>
      <w:r w:rsidR="00F95BDC" w:rsidRPr="00F95BDC">
        <w:rPr>
          <w:rFonts w:ascii="Times New Roman" w:eastAsia="Times New Roman" w:hAnsi="Times New Roman" w:cs="Times New Roman"/>
          <w:color w:val="000000"/>
        </w:rPr>
        <w:t>punkta tabulā minētajiem kritērijiem nosaka šādi:</w:t>
      </w:r>
    </w:p>
    <w:p w:rsidR="00F95BDC" w:rsidRPr="00F95BDC" w:rsidRDefault="00904044" w:rsidP="00F95BDC">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11.4.2.1. </w:t>
      </w:r>
      <w:r w:rsidR="00F95BDC" w:rsidRPr="00F95BDC">
        <w:rPr>
          <w:rFonts w:ascii="Times New Roman" w:eastAsia="Times New Roman" w:hAnsi="Times New Roman" w:cs="Times New Roman"/>
          <w:color w:val="000000"/>
        </w:rPr>
        <w:t>punktu skaits Pretendenta piedāvātajai līgumcenai EUR bez PVN (A</w:t>
      </w:r>
      <w:r w:rsidR="00F95BDC" w:rsidRPr="00F95BDC">
        <w:rPr>
          <w:rFonts w:ascii="Times New Roman" w:eastAsia="Times New Roman" w:hAnsi="Times New Roman" w:cs="Times New Roman"/>
          <w:color w:val="000000"/>
          <w:vertAlign w:val="superscript"/>
        </w:rPr>
        <w:t>1</w:t>
      </w:r>
      <w:r w:rsidR="00F95BDC" w:rsidRPr="00F95BDC">
        <w:rPr>
          <w:rFonts w:ascii="Times New Roman" w:eastAsia="Times New Roman" w:hAnsi="Times New Roman" w:cs="Times New Roman"/>
          <w:color w:val="000000"/>
        </w:rPr>
        <w:t xml:space="preserve"> kritērijs):</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Pretendenta piedāvājums ar zemāko piedāvāto līgumcenu, EUR bez PVN tiek vērtēts ar maksimāli iespējamo punktu skaitu - 45 punkti. Punkti pārējo Pretendentu piedāvājumiem tiek aprēķināti pēc šādas formulas: 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 xml:space="preserve">pret </w:t>
      </w:r>
      <w:r w:rsidRPr="00F95BDC">
        <w:rPr>
          <w:rFonts w:ascii="Times New Roman" w:eastAsia="Times New Roman" w:hAnsi="Times New Roman" w:cs="Times New Roman"/>
          <w:color w:val="000000"/>
        </w:rPr>
        <w:t>=A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min</w:t>
      </w: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x  45, kur</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 vērtējamā Pretendenta iegūtais punktu skaits par tā piedāvāto līgumcenu;</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min</w:t>
      </w:r>
      <w:r w:rsidRPr="00F95BDC">
        <w:rPr>
          <w:rFonts w:ascii="Times New Roman" w:eastAsia="Times New Roman" w:hAnsi="Times New Roman" w:cs="Times New Roman"/>
          <w:color w:val="000000"/>
        </w:rPr>
        <w:t xml:space="preserve"> – lētākā Pretendenta piedāvātā līgumcena, EUR bez PVN;</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 vērtējamā Pretendenta piedāvātā līgumcena, EUR bez PVN;</w:t>
      </w:r>
    </w:p>
    <w:p w:rsidR="00904044" w:rsidRDefault="00F95BDC" w:rsidP="00904044">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 45 - maksimāli iespējamais punktu skaits par Pretendenta piedāvāto līgumcenu, EUR bez PVN.</w:t>
      </w:r>
    </w:p>
    <w:p w:rsidR="00F95BDC" w:rsidRPr="00F95BDC" w:rsidRDefault="00904044" w:rsidP="00904044">
      <w:pP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11.4.2.2</w:t>
      </w:r>
      <w:r w:rsidR="00F95BDC" w:rsidRPr="00F95BDC">
        <w:rPr>
          <w:rFonts w:ascii="Times New Roman" w:eastAsia="Times New Roman" w:hAnsi="Times New Roman" w:cs="Times New Roman"/>
          <w:color w:val="000000"/>
        </w:rPr>
        <w:t>. punktu skaits Pretendenta piedāvātajai līgumcenai EUR bez PVN (A</w:t>
      </w:r>
      <w:r w:rsidR="00F95BDC" w:rsidRPr="00F95BDC">
        <w:rPr>
          <w:rFonts w:ascii="Times New Roman" w:eastAsia="Times New Roman" w:hAnsi="Times New Roman" w:cs="Times New Roman"/>
          <w:color w:val="000000"/>
          <w:vertAlign w:val="superscript"/>
        </w:rPr>
        <w:t>2</w:t>
      </w:r>
      <w:r w:rsidR="00F95BDC" w:rsidRPr="00F95BDC">
        <w:rPr>
          <w:rFonts w:ascii="Times New Roman" w:eastAsia="Times New Roman" w:hAnsi="Times New Roman" w:cs="Times New Roman"/>
          <w:color w:val="000000"/>
        </w:rPr>
        <w:t xml:space="preserve"> kritērijs):</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Pretendenta piedāvājums ar zemāko piedāvāto līgumcenu, EUR bez PVN tiek vērtēts ar maksimāli iespējamo punktu skaitu - 45 punkti. Punkti pārējo Pretendentu piedāvājumiem tiek aprēķināti pēc šādas formulas: 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 xml:space="preserve">pret </w:t>
      </w:r>
      <w:r w:rsidRPr="00F95BDC">
        <w:rPr>
          <w:rFonts w:ascii="Times New Roman" w:eastAsia="Times New Roman" w:hAnsi="Times New Roman" w:cs="Times New Roman"/>
          <w:color w:val="000000"/>
        </w:rPr>
        <w:t>=A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min</w:t>
      </w: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x  45, kur</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 vērtējamā Pretendenta iegūtais punktu skaits par tā piedāvāto līgumcenu;</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min</w:t>
      </w:r>
      <w:r w:rsidRPr="00F95BDC">
        <w:rPr>
          <w:rFonts w:ascii="Times New Roman" w:eastAsia="Times New Roman" w:hAnsi="Times New Roman" w:cs="Times New Roman"/>
          <w:color w:val="000000"/>
        </w:rPr>
        <w:t xml:space="preserve"> – lētākā Pretendenta piedāvātā līgumcena, EUR bez PVN;</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 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 xml:space="preserve">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 vērtējamā Pretendenta piedāvātā līgumcena, EUR bez PVN;</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45 - maksimāli iespējamais punktu skaits par Pretendenta piedāvāto līgumcenu, EUR bez PVN.</w:t>
      </w:r>
    </w:p>
    <w:p w:rsidR="00F95BDC" w:rsidRPr="00F95BDC" w:rsidRDefault="00904044" w:rsidP="00F95B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11.4.2.</w:t>
      </w:r>
      <w:r w:rsidR="00F95BDC" w:rsidRPr="00F95BDC">
        <w:rPr>
          <w:rFonts w:ascii="Times New Roman" w:eastAsia="Times New Roman" w:hAnsi="Times New Roman" w:cs="Times New Roman"/>
          <w:color w:val="000000"/>
        </w:rPr>
        <w:t>3. punktu skaits atzinuma/-u sagatavošana garantijas laikā maksa par 1 (vienu) stundu</w:t>
      </w:r>
    </w:p>
    <w:p w:rsidR="00F95BDC" w:rsidRPr="00F95BDC" w:rsidRDefault="00F95BDC" w:rsidP="00F95BDC">
      <w:pPr>
        <w:spacing w:after="0" w:line="276" w:lineRule="auto"/>
        <w:ind w:left="709"/>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EUR (bez PVN) detalizētam būvuzraudzības realizācijas aprakstam (B kritērijs). Pretendenta piedāvājums ar zemāko piedāvāto maksu par 1 (vienu) stundu, EUR bez PVN tiek vērtēts ar maksimāli iespējamo punktu skaitu - 10 punkti. Punkti pārējo Pretendentu piedāvājumiem tiek aprēķināti pēc šādas formulas: </w:t>
      </w:r>
      <w:proofErr w:type="spellStart"/>
      <w:r w:rsidRPr="00F95BDC">
        <w:rPr>
          <w:rFonts w:ascii="Times New Roman" w:eastAsia="Times New Roman" w:hAnsi="Times New Roman" w:cs="Times New Roman"/>
          <w:color w:val="000000"/>
        </w:rPr>
        <w:t>B</w:t>
      </w:r>
      <w:r w:rsidRPr="00F95BDC">
        <w:rPr>
          <w:rFonts w:ascii="Times New Roman" w:eastAsia="Times New Roman" w:hAnsi="Times New Roman" w:cs="Times New Roman"/>
          <w:color w:val="000000"/>
          <w:vertAlign w:val="subscript"/>
        </w:rPr>
        <w:t>pret</w:t>
      </w:r>
      <w:proofErr w:type="spellEnd"/>
      <w:r w:rsidRPr="00F95BDC">
        <w:rPr>
          <w:rFonts w:ascii="Times New Roman" w:eastAsia="Times New Roman" w:hAnsi="Times New Roman" w:cs="Times New Roman"/>
          <w:color w:val="000000"/>
          <w:vertAlign w:val="subscript"/>
        </w:rPr>
        <w:t xml:space="preserve"> </w:t>
      </w:r>
      <w:r w:rsidRPr="00F95BDC">
        <w:rPr>
          <w:rFonts w:ascii="Times New Roman" w:eastAsia="Times New Roman" w:hAnsi="Times New Roman" w:cs="Times New Roman"/>
          <w:color w:val="000000"/>
        </w:rPr>
        <w:t xml:space="preserve">=B </w:t>
      </w:r>
      <w:r w:rsidRPr="00F95BDC">
        <w:rPr>
          <w:rFonts w:ascii="Times New Roman" w:eastAsia="Times New Roman" w:hAnsi="Times New Roman" w:cs="Times New Roman"/>
          <w:color w:val="000000"/>
          <w:vertAlign w:val="subscript"/>
        </w:rPr>
        <w:t>min</w:t>
      </w:r>
      <w:r w:rsidRPr="00F95BDC">
        <w:rPr>
          <w:rFonts w:ascii="Times New Roman" w:eastAsia="Times New Roman" w:hAnsi="Times New Roman" w:cs="Times New Roman"/>
          <w:color w:val="000000"/>
        </w:rPr>
        <w:t xml:space="preserve"> /B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x 10, kur</w:t>
      </w:r>
    </w:p>
    <w:p w:rsidR="00F95BDC" w:rsidRPr="00F95BDC" w:rsidRDefault="00F95BDC" w:rsidP="00F95BDC">
      <w:pPr>
        <w:spacing w:after="0" w:line="276" w:lineRule="auto"/>
        <w:ind w:left="680"/>
        <w:jc w:val="both"/>
        <w:rPr>
          <w:rFonts w:ascii="Times New Roman" w:eastAsia="Times New Roman" w:hAnsi="Times New Roman" w:cs="Times New Roman"/>
          <w:color w:val="000000"/>
        </w:rPr>
      </w:pPr>
      <w:r w:rsidRPr="00F95BDC">
        <w:rPr>
          <w:rFonts w:ascii="Times New Roman" w:eastAsia="Times New Roman" w:hAnsi="Times New Roman" w:cs="Times New Roman"/>
          <w:color w:val="000000"/>
        </w:rPr>
        <w:t xml:space="preserve">B </w:t>
      </w:r>
      <w:r w:rsidRPr="00F95BDC">
        <w:rPr>
          <w:rFonts w:ascii="Times New Roman" w:eastAsia="Times New Roman" w:hAnsi="Times New Roman" w:cs="Times New Roman"/>
          <w:color w:val="000000"/>
          <w:vertAlign w:val="subscript"/>
        </w:rPr>
        <w:t>pret</w:t>
      </w:r>
      <w:r w:rsidRPr="00F95BDC">
        <w:rPr>
          <w:rFonts w:ascii="Times New Roman" w:eastAsia="Times New Roman" w:hAnsi="Times New Roman" w:cs="Times New Roman"/>
          <w:color w:val="000000"/>
        </w:rPr>
        <w:t xml:space="preserve"> – vērtējamā Pretendenta iegūtais punktu skaits par tā piedāvāto maksu par 1 (vienu) stundu EUR bez PVN;</w:t>
      </w:r>
    </w:p>
    <w:p w:rsidR="00F95BDC" w:rsidRPr="00F95BDC" w:rsidRDefault="00F95BDC" w:rsidP="00F95BDC">
      <w:pPr>
        <w:spacing w:after="0" w:line="240" w:lineRule="auto"/>
        <w:ind w:left="709"/>
        <w:rPr>
          <w:rFonts w:ascii="Times New Roman" w:eastAsia="Times New Roman" w:hAnsi="Times New Roman" w:cs="Times New Roman"/>
          <w:i/>
          <w:color w:val="FF0000"/>
        </w:rPr>
      </w:pPr>
      <w:r w:rsidRPr="00F95BDC">
        <w:rPr>
          <w:rFonts w:ascii="Times New Roman" w:eastAsia="Times New Roman" w:hAnsi="Times New Roman" w:cs="Times New Roman"/>
          <w:iCs/>
        </w:rPr>
        <w:t xml:space="preserve">B </w:t>
      </w:r>
      <w:r w:rsidRPr="00F95BDC">
        <w:rPr>
          <w:rFonts w:ascii="Times New Roman" w:eastAsia="Times New Roman" w:hAnsi="Times New Roman" w:cs="Times New Roman"/>
          <w:iCs/>
          <w:vertAlign w:val="subscript"/>
        </w:rPr>
        <w:t>zem</w:t>
      </w:r>
      <w:r w:rsidRPr="00F95BDC">
        <w:rPr>
          <w:rFonts w:ascii="Times New Roman" w:eastAsia="Times New Roman" w:hAnsi="Times New Roman" w:cs="Times New Roman"/>
        </w:rPr>
        <w:t xml:space="preserve"> – viszemākā piedāvātā cena par 1 (vienu) stundu</w:t>
      </w:r>
      <w:r w:rsidRPr="00F95BDC">
        <w:rPr>
          <w:rFonts w:ascii="Times New Roman" w:eastAsia="Times New Roman" w:hAnsi="Times New Roman" w:cs="Times New Roman"/>
          <w:i/>
          <w:color w:val="FF0000"/>
        </w:rPr>
        <w:t xml:space="preserve"> </w:t>
      </w:r>
      <w:r w:rsidRPr="00F95BDC">
        <w:rPr>
          <w:rFonts w:ascii="Times New Roman" w:eastAsia="Times New Roman" w:hAnsi="Times New Roman" w:cs="Times New Roman"/>
        </w:rPr>
        <w:t>EUR (bez PVN);</w:t>
      </w:r>
    </w:p>
    <w:p w:rsidR="00F95BDC" w:rsidRPr="00F95BDC" w:rsidRDefault="00F95BDC" w:rsidP="00F95BDC">
      <w:pPr>
        <w:spacing w:after="0" w:line="240" w:lineRule="auto"/>
        <w:ind w:left="709"/>
        <w:rPr>
          <w:rFonts w:ascii="Times New Roman" w:eastAsia="Times New Roman" w:hAnsi="Times New Roman" w:cs="Times New Roman"/>
          <w:i/>
          <w:color w:val="FF0000"/>
        </w:rPr>
      </w:pPr>
      <w:r w:rsidRPr="00F95BDC">
        <w:rPr>
          <w:rFonts w:ascii="Times New Roman" w:eastAsia="Times New Roman" w:hAnsi="Times New Roman" w:cs="Times New Roman"/>
        </w:rPr>
        <w:t xml:space="preserve"> </w:t>
      </w:r>
      <w:r w:rsidRPr="00F95BDC">
        <w:rPr>
          <w:rFonts w:ascii="Times New Roman" w:eastAsia="Times New Roman" w:hAnsi="Times New Roman" w:cs="Times New Roman"/>
          <w:iCs/>
        </w:rPr>
        <w:t xml:space="preserve">B </w:t>
      </w:r>
      <w:proofErr w:type="spellStart"/>
      <w:r w:rsidRPr="00F95BDC">
        <w:rPr>
          <w:rFonts w:ascii="Times New Roman" w:eastAsia="Times New Roman" w:hAnsi="Times New Roman" w:cs="Times New Roman"/>
          <w:iCs/>
          <w:vertAlign w:val="subscript"/>
        </w:rPr>
        <w:t>pied</w:t>
      </w:r>
      <w:proofErr w:type="spellEnd"/>
      <w:r w:rsidRPr="00F95BDC">
        <w:rPr>
          <w:rFonts w:ascii="Times New Roman" w:eastAsia="Times New Roman" w:hAnsi="Times New Roman" w:cs="Times New Roman"/>
        </w:rPr>
        <w:t xml:space="preserve"> – vērtējamā piedāvājuma cena par 1 (vienu) stundu EUR (bez PVN); </w:t>
      </w:r>
    </w:p>
    <w:p w:rsidR="00F95BDC" w:rsidRPr="00F95BDC" w:rsidRDefault="00F95BDC" w:rsidP="00F95BDC">
      <w:pPr>
        <w:spacing w:after="0" w:line="240" w:lineRule="auto"/>
        <w:ind w:firstLine="709"/>
        <w:jc w:val="both"/>
        <w:rPr>
          <w:rFonts w:ascii="Times New Roman" w:eastAsia="Times New Roman" w:hAnsi="Times New Roman" w:cs="Times New Roman"/>
          <w:color w:val="000000"/>
        </w:rPr>
      </w:pPr>
      <w:r w:rsidRPr="00F95BDC">
        <w:rPr>
          <w:rFonts w:ascii="Times New Roman" w:eastAsia="Times New Roman" w:hAnsi="Times New Roman" w:cs="Times New Roman"/>
        </w:rPr>
        <w:t>10 – kritērija maksimālā skaitliskā vērtība</w:t>
      </w:r>
      <w:r w:rsidRPr="00F95BDC">
        <w:rPr>
          <w:rFonts w:ascii="Times New Roman" w:eastAsia="Times New Roman" w:hAnsi="Times New Roman" w:cs="Times New Roman"/>
          <w:color w:val="000000"/>
        </w:rPr>
        <w:t>.</w:t>
      </w:r>
    </w:p>
    <w:p w:rsidR="00F95BDC" w:rsidRPr="00F95BDC" w:rsidRDefault="00904044" w:rsidP="00F95BDC">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11.4.3</w:t>
      </w:r>
      <w:r w:rsidR="00F95BDC" w:rsidRPr="00F95BDC">
        <w:rPr>
          <w:rFonts w:ascii="Times New Roman" w:eastAsia="Times New Roman" w:hAnsi="Times New Roman" w:cs="Times New Roman"/>
          <w:color w:val="000000"/>
        </w:rPr>
        <w:t xml:space="preserve">. Kopējais katra Pretendenta iegūtais punktu skaits tiek aprēķināts šādi: </w:t>
      </w:r>
    </w:p>
    <w:p w:rsidR="00F95BDC" w:rsidRPr="00F95BDC" w:rsidRDefault="00F95BDC" w:rsidP="00F95BDC">
      <w:pPr>
        <w:spacing w:after="0" w:line="276" w:lineRule="auto"/>
        <w:ind w:left="680"/>
        <w:rPr>
          <w:rFonts w:ascii="Times New Roman" w:eastAsia="Times New Roman" w:hAnsi="Times New Roman" w:cs="Times New Roman"/>
          <w:color w:val="000000"/>
        </w:rPr>
      </w:pPr>
      <w:r w:rsidRPr="00F95BDC">
        <w:rPr>
          <w:rFonts w:ascii="Times New Roman" w:eastAsia="Times New Roman" w:hAnsi="Times New Roman" w:cs="Times New Roman"/>
          <w:color w:val="000000"/>
        </w:rPr>
        <w:t>P=A</w:t>
      </w:r>
      <w:r w:rsidRPr="00F95BDC">
        <w:rPr>
          <w:rFonts w:ascii="Times New Roman" w:eastAsia="Times New Roman" w:hAnsi="Times New Roman" w:cs="Times New Roman"/>
          <w:color w:val="000000"/>
          <w:vertAlign w:val="superscript"/>
        </w:rPr>
        <w:t>1</w:t>
      </w:r>
      <w:r w:rsidRPr="00F95BDC">
        <w:rPr>
          <w:rFonts w:ascii="Times New Roman" w:eastAsia="Times New Roman" w:hAnsi="Times New Roman" w:cs="Times New Roman"/>
          <w:color w:val="000000"/>
        </w:rPr>
        <w:t>+A</w:t>
      </w:r>
      <w:r w:rsidRPr="00F95BDC">
        <w:rPr>
          <w:rFonts w:ascii="Times New Roman" w:eastAsia="Times New Roman" w:hAnsi="Times New Roman" w:cs="Times New Roman"/>
          <w:color w:val="000000"/>
          <w:vertAlign w:val="superscript"/>
        </w:rPr>
        <w:t>2</w:t>
      </w:r>
      <w:r w:rsidRPr="00F95BDC">
        <w:rPr>
          <w:rFonts w:ascii="Times New Roman" w:eastAsia="Times New Roman" w:hAnsi="Times New Roman" w:cs="Times New Roman"/>
          <w:color w:val="000000"/>
        </w:rPr>
        <w:t>+B (P– Pretendenta piedāvājuma skaitliskais vērtējums).</w:t>
      </w:r>
    </w:p>
    <w:p w:rsidR="00F95BDC" w:rsidRPr="00F95BDC" w:rsidRDefault="00F95BDC" w:rsidP="00F95BDC">
      <w:pPr>
        <w:spacing w:after="0" w:line="240" w:lineRule="auto"/>
        <w:jc w:val="both"/>
        <w:rPr>
          <w:rFonts w:ascii="Times New Roman" w:eastAsia="Times New Roman" w:hAnsi="Times New Roman" w:cs="Times New Roman"/>
          <w:lang w:eastAsia="lv-LV"/>
        </w:rPr>
      </w:pPr>
      <w:bookmarkStart w:id="4" w:name="_Hlk10131036"/>
      <w:bookmarkStart w:id="5" w:name="_Hlk10128486"/>
    </w:p>
    <w:p w:rsidR="00F95BDC" w:rsidRPr="00F95BDC" w:rsidRDefault="00F95BDC" w:rsidP="00F95BDC">
      <w:pPr>
        <w:spacing w:after="0" w:line="240" w:lineRule="auto"/>
        <w:ind w:left="-284"/>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A</w:t>
      </w:r>
      <w:r w:rsidRPr="00F95BDC">
        <w:rPr>
          <w:rFonts w:ascii="Times New Roman" w:eastAsia="Times New Roman" w:hAnsi="Times New Roman" w:cs="Times New Roman"/>
          <w:b/>
          <w:vertAlign w:val="superscript"/>
          <w:lang w:eastAsia="lv-LV"/>
        </w:rPr>
        <w:t xml:space="preserve">1 </w:t>
      </w:r>
      <w:r w:rsidRPr="00F95BDC">
        <w:rPr>
          <w:rFonts w:ascii="Times New Roman" w:eastAsia="Times New Roman" w:hAnsi="Times New Roman" w:cs="Times New Roman"/>
          <w:b/>
          <w:lang w:eastAsia="lv-LV"/>
        </w:rPr>
        <w:t xml:space="preserve">kritērijs </w:t>
      </w:r>
      <w:r w:rsidRPr="00F95BDC">
        <w:rPr>
          <w:rFonts w:ascii="Times New Roman" w:eastAsia="Times New Roman" w:hAnsi="Times New Roman" w:cs="Times New Roman"/>
          <w:lang w:eastAsia="lv-LV"/>
        </w:rPr>
        <w:t>– p</w:t>
      </w:r>
      <w:r w:rsidRPr="00F95BDC">
        <w:rPr>
          <w:rFonts w:ascii="Times New Roman" w:eastAsia="Times New Roman" w:hAnsi="Times New Roman" w:cs="Times New Roman"/>
          <w:color w:val="000000"/>
        </w:rPr>
        <w:t xml:space="preserve">iedāvātā līgumcena (bez PVN 21%) II kārtas </w:t>
      </w:r>
      <w:r w:rsidRPr="00F95BDC">
        <w:rPr>
          <w:rFonts w:ascii="Times New Roman" w:eastAsia="Times New Roman" w:hAnsi="Times New Roman" w:cs="Times New Roman"/>
          <w:bCs/>
          <w:color w:val="000000"/>
        </w:rPr>
        <w:t>būvuzraudzība</w:t>
      </w:r>
      <w:bookmarkEnd w:id="4"/>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F95BDC" w:rsidRPr="00F95BDC" w:rsidTr="00F95BDC">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ml:space="preserve">Skaitliskā vērtējuma aprēķins </w:t>
            </w: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Jurēvičs</w:t>
            </w:r>
            <w:proofErr w:type="spellEnd"/>
            <w:r w:rsidRPr="00F95BDC">
              <w:rPr>
                <w:rFonts w:ascii="Times New Roman" w:eastAsia="Times New Roman" w:hAnsi="Times New Roman" w:cs="Times New Roman"/>
                <w:lang w:eastAsia="lv-LV"/>
              </w:rPr>
              <w:t xml:space="preserve"> un Partneri”</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2000,00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5,38</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16 700,00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Būvētika</w:t>
            </w:r>
            <w:proofErr w:type="spellEnd"/>
            <w:r w:rsidRPr="00F95BDC">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2000,00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12,97</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6938,00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lastRenderedPageBreak/>
              <w:t>SIA “CMB”</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2000,00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6,43</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14 000,00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SIA “</w:t>
            </w:r>
            <w:proofErr w:type="spellStart"/>
            <w:r w:rsidRPr="00F95BDC">
              <w:rPr>
                <w:rFonts w:ascii="Times New Roman" w:eastAsia="Times New Roman" w:hAnsi="Times New Roman" w:cs="Times New Roman"/>
                <w:b/>
                <w:lang w:eastAsia="lv-LV"/>
              </w:rPr>
              <w:t>Warss</w:t>
            </w:r>
            <w:proofErr w:type="spellEnd"/>
            <w:r w:rsidRPr="00F95BDC">
              <w:rPr>
                <w:rFonts w:ascii="Times New Roman" w:eastAsia="Times New Roman" w:hAnsi="Times New Roman" w:cs="Times New Roman"/>
                <w:b/>
                <w:lang w:eastAsia="lv-LV"/>
              </w:rPr>
              <w:t>+”</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2000,00</w:t>
            </w:r>
          </w:p>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  45 = 45</w:t>
            </w:r>
          </w:p>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2000,00</w:t>
            </w:r>
          </w:p>
          <w:p w:rsidR="00F95BDC" w:rsidRPr="00F95BDC" w:rsidRDefault="00F95BDC">
            <w:pPr>
              <w:spacing w:after="0" w:line="240" w:lineRule="auto"/>
              <w:rPr>
                <w:rFonts w:ascii="Times New Roman" w:eastAsia="Times New Roman" w:hAnsi="Times New Roman" w:cs="Times New Roman"/>
                <w:b/>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“Firma L4”</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2000,00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5,63</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16 000,00</w:t>
            </w:r>
          </w:p>
          <w:p w:rsidR="00F95BDC" w:rsidRPr="00F95BDC" w:rsidRDefault="00F95BDC">
            <w:pPr>
              <w:spacing w:after="0" w:line="240" w:lineRule="auto"/>
              <w:rPr>
                <w:rFonts w:ascii="Times New Roman" w:eastAsia="Times New Roman" w:hAnsi="Times New Roman" w:cs="Times New Roman"/>
                <w:lang w:eastAsia="lv-LV"/>
              </w:rPr>
            </w:pPr>
          </w:p>
        </w:tc>
      </w:tr>
    </w:tbl>
    <w:p w:rsidR="00F95BDC" w:rsidRPr="00F95BDC" w:rsidRDefault="00F95BDC" w:rsidP="00F95BDC">
      <w:pPr>
        <w:spacing w:after="0" w:line="240" w:lineRule="auto"/>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“A</w:t>
      </w:r>
      <w:r w:rsidRPr="00F95BDC">
        <w:rPr>
          <w:rFonts w:ascii="Times New Roman" w:eastAsia="Times New Roman" w:hAnsi="Times New Roman" w:cs="Times New Roman"/>
          <w:vertAlign w:val="superscript"/>
          <w:lang w:eastAsia="lv-LV"/>
        </w:rPr>
        <w:t>1</w:t>
      </w:r>
      <w:r w:rsidRPr="00F95BDC">
        <w:rPr>
          <w:rFonts w:ascii="Times New Roman" w:eastAsia="Times New Roman" w:hAnsi="Times New Roman" w:cs="Times New Roman"/>
          <w:lang w:eastAsia="lv-LV"/>
        </w:rPr>
        <w:t>” kritērija skaitliskais vērtējums tika aprēķināts pēc formulas.</w:t>
      </w:r>
    </w:p>
    <w:bookmarkEnd w:id="5"/>
    <w:p w:rsidR="00F95BDC" w:rsidRPr="00F95BDC" w:rsidRDefault="00F95BDC" w:rsidP="00F95BDC">
      <w:pPr>
        <w:spacing w:after="0" w:line="240" w:lineRule="auto"/>
        <w:jc w:val="both"/>
        <w:rPr>
          <w:rFonts w:ascii="Times New Roman" w:eastAsia="Times New Roman" w:hAnsi="Times New Roman" w:cs="Times New Roman"/>
          <w:lang w:eastAsia="lv-LV"/>
        </w:rPr>
      </w:pPr>
    </w:p>
    <w:p w:rsidR="00F95BDC" w:rsidRPr="00F95BDC" w:rsidRDefault="00F95BDC" w:rsidP="00F95BDC">
      <w:pPr>
        <w:spacing w:after="0" w:line="240" w:lineRule="auto"/>
        <w:ind w:left="-284"/>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A</w:t>
      </w:r>
      <w:r w:rsidRPr="00F95BDC">
        <w:rPr>
          <w:rFonts w:ascii="Times New Roman" w:eastAsia="Times New Roman" w:hAnsi="Times New Roman" w:cs="Times New Roman"/>
          <w:b/>
          <w:vertAlign w:val="superscript"/>
          <w:lang w:eastAsia="lv-LV"/>
        </w:rPr>
        <w:t xml:space="preserve">2 </w:t>
      </w:r>
      <w:r w:rsidRPr="00F95BDC">
        <w:rPr>
          <w:rFonts w:ascii="Times New Roman" w:eastAsia="Times New Roman" w:hAnsi="Times New Roman" w:cs="Times New Roman"/>
          <w:b/>
          <w:lang w:eastAsia="lv-LV"/>
        </w:rPr>
        <w:t xml:space="preserve">kritērijs </w:t>
      </w:r>
      <w:r w:rsidRPr="00F95BDC">
        <w:rPr>
          <w:rFonts w:ascii="Times New Roman" w:eastAsia="Times New Roman" w:hAnsi="Times New Roman" w:cs="Times New Roman"/>
          <w:lang w:eastAsia="lv-LV"/>
        </w:rPr>
        <w:t>– p</w:t>
      </w:r>
      <w:r w:rsidRPr="00F95BDC">
        <w:rPr>
          <w:rFonts w:ascii="Times New Roman" w:eastAsia="Times New Roman" w:hAnsi="Times New Roman" w:cs="Times New Roman"/>
          <w:color w:val="000000"/>
        </w:rPr>
        <w:t xml:space="preserve">iedāvātā līgumcena (bez PVN 21%) III kārtas </w:t>
      </w:r>
      <w:r w:rsidRPr="00F95BDC">
        <w:rPr>
          <w:rFonts w:ascii="Times New Roman" w:eastAsia="Times New Roman" w:hAnsi="Times New Roman" w:cs="Times New Roman"/>
          <w:bCs/>
          <w:color w:val="000000"/>
        </w:rPr>
        <w:t>būvuzraudzība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F95BDC" w:rsidRPr="00F95BDC" w:rsidTr="00F95BDC">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ml:space="preserve">Skaitliskā vērtējuma aprēķins </w:t>
            </w: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Jurēvičs</w:t>
            </w:r>
            <w:proofErr w:type="spellEnd"/>
            <w:r w:rsidRPr="00F95BDC">
              <w:rPr>
                <w:rFonts w:ascii="Times New Roman" w:eastAsia="Times New Roman" w:hAnsi="Times New Roman" w:cs="Times New Roman"/>
                <w:lang w:eastAsia="lv-LV"/>
              </w:rPr>
              <w:t xml:space="preserve"> un Partneri”</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2398,00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5,19</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20 800,00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Būvētika</w:t>
            </w:r>
            <w:proofErr w:type="spellEnd"/>
            <w:r w:rsidRPr="00F95BDC">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2398,00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15,55</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6 938,00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“CMB”</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2398,00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7,71</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14 000,00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SIA “</w:t>
            </w:r>
            <w:proofErr w:type="spellStart"/>
            <w:r w:rsidRPr="00F95BDC">
              <w:rPr>
                <w:rFonts w:ascii="Times New Roman" w:eastAsia="Times New Roman" w:hAnsi="Times New Roman" w:cs="Times New Roman"/>
                <w:b/>
                <w:lang w:eastAsia="lv-LV"/>
              </w:rPr>
              <w:t>Warss</w:t>
            </w:r>
            <w:proofErr w:type="spellEnd"/>
            <w:r w:rsidRPr="00F95BDC">
              <w:rPr>
                <w:rFonts w:ascii="Times New Roman" w:eastAsia="Times New Roman" w:hAnsi="Times New Roman" w:cs="Times New Roman"/>
                <w:b/>
                <w:lang w:eastAsia="lv-LV"/>
              </w:rPr>
              <w:t>+”</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2398,00</w:t>
            </w:r>
          </w:p>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  45 = 45</w:t>
            </w:r>
          </w:p>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2398,00</w:t>
            </w:r>
          </w:p>
          <w:p w:rsidR="00F95BDC" w:rsidRPr="00F95BDC" w:rsidRDefault="00F95BDC">
            <w:pPr>
              <w:spacing w:after="0" w:line="240" w:lineRule="auto"/>
              <w:rPr>
                <w:rFonts w:ascii="Times New Roman" w:eastAsia="Times New Roman" w:hAnsi="Times New Roman" w:cs="Times New Roman"/>
                <w:b/>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“Firma L4”</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2398,00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45 = 8,99</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12 000,00</w:t>
            </w:r>
          </w:p>
          <w:p w:rsidR="00F95BDC" w:rsidRPr="00F95BDC" w:rsidRDefault="00F95BDC">
            <w:pPr>
              <w:spacing w:after="0" w:line="240" w:lineRule="auto"/>
              <w:rPr>
                <w:rFonts w:ascii="Times New Roman" w:eastAsia="Times New Roman" w:hAnsi="Times New Roman" w:cs="Times New Roman"/>
                <w:lang w:eastAsia="lv-LV"/>
              </w:rPr>
            </w:pPr>
          </w:p>
        </w:tc>
      </w:tr>
    </w:tbl>
    <w:p w:rsidR="00F95BDC" w:rsidRPr="00F95BDC" w:rsidRDefault="00F95BDC" w:rsidP="00F95BDC">
      <w:pPr>
        <w:spacing w:after="0" w:line="240" w:lineRule="auto"/>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“A</w:t>
      </w:r>
      <w:r w:rsidRPr="00F95BDC">
        <w:rPr>
          <w:rFonts w:ascii="Times New Roman" w:eastAsia="Times New Roman" w:hAnsi="Times New Roman" w:cs="Times New Roman"/>
          <w:vertAlign w:val="superscript"/>
          <w:lang w:eastAsia="lv-LV"/>
        </w:rPr>
        <w:t>2</w:t>
      </w:r>
      <w:r w:rsidRPr="00F95BDC">
        <w:rPr>
          <w:rFonts w:ascii="Times New Roman" w:eastAsia="Times New Roman" w:hAnsi="Times New Roman" w:cs="Times New Roman"/>
          <w:lang w:eastAsia="lv-LV"/>
        </w:rPr>
        <w:t>” kritērija skaitliskais vērtējums tika aprēķināts pēc formulas.</w:t>
      </w:r>
    </w:p>
    <w:p w:rsidR="00F95BDC" w:rsidRPr="00F95BDC" w:rsidRDefault="00F95BDC" w:rsidP="00F95BDC">
      <w:pPr>
        <w:spacing w:after="0" w:line="240" w:lineRule="auto"/>
        <w:jc w:val="both"/>
        <w:rPr>
          <w:rFonts w:ascii="Times New Roman" w:eastAsia="Times New Roman" w:hAnsi="Times New Roman" w:cs="Times New Roman"/>
          <w:lang w:eastAsia="lv-LV"/>
        </w:rPr>
      </w:pPr>
    </w:p>
    <w:p w:rsidR="00F95BDC" w:rsidRPr="00F95BDC" w:rsidRDefault="00F95BDC" w:rsidP="00F95BDC">
      <w:pPr>
        <w:spacing w:after="0" w:line="240" w:lineRule="auto"/>
        <w:rPr>
          <w:rFonts w:ascii="Times New Roman" w:eastAsia="Times New Roman" w:hAnsi="Times New Roman" w:cs="Times New Roman"/>
          <w:color w:val="000000"/>
        </w:rPr>
      </w:pPr>
      <w:bookmarkStart w:id="6" w:name="_Hlk10131163"/>
      <w:r w:rsidRPr="00F95BDC">
        <w:rPr>
          <w:rFonts w:ascii="Times New Roman" w:eastAsia="Times New Roman" w:hAnsi="Times New Roman" w:cs="Times New Roman"/>
          <w:b/>
          <w:lang w:eastAsia="lv-LV"/>
        </w:rPr>
        <w:t>B</w:t>
      </w:r>
      <w:r w:rsidRPr="00F95BDC">
        <w:rPr>
          <w:rFonts w:ascii="Times New Roman" w:eastAsia="Times New Roman" w:hAnsi="Times New Roman" w:cs="Times New Roman"/>
          <w:b/>
          <w:vertAlign w:val="superscript"/>
          <w:lang w:eastAsia="lv-LV"/>
        </w:rPr>
        <w:t xml:space="preserve"> </w:t>
      </w:r>
      <w:r w:rsidRPr="00F95BDC">
        <w:rPr>
          <w:rFonts w:ascii="Times New Roman" w:eastAsia="Times New Roman" w:hAnsi="Times New Roman" w:cs="Times New Roman"/>
          <w:b/>
          <w:lang w:eastAsia="lv-LV"/>
        </w:rPr>
        <w:t xml:space="preserve">kritērijs </w:t>
      </w:r>
      <w:r w:rsidRPr="00F95BDC">
        <w:rPr>
          <w:rFonts w:ascii="Times New Roman" w:eastAsia="Times New Roman" w:hAnsi="Times New Roman" w:cs="Times New Roman"/>
          <w:lang w:eastAsia="lv-LV"/>
        </w:rPr>
        <w:t xml:space="preserve">– </w:t>
      </w:r>
      <w:r w:rsidRPr="00F95BDC">
        <w:rPr>
          <w:rFonts w:ascii="Times New Roman" w:eastAsia="Times New Roman" w:hAnsi="Times New Roman" w:cs="Times New Roman"/>
          <w:color w:val="000000"/>
        </w:rPr>
        <w:t>atzinuma/-u sagatavošana garantijas laikā maksa par 1 (vienu) stundu EUR (bez PVN)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F95BDC" w:rsidRPr="00F95BDC" w:rsidTr="00F95BDC">
        <w:tc>
          <w:tcPr>
            <w:tcW w:w="2813" w:type="dxa"/>
            <w:tcBorders>
              <w:top w:val="single" w:sz="4" w:space="0" w:color="auto"/>
              <w:left w:val="single" w:sz="4" w:space="0" w:color="auto"/>
              <w:bottom w:val="single" w:sz="4" w:space="0" w:color="auto"/>
              <w:right w:val="single" w:sz="4" w:space="0" w:color="auto"/>
            </w:tcBorders>
            <w:hideMark/>
          </w:tcPr>
          <w:bookmarkEnd w:id="6"/>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ml:space="preserve">Skaitliskā vērtējuma aprēķins </w:t>
            </w: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Jurēvičs</w:t>
            </w:r>
            <w:proofErr w:type="spellEnd"/>
            <w:r w:rsidRPr="00F95BDC">
              <w:rPr>
                <w:rFonts w:ascii="Times New Roman" w:eastAsia="Times New Roman" w:hAnsi="Times New Roman" w:cs="Times New Roman"/>
                <w:lang w:eastAsia="lv-LV"/>
              </w:rPr>
              <w:t xml:space="preserve"> un Partneri”</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4,00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10 = 1,14</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35,00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Būvētika</w:t>
            </w:r>
            <w:proofErr w:type="spellEnd"/>
            <w:r w:rsidRPr="00F95BDC">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4,00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10 = 0,53</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75,00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“CMB”</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4,00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10 = 0,89</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45,00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Warss</w:t>
            </w:r>
            <w:proofErr w:type="spellEnd"/>
            <w:r w:rsidRPr="00F95BDC">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4,00</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  10 = 2,99</w:t>
            </w:r>
          </w:p>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13,40</w:t>
            </w:r>
          </w:p>
          <w:p w:rsidR="00F95BDC" w:rsidRPr="00F95BDC" w:rsidRDefault="00F95BDC">
            <w:pPr>
              <w:spacing w:after="0" w:line="240" w:lineRule="auto"/>
              <w:rPr>
                <w:rFonts w:ascii="Times New Roman" w:eastAsia="Times New Roman" w:hAnsi="Times New Roman" w:cs="Times New Roman"/>
                <w:lang w:eastAsia="lv-LV"/>
              </w:rPr>
            </w:pPr>
          </w:p>
        </w:tc>
      </w:tr>
      <w:tr w:rsidR="00F95BDC" w:rsidRPr="00F95BDC" w:rsidTr="00F95BDC">
        <w:trPr>
          <w:trHeight w:val="700"/>
        </w:trPr>
        <w:tc>
          <w:tcPr>
            <w:tcW w:w="2813"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SIA “Firma L4”</w:t>
            </w:r>
          </w:p>
        </w:tc>
        <w:tc>
          <w:tcPr>
            <w:tcW w:w="6113"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4,00</w:t>
            </w:r>
          </w:p>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  10 = 10</w:t>
            </w:r>
          </w:p>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4,00</w:t>
            </w:r>
          </w:p>
          <w:p w:rsidR="00F95BDC" w:rsidRPr="00F95BDC" w:rsidRDefault="00F95BDC">
            <w:pPr>
              <w:spacing w:after="0" w:line="240" w:lineRule="auto"/>
              <w:rPr>
                <w:rFonts w:ascii="Times New Roman" w:eastAsia="Times New Roman" w:hAnsi="Times New Roman" w:cs="Times New Roman"/>
                <w:lang w:eastAsia="lv-LV"/>
              </w:rPr>
            </w:pPr>
          </w:p>
        </w:tc>
      </w:tr>
    </w:tbl>
    <w:p w:rsidR="00F95BDC" w:rsidRPr="00F95BDC" w:rsidRDefault="00F95BDC" w:rsidP="00F95BDC">
      <w:pPr>
        <w:spacing w:after="0" w:line="240" w:lineRule="auto"/>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lastRenderedPageBreak/>
        <w:t>“B” kritērija skaitliskais vērtējums tika aprēķināts pēc formulas.</w:t>
      </w:r>
    </w:p>
    <w:p w:rsidR="00F95BDC" w:rsidRPr="00F95BDC" w:rsidRDefault="00F95BDC" w:rsidP="00F95BDC">
      <w:pPr>
        <w:spacing w:after="0" w:line="240" w:lineRule="auto"/>
        <w:jc w:val="both"/>
        <w:rPr>
          <w:rFonts w:ascii="Times New Roman" w:eastAsia="Times New Roman" w:hAnsi="Times New Roman" w:cs="Times New Roman"/>
          <w:lang w:eastAsia="lv-LV"/>
        </w:rPr>
      </w:pPr>
    </w:p>
    <w:p w:rsidR="00F95BDC" w:rsidRPr="00F95BDC" w:rsidRDefault="00F95BDC" w:rsidP="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Pretendentu piedāvājuma galīgais skaitliskais vērtējums</w:t>
      </w:r>
    </w:p>
    <w:p w:rsidR="00F95BDC" w:rsidRPr="00F95BDC" w:rsidRDefault="00F95BDC" w:rsidP="00F95BDC">
      <w:pPr>
        <w:spacing w:after="0" w:line="240" w:lineRule="auto"/>
        <w:rPr>
          <w:rFonts w:ascii="Times New Roman" w:eastAsia="Times New Roman" w:hAnsi="Times New Roman" w:cs="Times New Roman"/>
          <w:b/>
          <w:lang w:eastAsia="lv-LV"/>
        </w:rPr>
      </w:pP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F95BDC" w:rsidRPr="00F95BDC" w:rsidTr="00F95BDC">
        <w:tc>
          <w:tcPr>
            <w:tcW w:w="3685"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 xml:space="preserve">Vieta </w:t>
            </w:r>
          </w:p>
        </w:tc>
      </w:tr>
      <w:tr w:rsidR="00F95BDC" w:rsidRPr="00F95BDC" w:rsidTr="00F95BDC">
        <w:tc>
          <w:tcPr>
            <w:tcW w:w="3685"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Jurēvičs</w:t>
            </w:r>
            <w:proofErr w:type="spellEnd"/>
            <w:r w:rsidRPr="00F95BDC">
              <w:rPr>
                <w:rFonts w:ascii="Times New Roman" w:eastAsia="Times New Roman" w:hAnsi="Times New Roman" w:cs="Times New Roman"/>
                <w:lang w:eastAsia="lv-LV"/>
              </w:rPr>
              <w:t xml:space="preserve"> un Partneri”</w:t>
            </w:r>
          </w:p>
          <w:p w:rsidR="00F95BDC" w:rsidRPr="00F95BDC" w:rsidRDefault="00F95BDC">
            <w:pPr>
              <w:spacing w:after="0" w:line="240" w:lineRule="auto"/>
              <w:rPr>
                <w:rFonts w:ascii="Times New Roman" w:eastAsia="Times New Roman" w:hAnsi="Times New Roman" w:cs="Times New Roman"/>
                <w:b/>
                <w:lang w:eastAsia="lv-LV"/>
              </w:rPr>
            </w:pPr>
          </w:p>
        </w:tc>
        <w:tc>
          <w:tcPr>
            <w:tcW w:w="4376"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5,38+5,19+1,14=11,71</w:t>
            </w:r>
          </w:p>
        </w:tc>
        <w:tc>
          <w:tcPr>
            <w:tcW w:w="878"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V</w:t>
            </w:r>
          </w:p>
        </w:tc>
      </w:tr>
      <w:tr w:rsidR="00F95BDC" w:rsidRPr="00F95BDC" w:rsidTr="00F95BDC">
        <w:tc>
          <w:tcPr>
            <w:tcW w:w="3685"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Būvētika</w:t>
            </w:r>
            <w:proofErr w:type="spellEnd"/>
            <w:r w:rsidRPr="00F95BDC">
              <w:rPr>
                <w:rFonts w:ascii="Times New Roman" w:eastAsia="Times New Roman" w:hAnsi="Times New Roman" w:cs="Times New Roman"/>
                <w:lang w:eastAsia="lv-LV"/>
              </w:rPr>
              <w:t>”</w:t>
            </w:r>
          </w:p>
          <w:p w:rsidR="00F95BDC" w:rsidRPr="00F95BDC" w:rsidRDefault="00F95BDC">
            <w:pPr>
              <w:spacing w:after="0" w:line="240" w:lineRule="auto"/>
              <w:rPr>
                <w:rFonts w:ascii="Times New Roman" w:eastAsia="Times New Roman" w:hAnsi="Times New Roman" w:cs="Times New Roman"/>
                <w:b/>
                <w:lang w:eastAsia="lv-LV"/>
              </w:rPr>
            </w:pPr>
          </w:p>
        </w:tc>
        <w:tc>
          <w:tcPr>
            <w:tcW w:w="4376"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jc w:val="center"/>
              <w:rPr>
                <w:rFonts w:ascii="Times New Roman" w:eastAsia="Times New Roman" w:hAnsi="Times New Roman" w:cs="Times New Roman"/>
                <w:lang w:eastAsia="lv-LV"/>
              </w:rPr>
            </w:pPr>
            <w:bookmarkStart w:id="7" w:name="_Hlk10131666"/>
            <w:r w:rsidRPr="00F95BDC">
              <w:rPr>
                <w:rFonts w:ascii="Times New Roman" w:eastAsia="Times New Roman" w:hAnsi="Times New Roman" w:cs="Times New Roman"/>
                <w:lang w:eastAsia="lv-LV"/>
              </w:rPr>
              <w:t>12,97+15,55+0,53=29,05</w:t>
            </w:r>
            <w:bookmarkEnd w:id="7"/>
          </w:p>
        </w:tc>
        <w:tc>
          <w:tcPr>
            <w:tcW w:w="878"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II</w:t>
            </w:r>
          </w:p>
        </w:tc>
      </w:tr>
      <w:tr w:rsidR="00F95BDC" w:rsidRPr="00F95BDC" w:rsidTr="00F95BDC">
        <w:tc>
          <w:tcPr>
            <w:tcW w:w="3685"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“CMB”</w:t>
            </w:r>
          </w:p>
          <w:p w:rsidR="00F95BDC" w:rsidRPr="00F95BDC" w:rsidRDefault="00F95BDC">
            <w:pPr>
              <w:spacing w:after="0" w:line="240" w:lineRule="auto"/>
              <w:rPr>
                <w:rFonts w:ascii="Times New Roman" w:eastAsia="Times New Roman" w:hAnsi="Times New Roman" w:cs="Times New Roman"/>
                <w:b/>
                <w:lang w:eastAsia="lv-LV"/>
              </w:rPr>
            </w:pPr>
          </w:p>
        </w:tc>
        <w:tc>
          <w:tcPr>
            <w:tcW w:w="4376"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6,43+7,71+0,89=15,03</w:t>
            </w:r>
          </w:p>
        </w:tc>
        <w:tc>
          <w:tcPr>
            <w:tcW w:w="878"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IV</w:t>
            </w:r>
          </w:p>
        </w:tc>
      </w:tr>
      <w:tr w:rsidR="00F95BDC" w:rsidRPr="00F95BDC" w:rsidTr="00F95BDC">
        <w:tc>
          <w:tcPr>
            <w:tcW w:w="3685"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SIA “</w:t>
            </w:r>
            <w:proofErr w:type="spellStart"/>
            <w:r w:rsidRPr="00F95BDC">
              <w:rPr>
                <w:rFonts w:ascii="Times New Roman" w:eastAsia="Times New Roman" w:hAnsi="Times New Roman" w:cs="Times New Roman"/>
                <w:b/>
                <w:lang w:eastAsia="lv-LV"/>
              </w:rPr>
              <w:t>Warss</w:t>
            </w:r>
            <w:proofErr w:type="spellEnd"/>
            <w:r w:rsidRPr="00F95BDC">
              <w:rPr>
                <w:rFonts w:ascii="Times New Roman" w:eastAsia="Times New Roman" w:hAnsi="Times New Roman" w:cs="Times New Roman"/>
                <w:b/>
                <w:lang w:eastAsia="lv-LV"/>
              </w:rPr>
              <w:t>+”</w:t>
            </w:r>
          </w:p>
          <w:p w:rsidR="00F95BDC" w:rsidRPr="00F95BDC" w:rsidRDefault="00F95BDC">
            <w:pPr>
              <w:spacing w:after="0" w:line="240" w:lineRule="auto"/>
              <w:rPr>
                <w:rFonts w:ascii="Times New Roman" w:eastAsia="Times New Roman" w:hAnsi="Times New Roman" w:cs="Times New Roman"/>
                <w:b/>
                <w:lang w:eastAsia="lv-LV"/>
              </w:rPr>
            </w:pPr>
          </w:p>
        </w:tc>
        <w:tc>
          <w:tcPr>
            <w:tcW w:w="4376" w:type="dxa"/>
            <w:tcBorders>
              <w:top w:val="single" w:sz="4" w:space="0" w:color="auto"/>
              <w:left w:val="single" w:sz="4" w:space="0" w:color="auto"/>
              <w:bottom w:val="single" w:sz="4" w:space="0" w:color="auto"/>
              <w:right w:val="single" w:sz="4" w:space="0" w:color="auto"/>
            </w:tcBorders>
            <w:vAlign w:val="center"/>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45+45+2,99=</w:t>
            </w:r>
            <w:bookmarkStart w:id="8" w:name="_Hlk10131248"/>
            <w:r w:rsidRPr="00F95BDC">
              <w:rPr>
                <w:rFonts w:ascii="Times New Roman" w:eastAsia="Times New Roman" w:hAnsi="Times New Roman" w:cs="Times New Roman"/>
                <w:b/>
                <w:lang w:eastAsia="lv-LV"/>
              </w:rPr>
              <w:t>92,99</w:t>
            </w:r>
            <w:bookmarkEnd w:id="8"/>
          </w:p>
        </w:tc>
        <w:tc>
          <w:tcPr>
            <w:tcW w:w="878"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I</w:t>
            </w:r>
          </w:p>
        </w:tc>
      </w:tr>
      <w:tr w:rsidR="00F95BDC" w:rsidRPr="00F95BDC" w:rsidTr="00F95BDC">
        <w:tc>
          <w:tcPr>
            <w:tcW w:w="3685" w:type="dxa"/>
            <w:tcBorders>
              <w:top w:val="single" w:sz="4" w:space="0" w:color="auto"/>
              <w:left w:val="single" w:sz="4" w:space="0" w:color="auto"/>
              <w:bottom w:val="single" w:sz="4" w:space="0" w:color="auto"/>
              <w:right w:val="single" w:sz="4" w:space="0" w:color="auto"/>
            </w:tcBorders>
          </w:tcPr>
          <w:p w:rsidR="00F95BDC" w:rsidRPr="00F95BDC" w:rsidRDefault="00F95BDC">
            <w:pPr>
              <w:spacing w:after="0" w:line="240" w:lineRule="auto"/>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“Firma L4”</w:t>
            </w:r>
          </w:p>
          <w:p w:rsidR="00F95BDC" w:rsidRPr="00F95BDC" w:rsidRDefault="00F95BDC">
            <w:pPr>
              <w:spacing w:after="0" w:line="240" w:lineRule="auto"/>
              <w:rPr>
                <w:rFonts w:ascii="Times New Roman" w:eastAsia="Times New Roman" w:hAnsi="Times New Roman" w:cs="Times New Roman"/>
                <w:lang w:eastAsia="lv-LV"/>
              </w:rPr>
            </w:pPr>
          </w:p>
        </w:tc>
        <w:tc>
          <w:tcPr>
            <w:tcW w:w="4376" w:type="dxa"/>
            <w:tcBorders>
              <w:top w:val="single" w:sz="4" w:space="0" w:color="auto"/>
              <w:left w:val="single" w:sz="4" w:space="0" w:color="auto"/>
              <w:bottom w:val="single" w:sz="4" w:space="0" w:color="auto"/>
              <w:right w:val="single" w:sz="4" w:space="0" w:color="auto"/>
            </w:tcBorders>
            <w:vAlign w:val="center"/>
          </w:tcPr>
          <w:p w:rsidR="00F95BDC" w:rsidRPr="00F95BDC" w:rsidRDefault="00F95BDC">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5,63+8,99+10=24,62</w:t>
            </w:r>
          </w:p>
          <w:p w:rsidR="00F95BDC" w:rsidRPr="00F95BDC" w:rsidRDefault="00F95BDC">
            <w:pPr>
              <w:spacing w:after="0" w:line="240" w:lineRule="auto"/>
              <w:jc w:val="center"/>
              <w:rPr>
                <w:rFonts w:ascii="Times New Roman" w:eastAsia="Times New Roman" w:hAnsi="Times New Roman" w:cs="Times New Roman"/>
                <w:lang w:eastAsia="lv-LV"/>
              </w:rPr>
            </w:pPr>
          </w:p>
        </w:tc>
        <w:tc>
          <w:tcPr>
            <w:tcW w:w="878" w:type="dxa"/>
            <w:tcBorders>
              <w:top w:val="single" w:sz="4" w:space="0" w:color="auto"/>
              <w:left w:val="single" w:sz="4" w:space="0" w:color="auto"/>
              <w:bottom w:val="single" w:sz="4" w:space="0" w:color="auto"/>
              <w:right w:val="single" w:sz="4" w:space="0" w:color="auto"/>
            </w:tcBorders>
            <w:hideMark/>
          </w:tcPr>
          <w:p w:rsidR="00F95BDC" w:rsidRPr="00F95BDC" w:rsidRDefault="00F95BDC">
            <w:pPr>
              <w:spacing w:after="0" w:line="240" w:lineRule="auto"/>
              <w:jc w:val="center"/>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III</w:t>
            </w:r>
          </w:p>
        </w:tc>
      </w:tr>
    </w:tbl>
    <w:p w:rsidR="00607329" w:rsidRPr="00F95BDC" w:rsidRDefault="00607329" w:rsidP="00607329">
      <w:pPr>
        <w:spacing w:after="0" w:line="240" w:lineRule="auto"/>
        <w:ind w:left="360" w:right="113"/>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12.Lēmuma pieņemšana:</w:t>
      </w:r>
    </w:p>
    <w:p w:rsidR="00F95BDC" w:rsidRPr="00F95BDC" w:rsidRDefault="00904044" w:rsidP="00F95BDC">
      <w:pPr>
        <w:spacing w:after="0" w:line="240" w:lineRule="auto"/>
        <w:ind w:right="46" w:firstLine="360"/>
        <w:jc w:val="both"/>
        <w:rPr>
          <w:rFonts w:ascii="Times New Roman" w:eastAsia="Times New Roman" w:hAnsi="Times New Roman" w:cs="Times New Roman"/>
          <w:lang w:eastAsia="lv-LV"/>
        </w:rPr>
      </w:pPr>
      <w:bookmarkStart w:id="9" w:name="_Hlk10454760"/>
      <w:r>
        <w:rPr>
          <w:rFonts w:ascii="Times New Roman" w:eastAsia="Times New Roman" w:hAnsi="Times New Roman" w:cs="Times New Roman"/>
          <w:lang w:eastAsia="lv-LV"/>
        </w:rPr>
        <w:t>2019.gada 31.maijā</w:t>
      </w:r>
      <w:bookmarkEnd w:id="9"/>
      <w:r>
        <w:rPr>
          <w:rFonts w:ascii="Times New Roman" w:eastAsia="Times New Roman" w:hAnsi="Times New Roman" w:cs="Times New Roman"/>
          <w:lang w:eastAsia="lv-LV"/>
        </w:rPr>
        <w:t>, ņ</w:t>
      </w:r>
      <w:r w:rsidR="00F95BDC" w:rsidRPr="00F95BDC">
        <w:rPr>
          <w:rFonts w:ascii="Times New Roman" w:eastAsia="Times New Roman" w:hAnsi="Times New Roman" w:cs="Times New Roman"/>
          <w:lang w:eastAsia="lv-LV"/>
        </w:rPr>
        <w:t>emot vērā iepriekš minēto, Siguldas</w:t>
      </w:r>
      <w:r w:rsidR="00F95BDC" w:rsidRPr="00F95BDC">
        <w:rPr>
          <w:rFonts w:ascii="Times New Roman" w:eastAsia="Times New Roman" w:hAnsi="Times New Roman" w:cs="Times New Roman"/>
          <w:b/>
          <w:lang w:eastAsia="lv-LV"/>
        </w:rPr>
        <w:t xml:space="preserve"> </w:t>
      </w:r>
      <w:r w:rsidR="00F95BDC" w:rsidRPr="00F95BDC">
        <w:rPr>
          <w:rFonts w:ascii="Times New Roman" w:eastAsia="Times New Roman" w:hAnsi="Times New Roman" w:cs="Times New Roman"/>
          <w:lang w:eastAsia="lv-LV"/>
        </w:rPr>
        <w:t>novada pašvaldības Iepirkuma komisija atklāti balsojot, ar 5 balsīm „par” (</w:t>
      </w:r>
      <w:proofErr w:type="spellStart"/>
      <w:r w:rsidR="00F95BDC" w:rsidRPr="00F95BDC">
        <w:rPr>
          <w:rFonts w:ascii="Times New Roman" w:eastAsia="Times New Roman" w:hAnsi="Times New Roman" w:cs="Times New Roman"/>
          <w:lang w:eastAsia="lv-LV"/>
        </w:rPr>
        <w:t>I.Zālīte</w:t>
      </w:r>
      <w:proofErr w:type="spellEnd"/>
      <w:r w:rsidR="00F95BDC" w:rsidRPr="00F95BDC">
        <w:rPr>
          <w:rFonts w:ascii="Times New Roman" w:eastAsia="Times New Roman" w:hAnsi="Times New Roman" w:cs="Times New Roman"/>
          <w:lang w:eastAsia="lv-LV"/>
        </w:rPr>
        <w:t xml:space="preserve">, </w:t>
      </w:r>
      <w:proofErr w:type="spellStart"/>
      <w:r w:rsidR="00F95BDC" w:rsidRPr="00F95BDC">
        <w:rPr>
          <w:rFonts w:ascii="Times New Roman" w:eastAsia="Times New Roman" w:hAnsi="Times New Roman" w:cs="Times New Roman"/>
          <w:lang w:eastAsia="lv-LV"/>
        </w:rPr>
        <w:t>R.Bete</w:t>
      </w:r>
      <w:proofErr w:type="spellEnd"/>
      <w:r w:rsidR="00F95BDC" w:rsidRPr="00F95BDC">
        <w:rPr>
          <w:rFonts w:ascii="Times New Roman" w:eastAsia="Times New Roman" w:hAnsi="Times New Roman" w:cs="Times New Roman"/>
          <w:lang w:eastAsia="lv-LV"/>
        </w:rPr>
        <w:t xml:space="preserve">, </w:t>
      </w:r>
      <w:proofErr w:type="spellStart"/>
      <w:r w:rsidR="00F95BDC" w:rsidRPr="00F95BDC">
        <w:rPr>
          <w:rFonts w:ascii="Times New Roman" w:eastAsia="Times New Roman" w:hAnsi="Times New Roman" w:cs="Times New Roman"/>
          <w:lang w:eastAsia="lv-LV"/>
        </w:rPr>
        <w:t>A.Strautmane</w:t>
      </w:r>
      <w:proofErr w:type="spellEnd"/>
      <w:r w:rsidR="00F95BDC" w:rsidRPr="00F95BDC">
        <w:rPr>
          <w:rFonts w:ascii="Times New Roman" w:eastAsia="Times New Roman" w:hAnsi="Times New Roman" w:cs="Times New Roman"/>
          <w:lang w:eastAsia="lv-LV"/>
        </w:rPr>
        <w:t xml:space="preserve">, </w:t>
      </w:r>
      <w:proofErr w:type="spellStart"/>
      <w:r w:rsidR="00F95BDC" w:rsidRPr="00F95BDC">
        <w:rPr>
          <w:rFonts w:ascii="Times New Roman" w:eastAsia="Times New Roman" w:hAnsi="Times New Roman" w:cs="Times New Roman"/>
          <w:lang w:eastAsia="lv-LV"/>
        </w:rPr>
        <w:t>S.Pavasare</w:t>
      </w:r>
      <w:proofErr w:type="spellEnd"/>
      <w:r w:rsidR="00F95BDC" w:rsidRPr="00F95BDC">
        <w:rPr>
          <w:rFonts w:ascii="Times New Roman" w:eastAsia="Times New Roman" w:hAnsi="Times New Roman" w:cs="Times New Roman"/>
          <w:lang w:eastAsia="lv-LV"/>
        </w:rPr>
        <w:t xml:space="preserve">, </w:t>
      </w:r>
      <w:proofErr w:type="spellStart"/>
      <w:r w:rsidR="00F95BDC" w:rsidRPr="00F95BDC">
        <w:rPr>
          <w:rFonts w:ascii="Times New Roman" w:eastAsia="Times New Roman" w:hAnsi="Times New Roman" w:cs="Times New Roman"/>
          <w:lang w:eastAsia="lv-LV"/>
        </w:rPr>
        <w:t>A.Ozoliņš</w:t>
      </w:r>
      <w:proofErr w:type="spellEnd"/>
      <w:r w:rsidR="00F95BDC" w:rsidRPr="00F95BDC">
        <w:rPr>
          <w:rFonts w:ascii="Times New Roman" w:eastAsia="Times New Roman" w:hAnsi="Times New Roman" w:cs="Times New Roman"/>
          <w:lang w:eastAsia="lv-LV"/>
        </w:rPr>
        <w:t>), „pret” – nav, „atturas” – nav, nolemj, ka</w:t>
      </w:r>
      <w:r w:rsidR="00F95BDC" w:rsidRPr="00F95BDC">
        <w:rPr>
          <w:rFonts w:ascii="Times New Roman" w:eastAsia="Times New Roman" w:hAnsi="Times New Roman" w:cs="Times New Roman"/>
          <w:b/>
          <w:lang w:eastAsia="lv-LV"/>
        </w:rPr>
        <w:t xml:space="preserve"> SIA “</w:t>
      </w:r>
      <w:proofErr w:type="spellStart"/>
      <w:r w:rsidR="00F95BDC" w:rsidRPr="00F95BDC">
        <w:rPr>
          <w:rFonts w:ascii="Times New Roman" w:eastAsia="Times New Roman" w:hAnsi="Times New Roman" w:cs="Times New Roman"/>
          <w:b/>
          <w:lang w:eastAsia="lv-LV"/>
        </w:rPr>
        <w:t>Warss</w:t>
      </w:r>
      <w:proofErr w:type="spellEnd"/>
      <w:r w:rsidR="00F95BDC" w:rsidRPr="00F95BDC">
        <w:rPr>
          <w:rFonts w:ascii="Times New Roman" w:eastAsia="Times New Roman" w:hAnsi="Times New Roman" w:cs="Times New Roman"/>
          <w:b/>
          <w:lang w:eastAsia="lv-LV"/>
        </w:rPr>
        <w:t>+”</w:t>
      </w:r>
      <w:r w:rsidR="00F95BDC" w:rsidRPr="00F95BDC">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p w:rsidR="00DC79E0" w:rsidRPr="00F95BDC" w:rsidRDefault="00DC79E0" w:rsidP="005D710F">
      <w:pPr>
        <w:spacing w:line="256" w:lineRule="auto"/>
        <w:ind w:right="468" w:firstLine="426"/>
        <w:contextualSpacing/>
        <w:jc w:val="both"/>
        <w:rPr>
          <w:rFonts w:ascii="Times New Roman" w:eastAsia="Calibri" w:hAnsi="Times New Roman" w:cs="Times New Roman"/>
        </w:rPr>
      </w:pPr>
      <w:r w:rsidRPr="00F95BDC">
        <w:rPr>
          <w:rFonts w:ascii="Times New Roman" w:eastAsia="Times New Roman" w:hAnsi="Times New Roman" w:cs="Times New Roman"/>
          <w:b/>
          <w:lang w:eastAsia="lv-LV"/>
        </w:rPr>
        <w:t>1</w:t>
      </w:r>
      <w:r w:rsidR="00607329" w:rsidRPr="00F95BDC">
        <w:rPr>
          <w:rFonts w:ascii="Times New Roman" w:eastAsia="Times New Roman" w:hAnsi="Times New Roman" w:cs="Times New Roman"/>
          <w:b/>
          <w:lang w:eastAsia="lv-LV"/>
        </w:rPr>
        <w:t>3</w:t>
      </w:r>
      <w:r w:rsidR="00F55D82" w:rsidRPr="00F95BDC">
        <w:rPr>
          <w:rFonts w:ascii="Times New Roman" w:eastAsia="Times New Roman" w:hAnsi="Times New Roman" w:cs="Times New Roman"/>
          <w:b/>
          <w:lang w:eastAsia="lv-LV"/>
        </w:rPr>
        <w:t xml:space="preserve">. </w:t>
      </w:r>
      <w:r w:rsidRPr="00F95BDC">
        <w:rPr>
          <w:rFonts w:ascii="Times New Roman" w:eastAsia="Times New Roman" w:hAnsi="Times New Roman" w:cs="Times New Roman"/>
          <w:b/>
          <w:lang w:eastAsia="lv-LV"/>
        </w:rPr>
        <w:t>PIL 9. panta astotās daļas 1. un 2.</w:t>
      </w:r>
      <w:r w:rsidR="004D6780" w:rsidRPr="00F95BDC">
        <w:rPr>
          <w:rFonts w:ascii="Times New Roman" w:eastAsia="Times New Roman" w:hAnsi="Times New Roman" w:cs="Times New Roman"/>
          <w:b/>
          <w:lang w:eastAsia="lv-LV"/>
        </w:rPr>
        <w:t>, 5.</w:t>
      </w:r>
      <w:r w:rsidRPr="00F95BDC">
        <w:rPr>
          <w:rFonts w:ascii="Times New Roman" w:eastAsia="Times New Roman" w:hAnsi="Times New Roman" w:cs="Times New Roman"/>
          <w:b/>
          <w:lang w:eastAsia="lv-LV"/>
        </w:rPr>
        <w:t>punktā minēto apstākļu pārbaude pretendentam, kuram tiek piešķirtas līguma slēgšanas tiesības:</w:t>
      </w:r>
    </w:p>
    <w:p w:rsidR="00F95BDC" w:rsidRPr="00F95BDC" w:rsidRDefault="00F95BDC" w:rsidP="00F95BDC">
      <w:pPr>
        <w:spacing w:after="0" w:line="240" w:lineRule="auto"/>
        <w:ind w:right="113" w:firstLine="567"/>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F95BDC" w:rsidRPr="00F95BDC" w:rsidRDefault="00F95BDC" w:rsidP="00F95BDC">
      <w:pPr>
        <w:numPr>
          <w:ilvl w:val="0"/>
          <w:numId w:val="37"/>
        </w:numPr>
        <w:spacing w:after="0" w:line="240" w:lineRule="auto"/>
        <w:ind w:right="113"/>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par PIL 9. panta astotās daļas 2 punktā minēto faktu – no Valsts ieņēmumu dienesta;</w:t>
      </w:r>
    </w:p>
    <w:p w:rsidR="00F95BDC" w:rsidRPr="00F95BDC" w:rsidRDefault="00F95BDC" w:rsidP="00F95BDC">
      <w:pPr>
        <w:numPr>
          <w:ilvl w:val="0"/>
          <w:numId w:val="37"/>
        </w:numPr>
        <w:spacing w:after="0" w:line="240" w:lineRule="auto"/>
        <w:ind w:right="113"/>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par PIL 9. panta piektās daļas 1.un 5. punktā minētajiem faktiem – no Uzņēmumu reģistra.</w:t>
      </w:r>
    </w:p>
    <w:p w:rsidR="00F95BDC" w:rsidRPr="00F95BDC" w:rsidRDefault="00F95BDC" w:rsidP="00F95BDC">
      <w:pPr>
        <w:spacing w:after="0" w:line="240" w:lineRule="auto"/>
        <w:ind w:right="113" w:firstLine="567"/>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Pielikumā:</w:t>
      </w:r>
      <w:r w:rsidRPr="00F95BDC">
        <w:rPr>
          <w:rFonts w:ascii="Times New Roman" w:eastAsia="Times New Roman" w:hAnsi="Times New Roman" w:cs="Times New Roman"/>
          <w:lang w:eastAsia="lv-LV"/>
        </w:rPr>
        <w:tab/>
      </w:r>
    </w:p>
    <w:p w:rsidR="00F95BDC" w:rsidRPr="00F95BDC" w:rsidRDefault="00F95BDC" w:rsidP="00F95BDC">
      <w:pPr>
        <w:spacing w:after="0" w:line="240" w:lineRule="auto"/>
        <w:ind w:right="113" w:firstLine="567"/>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E-izziņas par nodokļu nomaksas statusu:</w:t>
      </w:r>
    </w:p>
    <w:p w:rsidR="00F95BDC" w:rsidRPr="00F95BDC" w:rsidRDefault="00F95BDC" w:rsidP="00F95BDC">
      <w:pPr>
        <w:spacing w:after="0" w:line="240" w:lineRule="auto"/>
        <w:ind w:right="113" w:firstLine="567"/>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SIA “</w:t>
      </w:r>
      <w:proofErr w:type="spellStart"/>
      <w:r w:rsidRPr="00F95BDC">
        <w:rPr>
          <w:rFonts w:ascii="Times New Roman" w:eastAsia="Times New Roman" w:hAnsi="Times New Roman" w:cs="Times New Roman"/>
          <w:lang w:eastAsia="lv-LV"/>
        </w:rPr>
        <w:t>Warss</w:t>
      </w:r>
      <w:proofErr w:type="spellEnd"/>
      <w:r w:rsidRPr="00F95BDC">
        <w:rPr>
          <w:rFonts w:ascii="Times New Roman" w:eastAsia="Times New Roman" w:hAnsi="Times New Roman" w:cs="Times New Roman"/>
          <w:lang w:eastAsia="lv-LV"/>
        </w:rPr>
        <w:t>+” NO:31377116-1002269626 Nr.  uz 24.05.2019, NO Nr.31377113-1002269601 uz 31.05.2019.</w:t>
      </w:r>
    </w:p>
    <w:p w:rsidR="00F95BDC" w:rsidRPr="00F95BDC" w:rsidRDefault="00F95BDC" w:rsidP="00F95BDC">
      <w:pPr>
        <w:spacing w:after="0" w:line="240" w:lineRule="auto"/>
        <w:ind w:right="113" w:firstLine="567"/>
        <w:jc w:val="both"/>
        <w:rPr>
          <w:rFonts w:ascii="Times New Roman" w:eastAsia="Times New Roman" w:hAnsi="Times New Roman" w:cs="Times New Roman"/>
          <w:lang w:eastAsia="lv-LV"/>
        </w:rPr>
      </w:pPr>
      <w:r w:rsidRPr="00F95BDC">
        <w:rPr>
          <w:rFonts w:ascii="Times New Roman" w:eastAsia="Times New Roman" w:hAnsi="Times New Roman" w:cs="Times New Roman"/>
          <w:lang w:eastAsia="lv-LV"/>
        </w:rPr>
        <w:t xml:space="preserve">    E-izziņa par likvidācijas, maksātnespējas un saimnieciskās darbības apturēšanas procesiem SIA “</w:t>
      </w:r>
      <w:proofErr w:type="spellStart"/>
      <w:r w:rsidRPr="00F95BDC">
        <w:rPr>
          <w:rFonts w:ascii="Times New Roman" w:eastAsia="Times New Roman" w:hAnsi="Times New Roman" w:cs="Times New Roman"/>
          <w:lang w:eastAsia="lv-LV"/>
        </w:rPr>
        <w:t>Warss</w:t>
      </w:r>
      <w:proofErr w:type="spellEnd"/>
      <w:r w:rsidRPr="00F95BDC">
        <w:rPr>
          <w:rFonts w:ascii="Times New Roman" w:eastAsia="Times New Roman" w:hAnsi="Times New Roman" w:cs="Times New Roman"/>
          <w:lang w:eastAsia="lv-LV"/>
        </w:rPr>
        <w:t>+” URA Nr.31377113-1002269596</w:t>
      </w:r>
    </w:p>
    <w:p w:rsidR="00DC79E0" w:rsidRPr="00F95BDC" w:rsidRDefault="00DC79E0" w:rsidP="00965E42">
      <w:pPr>
        <w:spacing w:after="0" w:line="240" w:lineRule="auto"/>
        <w:ind w:right="113" w:firstLine="567"/>
        <w:jc w:val="both"/>
        <w:rPr>
          <w:rFonts w:ascii="Times New Roman" w:eastAsia="Calibri" w:hAnsi="Times New Roman" w:cs="Times New Roman"/>
          <w:i/>
          <w:color w:val="2F5496"/>
          <w:u w:val="single"/>
        </w:rPr>
      </w:pPr>
      <w:r w:rsidRPr="00F95BDC">
        <w:rPr>
          <w:rFonts w:ascii="Times New Roman" w:eastAsia="Calibri" w:hAnsi="Times New Roman" w:cs="Times New Roman"/>
          <w:b/>
          <w:lang w:val="en-US"/>
        </w:rPr>
        <w:t>1</w:t>
      </w:r>
      <w:r w:rsidR="00FD0C88" w:rsidRPr="00F95BDC">
        <w:rPr>
          <w:rFonts w:ascii="Times New Roman" w:eastAsia="Calibri" w:hAnsi="Times New Roman" w:cs="Times New Roman"/>
          <w:b/>
          <w:lang w:val="en-US"/>
        </w:rPr>
        <w:t>4</w:t>
      </w:r>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Pretendenta</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kuram</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būtu</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piešķiramas</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līguma</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slēgšanas</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tiesības</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pārbaude</w:t>
      </w:r>
      <w:proofErr w:type="spellEnd"/>
      <w:r w:rsidRPr="00F95BDC">
        <w:rPr>
          <w:rFonts w:ascii="Times New Roman" w:eastAsia="Calibri" w:hAnsi="Times New Roman" w:cs="Times New Roman"/>
          <w:b/>
          <w:lang w:val="en-US"/>
        </w:rPr>
        <w:t xml:space="preserve"> </w:t>
      </w:r>
      <w:proofErr w:type="spellStart"/>
      <w:r w:rsidRPr="00F95BDC">
        <w:rPr>
          <w:rFonts w:ascii="Times New Roman" w:eastAsia="Calibri" w:hAnsi="Times New Roman" w:cs="Times New Roman"/>
          <w:b/>
          <w:lang w:val="en-US"/>
        </w:rPr>
        <w:t>atbilstoši</w:t>
      </w:r>
      <w:proofErr w:type="spellEnd"/>
      <w:r w:rsidRPr="00F95BDC">
        <w:rPr>
          <w:rFonts w:ascii="Times New Roman" w:eastAsia="Calibri" w:hAnsi="Times New Roman" w:cs="Times New Roman"/>
          <w:b/>
          <w:lang w:val="en-US"/>
        </w:rPr>
        <w:t xml:space="preserve"> </w:t>
      </w:r>
      <w:r w:rsidRPr="00F95BDC">
        <w:rPr>
          <w:rFonts w:ascii="Times New Roman" w:eastAsia="Calibri" w:hAnsi="Times New Roman" w:cs="Times New Roman"/>
          <w:b/>
        </w:rPr>
        <w:t>Starptautisko un Latvijas Republikas nacionālo sankciju likuma 11.</w:t>
      </w:r>
      <w:r w:rsidRPr="00F95BDC">
        <w:rPr>
          <w:rFonts w:ascii="Times New Roman" w:eastAsia="Calibri" w:hAnsi="Times New Roman" w:cs="Times New Roman"/>
          <w:b/>
          <w:vertAlign w:val="superscript"/>
        </w:rPr>
        <w:t xml:space="preserve">1 </w:t>
      </w:r>
      <w:r w:rsidRPr="00F95BDC">
        <w:rPr>
          <w:rFonts w:ascii="Times New Roman" w:eastAsia="Calibri" w:hAnsi="Times New Roman" w:cs="Times New Roman"/>
          <w:b/>
        </w:rPr>
        <w:t>pantam</w:t>
      </w:r>
    </w:p>
    <w:p w:rsidR="00F95BDC" w:rsidRPr="00F95BDC" w:rsidRDefault="00F95BDC" w:rsidP="00607329">
      <w:pPr>
        <w:spacing w:after="0" w:line="240" w:lineRule="auto"/>
        <w:ind w:right="468" w:firstLine="567"/>
        <w:contextualSpacing/>
        <w:jc w:val="both"/>
        <w:rPr>
          <w:rFonts w:ascii="Times New Roman" w:eastAsia="Calibri" w:hAnsi="Times New Roman" w:cs="Times New Roman"/>
        </w:rPr>
      </w:pPr>
      <w:r w:rsidRPr="00F95BDC">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w:t>
      </w:r>
      <w:hyperlink r:id="rId12" w:history="1">
        <w:r w:rsidRPr="00F95BDC">
          <w:rPr>
            <w:rStyle w:val="Hyperlink"/>
            <w:rFonts w:ascii="Times New Roman" w:eastAsia="Calibri" w:hAnsi="Times New Roman" w:cs="Times New Roman"/>
          </w:rPr>
          <w:t>http://sankcijas.kd.gov.lv</w:t>
        </w:r>
      </w:hyperlink>
    </w:p>
    <w:p w:rsidR="00DC79E0" w:rsidRPr="00F95BDC" w:rsidRDefault="00DC79E0" w:rsidP="00607329">
      <w:pPr>
        <w:spacing w:after="0" w:line="240" w:lineRule="auto"/>
        <w:ind w:right="468" w:firstLine="567"/>
        <w:contextualSpacing/>
        <w:jc w:val="both"/>
        <w:rPr>
          <w:rFonts w:ascii="Times New Roman" w:eastAsia="Times New Roman" w:hAnsi="Times New Roman" w:cs="Times New Roman"/>
          <w:b/>
          <w:lang w:eastAsia="lv-LV"/>
        </w:rPr>
      </w:pPr>
      <w:r w:rsidRPr="00F95BDC">
        <w:rPr>
          <w:rFonts w:ascii="Times New Roman" w:eastAsia="Times New Roman" w:hAnsi="Times New Roman" w:cs="Times New Roman"/>
          <w:b/>
          <w:lang w:eastAsia="lv-LV"/>
        </w:rPr>
        <w:t>1</w:t>
      </w:r>
      <w:r w:rsidR="00FD0C88" w:rsidRPr="00F95BDC">
        <w:rPr>
          <w:rFonts w:ascii="Times New Roman" w:eastAsia="Times New Roman" w:hAnsi="Times New Roman" w:cs="Times New Roman"/>
          <w:b/>
          <w:lang w:eastAsia="lv-LV"/>
        </w:rPr>
        <w:t>5</w:t>
      </w:r>
      <w:r w:rsidRPr="00F95BDC">
        <w:rPr>
          <w:rFonts w:ascii="Times New Roman" w:eastAsia="Times New Roman" w:hAnsi="Times New Roman" w:cs="Times New Roman"/>
          <w:b/>
          <w:lang w:eastAsia="lv-LV"/>
        </w:rPr>
        <w:t>.Lēmuma pieņemšana:</w:t>
      </w:r>
    </w:p>
    <w:p w:rsidR="00F95BDC" w:rsidRPr="00F95BDC" w:rsidRDefault="00904044" w:rsidP="00607329">
      <w:pPr>
        <w:spacing w:after="0" w:line="240" w:lineRule="auto"/>
        <w:ind w:right="468" w:firstLine="567"/>
        <w:jc w:val="both"/>
        <w:rPr>
          <w:rFonts w:ascii="Times New Roman" w:eastAsia="Calibri" w:hAnsi="Times New Roman" w:cs="Times New Roman"/>
        </w:rPr>
      </w:pPr>
      <w:r>
        <w:rPr>
          <w:rFonts w:ascii="Times New Roman" w:eastAsia="Times New Roman" w:hAnsi="Times New Roman" w:cs="Times New Roman"/>
          <w:lang w:eastAsia="lv-LV"/>
        </w:rPr>
        <w:t xml:space="preserve">2019.gada 31.maijā, </w:t>
      </w:r>
      <w:r>
        <w:rPr>
          <w:rFonts w:ascii="Times New Roman" w:eastAsia="Calibri" w:hAnsi="Times New Roman" w:cs="Times New Roman"/>
        </w:rPr>
        <w:t>p</w:t>
      </w:r>
      <w:r w:rsidR="00F95BDC" w:rsidRPr="00F95BDC">
        <w:rPr>
          <w:rFonts w:ascii="Times New Roman" w:eastAsia="Calibri" w:hAnsi="Times New Roman" w:cs="Times New Roman"/>
        </w:rPr>
        <w:t>amatojoties uz iepriekš minēto, Iepirkuma komisija atklāti balsojot, ar 5 balsīm „par” (</w:t>
      </w:r>
      <w:proofErr w:type="spellStart"/>
      <w:r w:rsidR="00F95BDC" w:rsidRPr="00F95BDC">
        <w:rPr>
          <w:rFonts w:ascii="Times New Roman" w:eastAsia="Calibri" w:hAnsi="Times New Roman" w:cs="Times New Roman"/>
        </w:rPr>
        <w:t>I.Zālīte</w:t>
      </w:r>
      <w:proofErr w:type="spellEnd"/>
      <w:r w:rsidR="00F95BDC" w:rsidRPr="00F95BDC">
        <w:rPr>
          <w:rFonts w:ascii="Times New Roman" w:eastAsia="Calibri" w:hAnsi="Times New Roman" w:cs="Times New Roman"/>
        </w:rPr>
        <w:t xml:space="preserve">, </w:t>
      </w:r>
      <w:proofErr w:type="spellStart"/>
      <w:r w:rsidR="00F95BDC" w:rsidRPr="00F95BDC">
        <w:rPr>
          <w:rFonts w:ascii="Times New Roman" w:eastAsia="Calibri" w:hAnsi="Times New Roman" w:cs="Times New Roman"/>
        </w:rPr>
        <w:t>R.Bete</w:t>
      </w:r>
      <w:proofErr w:type="spellEnd"/>
      <w:r w:rsidR="00F95BDC" w:rsidRPr="00F95BDC">
        <w:rPr>
          <w:rFonts w:ascii="Times New Roman" w:eastAsia="Calibri" w:hAnsi="Times New Roman" w:cs="Times New Roman"/>
        </w:rPr>
        <w:t xml:space="preserve">, </w:t>
      </w:r>
      <w:proofErr w:type="spellStart"/>
      <w:r w:rsidR="00F95BDC" w:rsidRPr="00F95BDC">
        <w:rPr>
          <w:rFonts w:ascii="Times New Roman" w:eastAsia="Calibri" w:hAnsi="Times New Roman" w:cs="Times New Roman"/>
        </w:rPr>
        <w:t>A.Strautmane</w:t>
      </w:r>
      <w:proofErr w:type="spellEnd"/>
      <w:r w:rsidR="00F95BDC" w:rsidRPr="00F95BDC">
        <w:rPr>
          <w:rFonts w:ascii="Times New Roman" w:eastAsia="Calibri" w:hAnsi="Times New Roman" w:cs="Times New Roman"/>
        </w:rPr>
        <w:t xml:space="preserve">, </w:t>
      </w:r>
      <w:proofErr w:type="spellStart"/>
      <w:r w:rsidR="00F95BDC" w:rsidRPr="00F95BDC">
        <w:rPr>
          <w:rFonts w:ascii="Times New Roman" w:eastAsia="Calibri" w:hAnsi="Times New Roman" w:cs="Times New Roman"/>
        </w:rPr>
        <w:t>S.Pavasare</w:t>
      </w:r>
      <w:proofErr w:type="spellEnd"/>
      <w:r w:rsidR="00F95BDC" w:rsidRPr="00F95BDC">
        <w:rPr>
          <w:rFonts w:ascii="Times New Roman" w:eastAsia="Calibri" w:hAnsi="Times New Roman" w:cs="Times New Roman"/>
        </w:rPr>
        <w:t xml:space="preserve">, </w:t>
      </w:r>
      <w:proofErr w:type="spellStart"/>
      <w:r w:rsidR="00F95BDC" w:rsidRPr="00F95BDC">
        <w:rPr>
          <w:rFonts w:ascii="Times New Roman" w:eastAsia="Calibri" w:hAnsi="Times New Roman" w:cs="Times New Roman"/>
        </w:rPr>
        <w:t>A.Ozoliņš</w:t>
      </w:r>
      <w:proofErr w:type="spellEnd"/>
      <w:r w:rsidR="00F95BDC" w:rsidRPr="00F95BDC">
        <w:rPr>
          <w:rFonts w:ascii="Times New Roman" w:eastAsia="Calibri" w:hAnsi="Times New Roman" w:cs="Times New Roman"/>
        </w:rPr>
        <w:t>), „pret” – nav, „atturas” – nav, nolemj, ka Siguldas 1.pamatskolas ēkas II un III kārtas pārbūves darbu būvuzraudzība  veiks– SIA “</w:t>
      </w:r>
      <w:proofErr w:type="spellStart"/>
      <w:r w:rsidR="00F95BDC" w:rsidRPr="00F95BDC">
        <w:rPr>
          <w:rFonts w:ascii="Times New Roman" w:eastAsia="Calibri" w:hAnsi="Times New Roman" w:cs="Times New Roman"/>
        </w:rPr>
        <w:t>Warss</w:t>
      </w:r>
      <w:proofErr w:type="spellEnd"/>
      <w:r w:rsidR="00F95BDC" w:rsidRPr="00F95BDC">
        <w:rPr>
          <w:rFonts w:ascii="Times New Roman" w:eastAsia="Calibri" w:hAnsi="Times New Roman" w:cs="Times New Roman"/>
        </w:rPr>
        <w:t>+”.</w:t>
      </w:r>
    </w:p>
    <w:p w:rsidR="00F55D82" w:rsidRPr="00F95BDC" w:rsidRDefault="00DC79E0" w:rsidP="00607329">
      <w:pPr>
        <w:spacing w:after="0" w:line="240" w:lineRule="auto"/>
        <w:ind w:right="468" w:firstLine="567"/>
        <w:jc w:val="both"/>
        <w:rPr>
          <w:rFonts w:ascii="Times New Roman" w:eastAsia="Times New Roman" w:hAnsi="Times New Roman" w:cs="Times New Roman"/>
          <w:bCs/>
          <w:lang w:eastAsia="lv-LV"/>
        </w:rPr>
      </w:pPr>
      <w:r w:rsidRPr="00F95BDC">
        <w:rPr>
          <w:rFonts w:ascii="Times New Roman" w:eastAsia="Times New Roman" w:hAnsi="Times New Roman" w:cs="Times New Roman"/>
          <w:b/>
          <w:bCs/>
          <w:lang w:eastAsia="lv-LV"/>
        </w:rPr>
        <w:t>1</w:t>
      </w:r>
      <w:r w:rsidR="00FD0C88" w:rsidRPr="00F95BDC">
        <w:rPr>
          <w:rFonts w:ascii="Times New Roman" w:eastAsia="Times New Roman" w:hAnsi="Times New Roman" w:cs="Times New Roman"/>
          <w:b/>
          <w:bCs/>
          <w:lang w:eastAsia="lv-LV"/>
        </w:rPr>
        <w:t>6</w:t>
      </w:r>
      <w:r w:rsidRPr="00F95BDC">
        <w:rPr>
          <w:rFonts w:ascii="Times New Roman" w:eastAsia="Times New Roman" w:hAnsi="Times New Roman" w:cs="Times New Roman"/>
          <w:b/>
          <w:bCs/>
          <w:lang w:eastAsia="lv-LV"/>
        </w:rPr>
        <w:t xml:space="preserve"> </w:t>
      </w:r>
      <w:r w:rsidR="009048F5" w:rsidRPr="00F95BDC">
        <w:rPr>
          <w:rFonts w:ascii="Times New Roman" w:eastAsia="Times New Roman" w:hAnsi="Times New Roman" w:cs="Times New Roman"/>
          <w:b/>
          <w:bCs/>
          <w:lang w:eastAsia="lv-LV"/>
        </w:rPr>
        <w:t xml:space="preserve">. </w:t>
      </w:r>
      <w:r w:rsidR="00084B2E" w:rsidRPr="00F95BDC">
        <w:rPr>
          <w:rFonts w:ascii="Times New Roman" w:eastAsia="Times New Roman" w:hAnsi="Times New Roman" w:cs="Times New Roman"/>
          <w:b/>
          <w:bCs/>
          <w:lang w:eastAsia="lv-LV"/>
        </w:rPr>
        <w:t xml:space="preserve">Saņemtie pieprasījumi izskaidrot </w:t>
      </w:r>
      <w:r w:rsidR="00F5655A" w:rsidRPr="00F95BDC">
        <w:rPr>
          <w:rFonts w:ascii="Times New Roman" w:eastAsia="Times New Roman" w:hAnsi="Times New Roman" w:cs="Times New Roman"/>
          <w:b/>
          <w:bCs/>
          <w:lang w:eastAsia="lv-LV"/>
        </w:rPr>
        <w:t>iepirkum</w:t>
      </w:r>
      <w:r w:rsidR="00084B2E" w:rsidRPr="00F95BDC">
        <w:rPr>
          <w:rFonts w:ascii="Times New Roman" w:eastAsia="Times New Roman" w:hAnsi="Times New Roman" w:cs="Times New Roman"/>
          <w:b/>
          <w:bCs/>
          <w:lang w:eastAsia="lv-LV"/>
        </w:rPr>
        <w:t>a nolikumu, sniegtās atbildes:</w:t>
      </w:r>
      <w:r w:rsidR="0048136A" w:rsidRPr="00F95BDC">
        <w:rPr>
          <w:rFonts w:ascii="Times New Roman" w:eastAsia="Times New Roman" w:hAnsi="Times New Roman" w:cs="Times New Roman"/>
          <w:b/>
          <w:bCs/>
          <w:lang w:eastAsia="lv-LV"/>
        </w:rPr>
        <w:t xml:space="preserve"> </w:t>
      </w:r>
      <w:r w:rsidRPr="00F95BDC">
        <w:rPr>
          <w:rFonts w:ascii="Times New Roman" w:eastAsia="Times New Roman" w:hAnsi="Times New Roman" w:cs="Times New Roman"/>
          <w:bCs/>
          <w:lang w:eastAsia="lv-LV"/>
        </w:rPr>
        <w:t>Nav</w:t>
      </w:r>
    </w:p>
    <w:p w:rsidR="009048F5" w:rsidRPr="00F95BDC"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F95BDC"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F95BDC">
        <w:rPr>
          <w:rFonts w:ascii="Times New Roman" w:eastAsia="Times New Roman" w:hAnsi="Times New Roman" w:cs="Times New Roman"/>
          <w:lang w:eastAsia="lv-LV"/>
        </w:rPr>
        <w:t>Iep</w:t>
      </w:r>
      <w:r w:rsidR="00114D6D" w:rsidRPr="00F95BDC">
        <w:rPr>
          <w:rFonts w:ascii="Times New Roman" w:eastAsia="Times New Roman" w:hAnsi="Times New Roman" w:cs="Times New Roman"/>
          <w:lang w:eastAsia="lv-LV"/>
        </w:rPr>
        <w:t>irkuma</w:t>
      </w:r>
      <w:r w:rsidR="00DB1689" w:rsidRPr="00F95BDC">
        <w:rPr>
          <w:rFonts w:ascii="Times New Roman" w:eastAsia="Times New Roman" w:hAnsi="Times New Roman" w:cs="Times New Roman"/>
          <w:lang w:eastAsia="lv-LV"/>
        </w:rPr>
        <w:t xml:space="preserve"> komisijas priekšsēdētāja</w:t>
      </w:r>
      <w:r w:rsidR="00E557AD" w:rsidRPr="00F95BDC">
        <w:rPr>
          <w:rFonts w:ascii="Times New Roman" w:eastAsia="Times New Roman" w:hAnsi="Times New Roman" w:cs="Times New Roman"/>
          <w:lang w:eastAsia="lv-LV"/>
        </w:rPr>
        <w:t xml:space="preserve"> </w:t>
      </w:r>
      <w:r w:rsidRPr="00F95BDC">
        <w:rPr>
          <w:rFonts w:ascii="Times New Roman" w:eastAsia="Times New Roman" w:hAnsi="Times New Roman" w:cs="Times New Roman"/>
          <w:lang w:eastAsia="lv-LV"/>
        </w:rPr>
        <w:tab/>
      </w:r>
      <w:r w:rsidR="00E557AD" w:rsidRPr="00F95BDC">
        <w:rPr>
          <w:rFonts w:ascii="Times New Roman" w:eastAsia="Times New Roman" w:hAnsi="Times New Roman" w:cs="Times New Roman"/>
          <w:lang w:eastAsia="lv-LV"/>
        </w:rPr>
        <w:t xml:space="preserve">                                                                              </w:t>
      </w:r>
      <w:r w:rsidR="00CC75CC" w:rsidRPr="00F95BDC">
        <w:rPr>
          <w:rFonts w:ascii="Times New Roman" w:eastAsia="Times New Roman" w:hAnsi="Times New Roman" w:cs="Times New Roman"/>
          <w:lang w:eastAsia="lv-LV"/>
        </w:rPr>
        <w:tab/>
      </w:r>
      <w:proofErr w:type="spellStart"/>
      <w:r w:rsidR="00E557AD" w:rsidRPr="00F95BDC">
        <w:rPr>
          <w:rFonts w:ascii="Times New Roman" w:eastAsia="Times New Roman" w:hAnsi="Times New Roman" w:cs="Times New Roman"/>
          <w:lang w:eastAsia="lv-LV"/>
        </w:rPr>
        <w:t>I.Zālīte</w:t>
      </w:r>
      <w:proofErr w:type="spellEnd"/>
    </w:p>
    <w:sectPr w:rsidR="008B543B" w:rsidRPr="00E64874" w:rsidSect="00E80C66">
      <w:headerReference w:type="even" r:id="rId13"/>
      <w:headerReference w:type="default" r:id="rId14"/>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5F6" w:rsidRDefault="006045F6">
      <w:pPr>
        <w:spacing w:after="0" w:line="240" w:lineRule="auto"/>
      </w:pPr>
      <w:r>
        <w:separator/>
      </w:r>
    </w:p>
  </w:endnote>
  <w:endnote w:type="continuationSeparator" w:id="0">
    <w:p w:rsidR="006045F6" w:rsidRDefault="0060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5F6" w:rsidRDefault="006045F6">
      <w:pPr>
        <w:spacing w:after="0" w:line="240" w:lineRule="auto"/>
      </w:pPr>
      <w:r>
        <w:separator/>
      </w:r>
    </w:p>
  </w:footnote>
  <w:footnote w:type="continuationSeparator" w:id="0">
    <w:p w:rsidR="006045F6" w:rsidRDefault="006045F6">
      <w:pPr>
        <w:spacing w:after="0" w:line="240" w:lineRule="auto"/>
      </w:pPr>
      <w:r>
        <w:continuationSeparator/>
      </w:r>
    </w:p>
  </w:footnote>
  <w:footnote w:id="1">
    <w:p w:rsidR="00B576AC" w:rsidRPr="00424FF9" w:rsidRDefault="00B576AC" w:rsidP="00B576AC">
      <w:pPr>
        <w:pStyle w:val="FootnoteText"/>
        <w:jc w:val="both"/>
      </w:pPr>
      <w:r>
        <w:rPr>
          <w:rStyle w:val="FootnoteReference"/>
        </w:rPr>
        <w:footnoteRef/>
      </w:r>
      <w:r>
        <w:t xml:space="preserve"> </w:t>
      </w:r>
      <w:r w:rsidRPr="00424FF9">
        <w:t>Prasība par finanšu apgrozījumu ir attiecināma uz tiem personu apvienības dalībniekiem, uz kuru finansiālajām spējām pretendents balstās un kuri būs finansiāli atbildīgi par līguma izpildi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604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159">
      <w:rPr>
        <w:rStyle w:val="PageNumber"/>
        <w:noProof/>
      </w:rPr>
      <w:t>8</w:t>
    </w:r>
    <w:r>
      <w:rPr>
        <w:rStyle w:val="PageNumber"/>
      </w:rPr>
      <w:fldChar w:fldCharType="end"/>
    </w:r>
  </w:p>
  <w:p w:rsidR="005466C2" w:rsidRDefault="0060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159"/>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D3A7A"/>
    <w:rsid w:val="001E43BE"/>
    <w:rsid w:val="001E5924"/>
    <w:rsid w:val="001E59BD"/>
    <w:rsid w:val="001E6E19"/>
    <w:rsid w:val="001F332C"/>
    <w:rsid w:val="00200671"/>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090"/>
    <w:rsid w:val="002B044A"/>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2B73"/>
    <w:rsid w:val="00466D97"/>
    <w:rsid w:val="00470E4E"/>
    <w:rsid w:val="004777FE"/>
    <w:rsid w:val="00480110"/>
    <w:rsid w:val="0048136A"/>
    <w:rsid w:val="00492F37"/>
    <w:rsid w:val="004A1676"/>
    <w:rsid w:val="004A1EB0"/>
    <w:rsid w:val="004A20B3"/>
    <w:rsid w:val="004D1D05"/>
    <w:rsid w:val="004D302C"/>
    <w:rsid w:val="004D6780"/>
    <w:rsid w:val="004E55C6"/>
    <w:rsid w:val="004F3039"/>
    <w:rsid w:val="004F7BFD"/>
    <w:rsid w:val="00516903"/>
    <w:rsid w:val="00523F86"/>
    <w:rsid w:val="0052520F"/>
    <w:rsid w:val="00535A35"/>
    <w:rsid w:val="00537AB5"/>
    <w:rsid w:val="005710A5"/>
    <w:rsid w:val="00571825"/>
    <w:rsid w:val="00592F97"/>
    <w:rsid w:val="005B2A7B"/>
    <w:rsid w:val="005B2C2F"/>
    <w:rsid w:val="005B3D80"/>
    <w:rsid w:val="005B4C2A"/>
    <w:rsid w:val="005C77EC"/>
    <w:rsid w:val="005D233C"/>
    <w:rsid w:val="005D710F"/>
    <w:rsid w:val="005E3457"/>
    <w:rsid w:val="005E4529"/>
    <w:rsid w:val="005E75D7"/>
    <w:rsid w:val="005F7549"/>
    <w:rsid w:val="0060247C"/>
    <w:rsid w:val="006045F6"/>
    <w:rsid w:val="00607329"/>
    <w:rsid w:val="00614BBD"/>
    <w:rsid w:val="00645CA6"/>
    <w:rsid w:val="00653CE7"/>
    <w:rsid w:val="006565B2"/>
    <w:rsid w:val="006810F7"/>
    <w:rsid w:val="00682094"/>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C6FC5"/>
    <w:rsid w:val="008E0DDA"/>
    <w:rsid w:val="00900CCE"/>
    <w:rsid w:val="00904044"/>
    <w:rsid w:val="009048F5"/>
    <w:rsid w:val="00905410"/>
    <w:rsid w:val="00920BF2"/>
    <w:rsid w:val="00925931"/>
    <w:rsid w:val="00936BE7"/>
    <w:rsid w:val="00947875"/>
    <w:rsid w:val="009564FA"/>
    <w:rsid w:val="00965E42"/>
    <w:rsid w:val="009709BE"/>
    <w:rsid w:val="00981FD8"/>
    <w:rsid w:val="00985A60"/>
    <w:rsid w:val="0099051E"/>
    <w:rsid w:val="009A33F6"/>
    <w:rsid w:val="009F2299"/>
    <w:rsid w:val="009F63A2"/>
    <w:rsid w:val="00A116F4"/>
    <w:rsid w:val="00A27732"/>
    <w:rsid w:val="00A32350"/>
    <w:rsid w:val="00A35B89"/>
    <w:rsid w:val="00A44019"/>
    <w:rsid w:val="00A462F3"/>
    <w:rsid w:val="00A75E6F"/>
    <w:rsid w:val="00A80D31"/>
    <w:rsid w:val="00A863EE"/>
    <w:rsid w:val="00A87B54"/>
    <w:rsid w:val="00A91025"/>
    <w:rsid w:val="00A922A6"/>
    <w:rsid w:val="00A945DA"/>
    <w:rsid w:val="00A94A97"/>
    <w:rsid w:val="00A974FF"/>
    <w:rsid w:val="00AA412D"/>
    <w:rsid w:val="00AA569F"/>
    <w:rsid w:val="00AB5ADF"/>
    <w:rsid w:val="00AC2410"/>
    <w:rsid w:val="00AD3B90"/>
    <w:rsid w:val="00AE49DC"/>
    <w:rsid w:val="00AF1DDF"/>
    <w:rsid w:val="00AF6406"/>
    <w:rsid w:val="00B22857"/>
    <w:rsid w:val="00B22DFE"/>
    <w:rsid w:val="00B23AC5"/>
    <w:rsid w:val="00B2445D"/>
    <w:rsid w:val="00B35A27"/>
    <w:rsid w:val="00B37C9D"/>
    <w:rsid w:val="00B4606A"/>
    <w:rsid w:val="00B576AC"/>
    <w:rsid w:val="00B76B9E"/>
    <w:rsid w:val="00B837BD"/>
    <w:rsid w:val="00B96E5F"/>
    <w:rsid w:val="00BA1B82"/>
    <w:rsid w:val="00BA47D6"/>
    <w:rsid w:val="00BA5BE9"/>
    <w:rsid w:val="00BC2E1F"/>
    <w:rsid w:val="00BD3ACA"/>
    <w:rsid w:val="00BF6CA2"/>
    <w:rsid w:val="00C11B5F"/>
    <w:rsid w:val="00C164D7"/>
    <w:rsid w:val="00C2228A"/>
    <w:rsid w:val="00C22C0B"/>
    <w:rsid w:val="00C24FE9"/>
    <w:rsid w:val="00C3539E"/>
    <w:rsid w:val="00C4629C"/>
    <w:rsid w:val="00C67064"/>
    <w:rsid w:val="00C724EB"/>
    <w:rsid w:val="00C76EF4"/>
    <w:rsid w:val="00C80F12"/>
    <w:rsid w:val="00C84EF1"/>
    <w:rsid w:val="00CA0BD2"/>
    <w:rsid w:val="00CC75CC"/>
    <w:rsid w:val="00CE68B5"/>
    <w:rsid w:val="00D04437"/>
    <w:rsid w:val="00D06191"/>
    <w:rsid w:val="00D06F36"/>
    <w:rsid w:val="00D101CD"/>
    <w:rsid w:val="00D10F82"/>
    <w:rsid w:val="00D148AB"/>
    <w:rsid w:val="00D156F7"/>
    <w:rsid w:val="00D25A05"/>
    <w:rsid w:val="00D31417"/>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37953"/>
    <w:rsid w:val="00E40ADA"/>
    <w:rsid w:val="00E5187C"/>
    <w:rsid w:val="00E557AD"/>
    <w:rsid w:val="00E565A3"/>
    <w:rsid w:val="00E63B76"/>
    <w:rsid w:val="00E64874"/>
    <w:rsid w:val="00E746AC"/>
    <w:rsid w:val="00E80C66"/>
    <w:rsid w:val="00EA4516"/>
    <w:rsid w:val="00EA6417"/>
    <w:rsid w:val="00EB66CB"/>
    <w:rsid w:val="00EB6A4B"/>
    <w:rsid w:val="00ED1B42"/>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729E2"/>
    <w:rsid w:val="00F769B4"/>
    <w:rsid w:val="00F8155A"/>
    <w:rsid w:val="00F82C43"/>
    <w:rsid w:val="00F8408A"/>
    <w:rsid w:val="00F84D47"/>
    <w:rsid w:val="00F91ACD"/>
    <w:rsid w:val="00F92E38"/>
    <w:rsid w:val="00F95BDC"/>
    <w:rsid w:val="00FA0690"/>
    <w:rsid w:val="00FA09ED"/>
    <w:rsid w:val="00FA537F"/>
    <w:rsid w:val="00FB6585"/>
    <w:rsid w:val="00FD0C88"/>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EE"/>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3403">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178079808">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73562070">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128204902">
      <w:bodyDiv w:val="1"/>
      <w:marLeft w:val="0"/>
      <w:marRight w:val="0"/>
      <w:marTop w:val="0"/>
      <w:marBottom w:val="0"/>
      <w:divBdr>
        <w:top w:val="none" w:sz="0" w:space="0" w:color="auto"/>
        <w:left w:val="none" w:sz="0" w:space="0" w:color="auto"/>
        <w:bottom w:val="none" w:sz="0" w:space="0" w:color="auto"/>
        <w:right w:val="none" w:sz="0" w:space="0" w:color="auto"/>
      </w:divBdr>
    </w:div>
    <w:div w:id="1283263831">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5437177">
      <w:bodyDiv w:val="1"/>
      <w:marLeft w:val="0"/>
      <w:marRight w:val="0"/>
      <w:marTop w:val="0"/>
      <w:marBottom w:val="0"/>
      <w:divBdr>
        <w:top w:val="none" w:sz="0" w:space="0" w:color="auto"/>
        <w:left w:val="none" w:sz="0" w:space="0" w:color="auto"/>
        <w:bottom w:val="none" w:sz="0" w:space="0" w:color="auto"/>
        <w:right w:val="none" w:sz="0" w:space="0" w:color="auto"/>
      </w:divBdr>
    </w:div>
    <w:div w:id="1958558033">
      <w:bodyDiv w:val="1"/>
      <w:marLeft w:val="0"/>
      <w:marRight w:val="0"/>
      <w:marTop w:val="0"/>
      <w:marBottom w:val="0"/>
      <w:divBdr>
        <w:top w:val="none" w:sz="0" w:space="0" w:color="auto"/>
        <w:left w:val="none" w:sz="0" w:space="0" w:color="auto"/>
        <w:bottom w:val="none" w:sz="0" w:space="0" w:color="auto"/>
        <w:right w:val="none" w:sz="0" w:space="0" w:color="auto"/>
      </w:divBdr>
    </w:div>
    <w:div w:id="1999068608">
      <w:bodyDiv w:val="1"/>
      <w:marLeft w:val="0"/>
      <w:marRight w:val="0"/>
      <w:marTop w:val="0"/>
      <w:marBottom w:val="0"/>
      <w:divBdr>
        <w:top w:val="none" w:sz="0" w:space="0" w:color="auto"/>
        <w:left w:val="none" w:sz="0" w:space="0" w:color="auto"/>
        <w:bottom w:val="none" w:sz="0" w:space="0" w:color="auto"/>
        <w:right w:val="none" w:sz="0" w:space="0" w:color="auto"/>
      </w:divBdr>
    </w:div>
    <w:div w:id="20255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4A89-1DB6-4559-9D5D-A5D6D6E7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17242</Words>
  <Characters>9828</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3</cp:revision>
  <cp:lastPrinted>2016-07-29T10:07:00Z</cp:lastPrinted>
  <dcterms:created xsi:type="dcterms:W3CDTF">2019-06-03T08:51:00Z</dcterms:created>
  <dcterms:modified xsi:type="dcterms:W3CDTF">2019-06-03T09:12:00Z</dcterms:modified>
</cp:coreProperties>
</file>