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DA" w:rsidRDefault="00955FDA" w:rsidP="00955FDA">
      <w:pPr>
        <w:spacing w:before="120" w:after="120"/>
        <w:jc w:val="right"/>
        <w:rPr>
          <w:b/>
        </w:rPr>
      </w:pPr>
      <w:r>
        <w:rPr>
          <w:b/>
        </w:rPr>
        <w:t>4</w:t>
      </w:r>
      <w:r>
        <w:rPr>
          <w:b/>
        </w:rPr>
        <w:t>.pielikums</w:t>
      </w:r>
    </w:p>
    <w:p w:rsidR="00955FDA" w:rsidRDefault="00955FDA" w:rsidP="00955FDA">
      <w:pPr>
        <w:spacing w:before="120" w:after="120"/>
        <w:jc w:val="right"/>
        <w:rPr>
          <w:b/>
        </w:rPr>
      </w:pPr>
    </w:p>
    <w:p w:rsidR="00955FDA" w:rsidRDefault="00955FDA" w:rsidP="00955FDA">
      <w:pPr>
        <w:spacing w:before="120" w:after="120"/>
        <w:jc w:val="center"/>
        <w:rPr>
          <w:b/>
        </w:rPr>
      </w:pPr>
      <w:r>
        <w:rPr>
          <w:b/>
        </w:rPr>
        <w:t>Tehniskā specifikācija</w:t>
      </w:r>
      <w:bookmarkStart w:id="0" w:name="_GoBack"/>
      <w:bookmarkEnd w:id="0"/>
    </w:p>
    <w:p w:rsidR="00955FDA" w:rsidRDefault="00955FDA" w:rsidP="00955FDA">
      <w:pPr>
        <w:spacing w:before="120" w:after="120"/>
        <w:jc w:val="center"/>
        <w:rPr>
          <w:b/>
        </w:rPr>
      </w:pPr>
    </w:p>
    <w:p w:rsidR="00955FDA" w:rsidRDefault="00955FDA" w:rsidP="00955FDA">
      <w:pPr>
        <w:jc w:val="both"/>
      </w:pPr>
    </w:p>
    <w:p w:rsidR="00955FDA" w:rsidRDefault="00955FDA" w:rsidP="00955FDA">
      <w:pPr>
        <w:numPr>
          <w:ilvl w:val="0"/>
          <w:numId w:val="1"/>
        </w:numPr>
        <w:jc w:val="both"/>
      </w:pPr>
      <w:r>
        <w:t>Darbi veicami saskaņā ar aktuālo Ceļu specifikāciju un šo tehnisko specifikāciju ievērojot attiecīgos LR likumdošanā spēkā esošos normatīvos aktus un noteikumus.</w:t>
      </w:r>
    </w:p>
    <w:p w:rsidR="00955FDA" w:rsidRDefault="00955FDA" w:rsidP="00955FDA">
      <w:pPr>
        <w:ind w:left="360"/>
        <w:jc w:val="both"/>
      </w:pPr>
    </w:p>
    <w:p w:rsidR="00955FDA" w:rsidRDefault="00955FDA" w:rsidP="00955FDA">
      <w:pPr>
        <w:numPr>
          <w:ilvl w:val="0"/>
          <w:numId w:val="1"/>
        </w:numPr>
        <w:jc w:val="both"/>
      </w:pPr>
      <w:r>
        <w:t>Izpildīto darbu un pielietoto materiālu kvalitāte, darbu apjomi.</w:t>
      </w:r>
    </w:p>
    <w:p w:rsidR="00955FDA" w:rsidRDefault="00955FDA" w:rsidP="00955FDA">
      <w:pPr>
        <w:numPr>
          <w:ilvl w:val="1"/>
          <w:numId w:val="1"/>
        </w:numPr>
        <w:jc w:val="both"/>
      </w:pPr>
      <w: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955FDA" w:rsidRDefault="00955FDA" w:rsidP="00955FDA">
      <w:pPr>
        <w:widowControl w:val="0"/>
        <w:tabs>
          <w:tab w:val="left" w:pos="0"/>
          <w:tab w:val="num" w:pos="1080"/>
        </w:tabs>
        <w:autoSpaceDE w:val="0"/>
        <w:autoSpaceDN w:val="0"/>
        <w:adjustRightInd w:val="0"/>
        <w:spacing w:before="4" w:line="278" w:lineRule="exact"/>
        <w:ind w:left="1080" w:right="124" w:hanging="360"/>
        <w:jc w:val="both"/>
        <w:rPr>
          <w:lang w:eastAsia="lv-LV"/>
        </w:rPr>
      </w:pPr>
      <w:r>
        <w:rPr>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955FDA" w:rsidRDefault="00955FDA" w:rsidP="00955FDA">
      <w:pPr>
        <w:numPr>
          <w:ilvl w:val="1"/>
          <w:numId w:val="2"/>
        </w:numPr>
        <w:jc w:val="both"/>
      </w:pPr>
      <w: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955FDA" w:rsidRDefault="00955FDA" w:rsidP="00955FDA">
      <w:pPr>
        <w:numPr>
          <w:ilvl w:val="1"/>
          <w:numId w:val="2"/>
        </w:numPr>
        <w:jc w:val="both"/>
      </w:pPr>
      <w:r>
        <w:t>Līdzvērtīgu būvniecības materiālu pielietošana, ja tas nav paredzēts nolikumā vai citādāk, ir jāsaskaņo ar Projekta autoru un Pasūtītāju.</w:t>
      </w:r>
    </w:p>
    <w:p w:rsidR="00955FDA" w:rsidRDefault="00955FDA" w:rsidP="00955FDA">
      <w:pPr>
        <w:ind w:left="1080"/>
        <w:jc w:val="both"/>
      </w:pPr>
      <w:r>
        <w:t>Asfaltēšanas darbus drīkst veikt, ja trīs dienas pēc kārtas gaisa vidējā temperatūra nav bijusi zemāka par +5℃ un ieklāšanas brīdī tā nav zemāka par +5℃. Zemākās temperatūrās asfaltēšanas darbus drīkst veikt pēc pasūtītāja ierosinājuma, saskaņojot darbus un norādot asfaltbetona recepti un piedevas kādas tiek pielietotas, lai varētu veikt šos darbus, atbilstoši darba veikšanas specifikācijām.</w:t>
      </w:r>
    </w:p>
    <w:p w:rsidR="00955FDA" w:rsidRDefault="00955FDA" w:rsidP="00955FDA">
      <w:pPr>
        <w:numPr>
          <w:ilvl w:val="1"/>
          <w:numId w:val="2"/>
        </w:numPr>
        <w:jc w:val="both"/>
      </w:pPr>
      <w:r>
        <w:t xml:space="preserve">Pasūtītājam ir tiesības veikt izmaiņas un mainīt veicamo darbu apjomus. Īpaši kādam mezglam nepieciešamā projekta detalizācija ir jāveic Uzņēmējam. Īpaši tas attiecas uz materiāliem, mezgliem, risinājumiem, kuri uz projekta saskaņošanas brīdi vēl nav specificēti. Visi šie materiāli, mezgli un risinājumi ir  jāsaskaņo iepriekš ar Pasūtītāju, </w:t>
      </w:r>
      <w:proofErr w:type="spellStart"/>
      <w:r>
        <w:t>autoruzraugu</w:t>
      </w:r>
      <w:proofErr w:type="spellEnd"/>
      <w:r>
        <w:t xml:space="preserve"> un būvuzraugu, termiņos, kas ir  minēti līgumā, darbu veikšanas projektā un Uzņēmēja iesniegtajā „Darbu veikšanas kalendārajā grafikā”. Ja Uzņēmējs neveic saskaņošanu un veic darbus pirms ir pieņemts attiecīgs </w:t>
      </w:r>
      <w:smartTag w:uri="schemas-tilde-lv/tildestengine" w:element="veidnes">
        <w:smartTagPr>
          <w:attr w:name="text" w:val="lēmums"/>
          <w:attr w:name="baseform" w:val="lēmums"/>
          <w:attr w:name="id" w:val="-1"/>
        </w:smartTagPr>
        <w:r>
          <w:t>lēmums</w:t>
        </w:r>
      </w:smartTag>
      <w:r>
        <w:t xml:space="preserve">, Uzņēmējs piekrīt, ka Pasūtītājs var prasīt veikt šo darbus vēlreiz, pie tam, papildus izpildes laika termiņš netiek pagarināts un  papildus izmaksas netiek atzītas. </w:t>
      </w:r>
    </w:p>
    <w:p w:rsidR="00955FDA" w:rsidRDefault="00955FDA" w:rsidP="00955FDA">
      <w:pPr>
        <w:tabs>
          <w:tab w:val="num" w:pos="1080"/>
        </w:tabs>
        <w:ind w:left="1134" w:hanging="414"/>
      </w:pPr>
      <w:r>
        <w:t>2.6 Detalizētu „Darbu veikšanas kalendāro grafiku” Uzņēmējs izstrādā 3 dienu laikā  pēc  būvvaldes izdarītās atzīmes par būvdarbu uzsākšanas nosacījumu izpildi.</w:t>
      </w:r>
    </w:p>
    <w:p w:rsidR="00955FDA" w:rsidRDefault="00955FDA" w:rsidP="00955FDA">
      <w:pPr>
        <w:tabs>
          <w:tab w:val="num" w:pos="1080"/>
        </w:tabs>
        <w:ind w:left="1134" w:hanging="414"/>
        <w:jc w:val="both"/>
      </w:pPr>
      <w:r>
        <w:t>2.7 Pirms būvdarbu uzsākšanas Uzņēmējs veic saskaņojumus ar komunikāciju valdītājiem un zemes īpašniekiem, kas nepieciešams būvdarbu realizācijai.</w:t>
      </w:r>
    </w:p>
    <w:p w:rsidR="00955FDA" w:rsidRDefault="00955FDA" w:rsidP="00955FDA">
      <w:pPr>
        <w:jc w:val="both"/>
      </w:pPr>
    </w:p>
    <w:p w:rsidR="00955FDA" w:rsidRDefault="00955FDA" w:rsidP="00955FDA">
      <w:pPr>
        <w:jc w:val="both"/>
      </w:pPr>
    </w:p>
    <w:p w:rsidR="00955FDA" w:rsidRDefault="00955FDA" w:rsidP="00955FDA">
      <w:pPr>
        <w:numPr>
          <w:ilvl w:val="0"/>
          <w:numId w:val="2"/>
        </w:numPr>
        <w:jc w:val="both"/>
      </w:pPr>
      <w:r>
        <w:t>Darbu izpilde.</w:t>
      </w:r>
    </w:p>
    <w:p w:rsidR="00955FDA" w:rsidRDefault="00955FDA" w:rsidP="00955FDA">
      <w:pPr>
        <w:ind w:left="720"/>
      </w:pPr>
      <w:r>
        <w:t xml:space="preserve">3.1 Būvniecības laikā nodrošināt transporta un gājēju kustību. Ierīkot gājējiem laipas, </w:t>
      </w:r>
    </w:p>
    <w:p w:rsidR="00955FDA" w:rsidRDefault="00955FDA" w:rsidP="00955FDA">
      <w:pPr>
        <w:ind w:left="1080"/>
      </w:pPr>
      <w:r>
        <w:t>darba zonas norobežot ar aizsargbarjerām, bīstamās darba zonas tumšajā diennakts laikā izgaismot.</w:t>
      </w:r>
    </w:p>
    <w:p w:rsidR="00955FDA" w:rsidRDefault="00955FDA" w:rsidP="00955FDA">
      <w:pPr>
        <w:ind w:left="1134" w:hanging="567"/>
        <w:jc w:val="both"/>
      </w:pPr>
      <w:r>
        <w:t xml:space="preserve">  3.2 Objektu aprīkot ar nepieciešamajām pagaidu ceļazīmēm, norādēm, tās demontējot pēc darbu pabeigšanas. Satiksmes organizācijas plānu saskaņot ar LVC un SND Īpašumu un vides pārvaldības nodaļu. Par satiksmes ierobežojumiem laicīgi informēt SND Īpašumu un vides pārvaldības nodaļu un pašvaldības policiju.</w:t>
      </w:r>
    </w:p>
    <w:p w:rsidR="00955FDA" w:rsidRDefault="00955FDA" w:rsidP="00955FDA">
      <w:pPr>
        <w:numPr>
          <w:ilvl w:val="1"/>
          <w:numId w:val="2"/>
        </w:numPr>
        <w:jc w:val="both"/>
      </w:pPr>
      <w:r>
        <w:t>Objektā pastāvīgi nodrošināt kārtību un tīrību. Pēc pirmā aizrādījuma 4 st. laikā jālikvidē pārkāpumi un trūkumi.</w:t>
      </w:r>
    </w:p>
    <w:p w:rsidR="00955FDA" w:rsidRDefault="00955FDA" w:rsidP="00955FDA">
      <w:pPr>
        <w:numPr>
          <w:ilvl w:val="1"/>
          <w:numId w:val="2"/>
        </w:numPr>
        <w:jc w:val="both"/>
      </w:pPr>
      <w:r>
        <w:t>Pēc būvdarbu pabeigšanas būvobjektam pieguļošo teritoriju, kas tika izmantota darbu vajadzībām, atjaunot sākotnējā vai labākā stāvoklī.</w:t>
      </w:r>
    </w:p>
    <w:p w:rsidR="00955FDA" w:rsidRDefault="00955FDA" w:rsidP="00955FDA">
      <w:pPr>
        <w:numPr>
          <w:ilvl w:val="1"/>
          <w:numId w:val="2"/>
        </w:numPr>
        <w:jc w:val="both"/>
      </w:pPr>
      <w:r>
        <w:t>Visiem materiāliem, iekārtām un mehānismiem, kas atrodas vai strādā objektā ir jābūt LR likumdošanā paredzētie sertifikāti un atļaujas.</w:t>
      </w:r>
    </w:p>
    <w:p w:rsidR="00955FDA" w:rsidRDefault="00955FDA" w:rsidP="00955FDA">
      <w:pPr>
        <w:numPr>
          <w:ilvl w:val="1"/>
          <w:numId w:val="2"/>
        </w:numPr>
        <w:jc w:val="both"/>
      </w:pPr>
      <w:r>
        <w:t>Aizliegts smilts vai grunts masu ar transporta riteņiem iznest uz blakus pieguļošajām ielām un ietvēm. Jāveic pastāvīga darbu gaitā piegružoto ielu un ietvju tīrīšana. Pārkāpumu gadījumā var tikt piemērots administratīvais sods.</w:t>
      </w:r>
    </w:p>
    <w:p w:rsidR="00955FDA" w:rsidRDefault="00955FDA" w:rsidP="00955FDA">
      <w:pPr>
        <w:numPr>
          <w:ilvl w:val="1"/>
          <w:numId w:val="2"/>
        </w:numPr>
        <w:jc w:val="both"/>
      </w:pPr>
      <w:r>
        <w:t>Pretendents ir atbildīgs par objekta būvniecības / demontāžas gaitā atgūto materiālu saglabāšanu un, ja Pasūtītājs pieprasa, to nodošanu Pasūtītāja rīcībā un aizgādāšanu tā norādītājā vietā, bet ne tālāk kā 10 km no objekta atrašanās vietas.</w:t>
      </w:r>
    </w:p>
    <w:p w:rsidR="00955FDA" w:rsidRDefault="00955FDA" w:rsidP="00955FDA">
      <w:pPr>
        <w:numPr>
          <w:ilvl w:val="1"/>
          <w:numId w:val="2"/>
        </w:numPr>
        <w:jc w:val="both"/>
      </w:pPr>
      <w:r>
        <w:t xml:space="preserve">Liekās grunts un nofrēzētā asfaltbetona pagaidu </w:t>
      </w:r>
      <w:proofErr w:type="spellStart"/>
      <w:r>
        <w:t>izbērtuves</w:t>
      </w:r>
      <w:proofErr w:type="spellEnd"/>
      <w:r>
        <w:t xml:space="preserve"> vieta ir jāsaskaņo ar zemes īpašnieku un Pasūtītāju.</w:t>
      </w:r>
    </w:p>
    <w:p w:rsidR="00955FDA" w:rsidRDefault="00955FDA" w:rsidP="00955FDA">
      <w:pPr>
        <w:numPr>
          <w:ilvl w:val="1"/>
          <w:numId w:val="2"/>
        </w:numPr>
        <w:jc w:val="both"/>
      </w:pPr>
      <w:r>
        <w:t>Darbu zonā esošo un saglabājamo koku stumbri ir nosedzami ar dēļu vairogiem un atsegtās koku saknes nekavējoties ir jāapber ar melnzemi.</w:t>
      </w:r>
    </w:p>
    <w:p w:rsidR="00955FDA" w:rsidRDefault="00955FDA" w:rsidP="00955FDA">
      <w:pPr>
        <w:numPr>
          <w:ilvl w:val="1"/>
          <w:numId w:val="2"/>
        </w:numPr>
        <w:tabs>
          <w:tab w:val="clear" w:pos="1080"/>
          <w:tab w:val="num" w:pos="1276"/>
        </w:tabs>
        <w:jc w:val="both"/>
      </w:pPr>
      <w:r>
        <w:t>Paredzēt nepieciešamo aizsardzību pret bojājumiem citām darbu zonā esošam komunikāciju un infrastruktūras objektiem.</w:t>
      </w:r>
    </w:p>
    <w:p w:rsidR="00955FDA" w:rsidRDefault="00955FDA" w:rsidP="00955FDA">
      <w:pPr>
        <w:numPr>
          <w:ilvl w:val="1"/>
          <w:numId w:val="2"/>
        </w:numPr>
        <w:tabs>
          <w:tab w:val="clear" w:pos="1080"/>
          <w:tab w:val="num" w:pos="1276"/>
        </w:tabs>
        <w:jc w:val="both"/>
      </w:pPr>
      <w:r>
        <w:t>Objekta apsardze un materiālu saglabāšana ir Pretendenta uzdevums.</w:t>
      </w:r>
    </w:p>
    <w:p w:rsidR="00955FDA" w:rsidRDefault="00955FDA" w:rsidP="00955FDA">
      <w:pPr>
        <w:numPr>
          <w:ilvl w:val="1"/>
          <w:numId w:val="2"/>
        </w:numPr>
        <w:tabs>
          <w:tab w:val="clear" w:pos="1080"/>
          <w:tab w:val="num" w:pos="1276"/>
        </w:tabs>
        <w:jc w:val="both"/>
      </w:pPr>
      <w:r>
        <w:t>Nepamatoti darba pārtraukumi, tiek pielīdzināti līguma darbu termiņu kavējumiem. Pretendenta pienākums ir pamatot katru dīkstāves dienu.</w:t>
      </w:r>
    </w:p>
    <w:p w:rsidR="00955FDA" w:rsidRDefault="00955FDA" w:rsidP="00955FDA">
      <w:pPr>
        <w:numPr>
          <w:ilvl w:val="1"/>
          <w:numId w:val="2"/>
        </w:numPr>
        <w:tabs>
          <w:tab w:val="clear" w:pos="1080"/>
          <w:tab w:val="num" w:pos="1276"/>
        </w:tabs>
        <w:jc w:val="both"/>
      </w:pPr>
      <w: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un vides pārvaldības nodaļu.</w:t>
      </w:r>
    </w:p>
    <w:p w:rsidR="00955FDA" w:rsidRDefault="00955FDA" w:rsidP="00955FDA">
      <w:pPr>
        <w:numPr>
          <w:ilvl w:val="1"/>
          <w:numId w:val="2"/>
        </w:numPr>
        <w:tabs>
          <w:tab w:val="clear" w:pos="1080"/>
          <w:tab w:val="num" w:pos="1276"/>
        </w:tabs>
        <w:jc w:val="both"/>
      </w:pPr>
      <w:r>
        <w:t>Nodrošināt iedzīvotāju piekļuvi saviem īpašumiem darbu veikšanas zonā.</w:t>
      </w:r>
    </w:p>
    <w:p w:rsidR="00955FDA" w:rsidRDefault="00955FDA" w:rsidP="00955FDA">
      <w:pPr>
        <w:numPr>
          <w:ilvl w:val="1"/>
          <w:numId w:val="2"/>
        </w:numPr>
        <w:tabs>
          <w:tab w:val="clear" w:pos="1080"/>
          <w:tab w:val="num" w:pos="1276"/>
        </w:tabs>
        <w:jc w:val="both"/>
      </w:pPr>
      <w:r>
        <w:t xml:space="preserve">Darbu veikšanu ārpus vispārpieņemtā darba laika no plkst. 8.00 līdz 18.00 t.sk. brīvdienās un svētku dienās atsevišķi saskaņot ar SND Īpašumu un vides pārvaldības nodaļu. </w:t>
      </w:r>
    </w:p>
    <w:p w:rsidR="00955FDA" w:rsidRDefault="00955FDA" w:rsidP="00955FDA">
      <w:pPr>
        <w:numPr>
          <w:ilvl w:val="1"/>
          <w:numId w:val="2"/>
        </w:numPr>
        <w:tabs>
          <w:tab w:val="clear" w:pos="1080"/>
          <w:tab w:val="num" w:pos="1276"/>
        </w:tabs>
        <w:jc w:val="both"/>
      </w:pPr>
      <w:r>
        <w:t>Pretendents neparedzēto darbu apjomu pierādīšanai nevar atsaukties uz nepilnīgu projektu vai nepietiekošām tehniskām specifikācijām. (Par projekta, tai skaitā darbu daudzumiem un norādītajām darbu veikšanas procesa nepilnībām - jautājumi ir jāuzdod iepirkuma procesā).</w:t>
      </w:r>
    </w:p>
    <w:p w:rsidR="00955FDA" w:rsidRDefault="00955FDA" w:rsidP="00955FDA">
      <w:pPr>
        <w:numPr>
          <w:ilvl w:val="1"/>
          <w:numId w:val="2"/>
        </w:numPr>
        <w:tabs>
          <w:tab w:val="clear" w:pos="1080"/>
          <w:tab w:val="num" w:pos="1276"/>
        </w:tabs>
        <w:jc w:val="both"/>
      </w:pPr>
      <w:r>
        <w:t xml:space="preserve">Piedāvājumā ir jāiekļauj visi darbi (t.sk. izdevumi atļaujām un licencēm), materiāli, palīgmateriāli un mehānismi, kas nepieciešami darbu </w:t>
      </w:r>
      <w:r>
        <w:lastRenderedPageBreak/>
        <w:t>nodrošināšanai, lai veiktu tehniskā projektā noteikto darbu apjomus pilnā apmērā. Pretendentam ir jāievērtē visi darbi, kas nepieciešami t.s. elektrības, ūdens patēriņš, un citi izdevumi Darbu veikšanai.</w:t>
      </w:r>
    </w:p>
    <w:p w:rsidR="00955FDA" w:rsidRDefault="00955FDA" w:rsidP="00955FDA">
      <w:pPr>
        <w:numPr>
          <w:ilvl w:val="1"/>
          <w:numId w:val="2"/>
        </w:numPr>
        <w:tabs>
          <w:tab w:val="clear" w:pos="1080"/>
          <w:tab w:val="num" w:pos="1276"/>
        </w:tabs>
        <w:jc w:val="both"/>
      </w:pPr>
      <w:r>
        <w:t>Pretendentam uz sava rēķina jāīrē viņam nepieciešamā teritorija, kas nepieciešama materiālu uzglabāšanai, tehnikas novietošanai, labierīcību un pagaidu ofisa novietošanai.</w:t>
      </w:r>
    </w:p>
    <w:p w:rsidR="00955FDA" w:rsidRDefault="00955FDA" w:rsidP="00955FDA">
      <w:pPr>
        <w:numPr>
          <w:ilvl w:val="1"/>
          <w:numId w:val="2"/>
        </w:numPr>
        <w:tabs>
          <w:tab w:val="clear" w:pos="1080"/>
          <w:tab w:val="num" w:pos="1276"/>
        </w:tabs>
        <w:jc w:val="both"/>
      </w:pPr>
      <w:r>
        <w:t xml:space="preserve">Ja Būvobjektā ir nepieciešams uzstādīt </w:t>
      </w:r>
      <w:proofErr w:type="spellStart"/>
      <w:r>
        <w:t>Būvtāfeli</w:t>
      </w:r>
      <w:proofErr w:type="spellEnd"/>
      <w:r>
        <w:t>, tad to uzstāda un izgatavo Pretendents, iepriekš saskaņojot vizuālo izskatu ar Pasūtītāju. Tās izmaksa un nepieciešamais laiks informācijai ir jāiekļauj Būvobjekta darbu – daudzumu saraksta vienību cenās. Papildus izmaksas netiek atzītas.</w:t>
      </w:r>
    </w:p>
    <w:p w:rsidR="00955FDA" w:rsidRDefault="00955FDA" w:rsidP="00955FDA">
      <w:pPr>
        <w:numPr>
          <w:ilvl w:val="1"/>
          <w:numId w:val="2"/>
        </w:numPr>
        <w:tabs>
          <w:tab w:val="clear" w:pos="1080"/>
          <w:tab w:val="num" w:pos="1276"/>
        </w:tabs>
        <w:jc w:val="both"/>
      </w:pPr>
      <w:r>
        <w:t xml:space="preserve"> „Darbu veikšanas kalendāro grafiku” Pretendents iesniedz kopā ar piedāvājumu.</w:t>
      </w:r>
    </w:p>
    <w:p w:rsidR="00955FDA" w:rsidRDefault="00955FDA" w:rsidP="00955FDA">
      <w:pPr>
        <w:numPr>
          <w:ilvl w:val="1"/>
          <w:numId w:val="2"/>
        </w:numPr>
        <w:tabs>
          <w:tab w:val="clear" w:pos="1080"/>
          <w:tab w:val="num" w:pos="1276"/>
        </w:tabs>
        <w:jc w:val="both"/>
      </w:pPr>
      <w:r>
        <w:t xml:space="preserve">Pretendentam jānodrošina Darbu gaitas ikmēneša dokumentēšana ar </w:t>
      </w:r>
      <w:proofErr w:type="spellStart"/>
      <w:r>
        <w:t>fotogrāfijām.Pie</w:t>
      </w:r>
      <w:proofErr w:type="spellEnd"/>
      <w:r>
        <w:t xml:space="preserve"> objekta nodošanas ekspluatācijā Pasūtītāja īpašumā jānodod fotogrāfiju komplekts 1 CD formātā ar fotogrāfijām.</w:t>
      </w:r>
    </w:p>
    <w:p w:rsidR="00955FDA" w:rsidRDefault="00955FDA" w:rsidP="00955FDA">
      <w:pPr>
        <w:widowControl w:val="0"/>
        <w:numPr>
          <w:ilvl w:val="1"/>
          <w:numId w:val="2"/>
        </w:numPr>
        <w:tabs>
          <w:tab w:val="clear" w:pos="1080"/>
          <w:tab w:val="left" w:pos="0"/>
          <w:tab w:val="num" w:pos="1276"/>
        </w:tabs>
        <w:autoSpaceDE w:val="0"/>
        <w:autoSpaceDN w:val="0"/>
        <w:adjustRightInd w:val="0"/>
        <w:spacing w:before="4" w:line="278" w:lineRule="exact"/>
        <w:ind w:right="124"/>
        <w:jc w:val="both"/>
        <w:rPr>
          <w:lang w:eastAsia="lv-LV"/>
        </w:rPr>
      </w:pPr>
      <w:r>
        <w:rPr>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955FDA" w:rsidRDefault="00955FDA" w:rsidP="00955FDA">
      <w:pPr>
        <w:widowControl w:val="0"/>
        <w:numPr>
          <w:ilvl w:val="1"/>
          <w:numId w:val="2"/>
        </w:numPr>
        <w:tabs>
          <w:tab w:val="clear" w:pos="1080"/>
          <w:tab w:val="left" w:pos="0"/>
          <w:tab w:val="num" w:pos="1276"/>
        </w:tabs>
        <w:autoSpaceDE w:val="0"/>
        <w:autoSpaceDN w:val="0"/>
        <w:adjustRightInd w:val="0"/>
        <w:spacing w:before="4" w:line="278" w:lineRule="exact"/>
        <w:ind w:right="124"/>
        <w:jc w:val="both"/>
        <w:rPr>
          <w:lang w:eastAsia="lv-LV"/>
        </w:rPr>
      </w:pPr>
      <w:r>
        <w:rPr>
          <w:lang w:eastAsia="lv-LV"/>
        </w:rPr>
        <w:t>Pretendents ir atbildīgs par darba aizsardzības pasākumu ievērošanu objektā.</w:t>
      </w:r>
    </w:p>
    <w:p w:rsidR="00955FDA" w:rsidRDefault="00955FDA" w:rsidP="00955FDA">
      <w:pPr>
        <w:widowControl w:val="0"/>
        <w:numPr>
          <w:ilvl w:val="1"/>
          <w:numId w:val="2"/>
        </w:numPr>
        <w:tabs>
          <w:tab w:val="clear" w:pos="1080"/>
          <w:tab w:val="left" w:pos="0"/>
          <w:tab w:val="num" w:pos="1276"/>
        </w:tabs>
        <w:autoSpaceDE w:val="0"/>
        <w:autoSpaceDN w:val="0"/>
        <w:adjustRightInd w:val="0"/>
        <w:spacing w:before="4" w:line="278" w:lineRule="exact"/>
        <w:ind w:right="124"/>
        <w:jc w:val="both"/>
        <w:rPr>
          <w:lang w:eastAsia="lv-LV"/>
        </w:rPr>
      </w:pPr>
      <w:r>
        <w:rPr>
          <w:lang w:eastAsia="lv-LV"/>
        </w:rPr>
        <w:t>Pretendents veic nepieciešamos aprēķinus, kas pierādītu būvlaukuma sagatavošanas darbu veikšanas drošību. Jo īpaši - ierakumi un tranšejas transporta ceļu tuvumā u.c.</w:t>
      </w:r>
    </w:p>
    <w:p w:rsidR="00955FDA" w:rsidRDefault="00955FDA" w:rsidP="00955FDA">
      <w:pPr>
        <w:widowControl w:val="0"/>
        <w:tabs>
          <w:tab w:val="left" w:pos="0"/>
        </w:tabs>
        <w:autoSpaceDE w:val="0"/>
        <w:autoSpaceDN w:val="0"/>
        <w:adjustRightInd w:val="0"/>
        <w:spacing w:before="4" w:line="278" w:lineRule="exact"/>
        <w:ind w:right="124"/>
        <w:jc w:val="both"/>
        <w:rPr>
          <w:lang w:eastAsia="lv-LV"/>
        </w:rPr>
      </w:pPr>
    </w:p>
    <w:p w:rsidR="00955FDA" w:rsidRDefault="00955FDA" w:rsidP="00955FDA">
      <w:pPr>
        <w:widowControl w:val="0"/>
        <w:tabs>
          <w:tab w:val="left" w:pos="0"/>
        </w:tabs>
        <w:autoSpaceDE w:val="0"/>
        <w:autoSpaceDN w:val="0"/>
        <w:adjustRightInd w:val="0"/>
        <w:spacing w:before="4" w:line="278" w:lineRule="exact"/>
        <w:ind w:right="124"/>
        <w:jc w:val="both"/>
        <w:rPr>
          <w:lang w:eastAsia="lv-LV"/>
        </w:rPr>
      </w:pPr>
    </w:p>
    <w:p w:rsidR="00955FDA" w:rsidRDefault="00955FDA" w:rsidP="00955FDA">
      <w:pPr>
        <w:numPr>
          <w:ilvl w:val="0"/>
          <w:numId w:val="2"/>
        </w:numPr>
        <w:jc w:val="both"/>
      </w:pPr>
      <w:r>
        <w:t>Citi noteikumi.</w:t>
      </w:r>
    </w:p>
    <w:p w:rsidR="00955FDA" w:rsidRDefault="00955FDA" w:rsidP="00955FDA">
      <w:pPr>
        <w:widowControl w:val="0"/>
        <w:tabs>
          <w:tab w:val="left" w:pos="0"/>
        </w:tabs>
        <w:autoSpaceDE w:val="0"/>
        <w:autoSpaceDN w:val="0"/>
        <w:adjustRightInd w:val="0"/>
        <w:spacing w:before="4" w:line="278" w:lineRule="exact"/>
        <w:ind w:left="1134" w:right="124" w:hanging="414"/>
        <w:jc w:val="both"/>
        <w:rPr>
          <w:lang w:eastAsia="lv-LV"/>
        </w:rPr>
      </w:pPr>
      <w:r>
        <w:rPr>
          <w:lang w:eastAsia="lv-LV"/>
        </w:rPr>
        <w:t xml:space="preserve">4.1 Būvlaukumā nav atļauts pagaidu ēkas un būves izmantot dzīvošanai. Pretendentam jāļauj izmantot bez maksas Pasūtītājam un būvuzraugam vispārējo būvlaukuma aprīkojumu (WC, dušas, elektroenerģija,  ūdens, telefons, sastatnes). </w:t>
      </w:r>
    </w:p>
    <w:p w:rsidR="00FB6B7A" w:rsidRDefault="00FB6B7A"/>
    <w:sectPr w:rsidR="00FB6B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5FD375A9"/>
    <w:multiLevelType w:val="multilevel"/>
    <w:tmpl w:val="3C5C1B46"/>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72"/>
    <w:rsid w:val="00345472"/>
    <w:rsid w:val="00955FDA"/>
    <w:rsid w:val="00FB6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20337A"/>
  <w15:chartTrackingRefBased/>
  <w15:docId w15:val="{6B4EE3E3-2400-4D3F-B1D7-2946D932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4808</Words>
  <Characters>2741</Characters>
  <Application>Microsoft Office Word</Application>
  <DocSecurity>0</DocSecurity>
  <Lines>22</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2017-04-12T09:41:00Z</dcterms:created>
  <dcterms:modified xsi:type="dcterms:W3CDTF">2017-04-12T09:41:00Z</dcterms:modified>
</cp:coreProperties>
</file>