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B163" w14:textId="77777777" w:rsidR="0012713A" w:rsidRDefault="0012713A" w:rsidP="0012713A">
      <w:pPr>
        <w:shd w:val="clear" w:color="auto" w:fill="FFFFFF"/>
        <w:jc w:val="center"/>
        <w:rPr>
          <w:color w:val="000000"/>
          <w:spacing w:val="-1"/>
        </w:rPr>
      </w:pPr>
      <w:r w:rsidRPr="00ED68C9">
        <w:rPr>
          <w:b/>
          <w:bCs/>
          <w:color w:val="000000"/>
          <w:spacing w:val="-1"/>
        </w:rPr>
        <w:t xml:space="preserve">LĪGUMS </w:t>
      </w:r>
      <w:r>
        <w:rPr>
          <w:color w:val="000000"/>
          <w:spacing w:val="-1"/>
        </w:rPr>
        <w:t>Nr.___________</w:t>
      </w:r>
    </w:p>
    <w:p w14:paraId="66E52497" w14:textId="77777777" w:rsidR="0012713A" w:rsidRPr="00ED68C9" w:rsidRDefault="0012713A" w:rsidP="0012713A">
      <w:pPr>
        <w:shd w:val="clear" w:color="auto" w:fill="FFFFFF"/>
        <w:ind w:left="7"/>
        <w:jc w:val="center"/>
      </w:pPr>
      <w:r w:rsidRPr="00ED68C9">
        <w:rPr>
          <w:color w:val="000000"/>
          <w:spacing w:val="-1"/>
        </w:rPr>
        <w:t xml:space="preserve"> </w:t>
      </w:r>
    </w:p>
    <w:p w14:paraId="7FB997FB" w14:textId="77777777" w:rsidR="0012713A" w:rsidRDefault="0012713A" w:rsidP="0012713A"/>
    <w:p w14:paraId="0E08844E" w14:textId="7B5B47B5" w:rsidR="0012713A" w:rsidRPr="00EE5318" w:rsidRDefault="0012713A" w:rsidP="0012713A">
      <w:pPr>
        <w:rPr>
          <w:sz w:val="22"/>
          <w:szCs w:val="22"/>
        </w:rPr>
      </w:pPr>
      <w:r w:rsidRPr="00EE5318">
        <w:rPr>
          <w:sz w:val="22"/>
          <w:szCs w:val="22"/>
        </w:rPr>
        <w:t>Siguldā</w:t>
      </w:r>
      <w:r w:rsidRPr="00EE5318">
        <w:rPr>
          <w:sz w:val="22"/>
          <w:szCs w:val="22"/>
        </w:rPr>
        <w:tab/>
        <w:t xml:space="preserve">                                                                            </w:t>
      </w:r>
      <w:r w:rsidRPr="00EE5318">
        <w:rPr>
          <w:sz w:val="22"/>
          <w:szCs w:val="22"/>
        </w:rPr>
        <w:tab/>
      </w:r>
      <w:r>
        <w:rPr>
          <w:sz w:val="22"/>
          <w:szCs w:val="22"/>
        </w:rPr>
        <w:tab/>
      </w:r>
      <w:r>
        <w:rPr>
          <w:sz w:val="22"/>
          <w:szCs w:val="22"/>
        </w:rPr>
        <w:tab/>
      </w:r>
      <w:r>
        <w:rPr>
          <w:sz w:val="22"/>
          <w:szCs w:val="22"/>
        </w:rPr>
        <w:tab/>
      </w:r>
      <w:r w:rsidRPr="00EE5318">
        <w:rPr>
          <w:sz w:val="22"/>
          <w:szCs w:val="22"/>
        </w:rPr>
        <w:t>201</w:t>
      </w:r>
      <w:r>
        <w:rPr>
          <w:sz w:val="22"/>
          <w:szCs w:val="22"/>
        </w:rPr>
        <w:t>8</w:t>
      </w:r>
      <w:r w:rsidRPr="00EE5318">
        <w:rPr>
          <w:sz w:val="22"/>
          <w:szCs w:val="22"/>
        </w:rPr>
        <w:t xml:space="preserve">.gada </w:t>
      </w:r>
      <w:r>
        <w:rPr>
          <w:sz w:val="22"/>
          <w:szCs w:val="22"/>
        </w:rPr>
        <w:t>__</w:t>
      </w:r>
      <w:r w:rsidRPr="00EE5318">
        <w:rPr>
          <w:sz w:val="22"/>
          <w:szCs w:val="22"/>
        </w:rPr>
        <w:t>.</w:t>
      </w:r>
      <w:r>
        <w:rPr>
          <w:sz w:val="22"/>
          <w:szCs w:val="22"/>
        </w:rPr>
        <w:t>________</w:t>
      </w:r>
    </w:p>
    <w:p w14:paraId="77C84B38" w14:textId="77777777" w:rsidR="0012713A" w:rsidRPr="00EE5318" w:rsidRDefault="0012713A" w:rsidP="0012713A">
      <w:pPr>
        <w:shd w:val="clear" w:color="auto" w:fill="FFFFFF"/>
        <w:tabs>
          <w:tab w:val="left" w:pos="5670"/>
        </w:tabs>
        <w:spacing w:before="245"/>
        <w:ind w:left="19"/>
        <w:jc w:val="both"/>
        <w:rPr>
          <w:sz w:val="22"/>
          <w:szCs w:val="22"/>
        </w:rPr>
      </w:pPr>
    </w:p>
    <w:p w14:paraId="39F033C3" w14:textId="77777777" w:rsidR="0012713A" w:rsidRPr="0012713A" w:rsidRDefault="0012713A" w:rsidP="0012713A">
      <w:pPr>
        <w:ind w:firstLine="720"/>
        <w:jc w:val="both"/>
        <w:rPr>
          <w:sz w:val="22"/>
          <w:szCs w:val="22"/>
        </w:rPr>
      </w:pPr>
      <w:r w:rsidRPr="0012713A">
        <w:rPr>
          <w:b/>
          <w:iCs/>
          <w:sz w:val="22"/>
          <w:szCs w:val="22"/>
        </w:rPr>
        <w:t>Siguldas novada pašvaldība</w:t>
      </w:r>
      <w:r w:rsidRPr="0012713A">
        <w:rPr>
          <w:iCs/>
          <w:sz w:val="22"/>
          <w:szCs w:val="22"/>
        </w:rPr>
        <w:t xml:space="preserve">, reģistrācijas Nr.90000048152, adrese Pils ielā 16, Sigulda, Siguldas novads, tās </w:t>
      </w:r>
      <w:r w:rsidRPr="0012713A">
        <w:rPr>
          <w:rFonts w:eastAsia="Calibri"/>
          <w:sz w:val="22"/>
          <w:szCs w:val="22"/>
        </w:rPr>
        <w:t xml:space="preserve">izpilddirektores Jeļenas </w:t>
      </w:r>
      <w:proofErr w:type="spellStart"/>
      <w:r w:rsidRPr="0012713A">
        <w:rPr>
          <w:rFonts w:eastAsia="Calibri"/>
          <w:sz w:val="22"/>
          <w:szCs w:val="22"/>
        </w:rPr>
        <w:t>Zarandijas</w:t>
      </w:r>
      <w:proofErr w:type="spellEnd"/>
      <w:r w:rsidRPr="0012713A">
        <w:rPr>
          <w:iCs/>
          <w:sz w:val="22"/>
          <w:szCs w:val="22"/>
        </w:rPr>
        <w:t xml:space="preserve"> personā, </w:t>
      </w:r>
      <w:r w:rsidRPr="0012713A">
        <w:rPr>
          <w:rFonts w:eastAsia="Calibri"/>
          <w:sz w:val="22"/>
          <w:szCs w:val="22"/>
        </w:rPr>
        <w:t xml:space="preserve">kura rīkojas pamatojoties uz  Siguldas novada pašvaldības domes 2017.gada 10.augusta saistošajiem noteikumiem Nr.20 „Siguldas novada pašvaldības nolikums” (prot.Nr.14., </w:t>
      </w:r>
      <w:r w:rsidRPr="0012713A">
        <w:rPr>
          <w:rFonts w:eastAsia="Calibri"/>
          <w:color w:val="000000"/>
          <w:sz w:val="22"/>
          <w:szCs w:val="22"/>
          <w:lang w:eastAsia="lv-LV"/>
        </w:rPr>
        <w:t>§</w:t>
      </w:r>
      <w:r w:rsidRPr="0012713A">
        <w:rPr>
          <w:rFonts w:eastAsia="Calibri"/>
          <w:sz w:val="22"/>
          <w:szCs w:val="22"/>
        </w:rPr>
        <w:t xml:space="preserve">1), </w:t>
      </w:r>
      <w:r w:rsidRPr="0012713A">
        <w:rPr>
          <w:sz w:val="22"/>
          <w:szCs w:val="22"/>
        </w:rPr>
        <w:t>turpmāk šā līguma tekstā saukts PASŪTĪTĀJS, no vienas puses, un</w:t>
      </w:r>
    </w:p>
    <w:p w14:paraId="00F091B5" w14:textId="06C0F42B" w:rsidR="0012713A" w:rsidRPr="00EE5318" w:rsidRDefault="0012713A" w:rsidP="0012713A">
      <w:pPr>
        <w:pStyle w:val="BodyText"/>
        <w:ind w:firstLine="720"/>
        <w:rPr>
          <w:sz w:val="22"/>
          <w:szCs w:val="22"/>
        </w:rPr>
      </w:pPr>
      <w:r w:rsidRPr="0012713A">
        <w:t>&lt;</w:t>
      </w:r>
      <w:r w:rsidRPr="0012713A">
        <w:rPr>
          <w:i/>
          <w:iCs/>
        </w:rPr>
        <w:t>I</w:t>
      </w:r>
      <w:r w:rsidRPr="0012713A">
        <w:rPr>
          <w:i/>
        </w:rPr>
        <w:t>zpildītāja nosaukums</w:t>
      </w:r>
      <w:r w:rsidRPr="0012713A">
        <w:t>&gt;, reģistrācijas Nr. &lt;</w:t>
      </w:r>
      <w:r w:rsidRPr="0012713A">
        <w:rPr>
          <w:i/>
        </w:rPr>
        <w:t>reģistrācijas numurs</w:t>
      </w:r>
      <w:r w:rsidRPr="0012713A">
        <w:t>&gt; tā &lt;</w:t>
      </w:r>
      <w:r w:rsidRPr="0012713A">
        <w:rPr>
          <w:i/>
        </w:rPr>
        <w:t>pilnvarotās personas amats, vārds, uzvārds</w:t>
      </w:r>
      <w:r w:rsidRPr="0012713A">
        <w:t>&gt; personā, kura rīkojas saskaņā ar &lt;</w:t>
      </w:r>
      <w:r w:rsidRPr="0012713A">
        <w:rPr>
          <w:i/>
          <w:iCs/>
        </w:rPr>
        <w:t>pilnvarojošā dokumenta nosaukums</w:t>
      </w:r>
      <w:r w:rsidRPr="0012713A">
        <w:t>&gt;, turpmāk līguma tekstā saukts IZPILDĪTĀJS, no otras puses, abi kopā un katrs atsevišķi turpmāk līguma tekstā saukti par Līdzējiem, pamatojoties uz Siguldas novada pašvaldības rīkoto iepirkumu „</w:t>
      </w:r>
      <w:r w:rsidRPr="0012713A">
        <w:rPr>
          <w:rFonts w:eastAsia="Calibri"/>
          <w:bCs/>
          <w:sz w:val="22"/>
          <w:szCs w:val="22"/>
        </w:rPr>
        <w:t xml:space="preserve">Siguldas novada pašvaldības granulu katlu māju, gāzes katlu māju un gāzes saimniecību </w:t>
      </w:r>
      <w:r w:rsidRPr="0012713A">
        <w:rPr>
          <w:rFonts w:eastAsia="Calibri"/>
          <w:sz w:val="22"/>
          <w:szCs w:val="22"/>
        </w:rPr>
        <w:t>servisa apkalpošana</w:t>
      </w:r>
      <w:r w:rsidRPr="0012713A">
        <w:t>”</w:t>
      </w:r>
      <w:r w:rsidRPr="0012713A">
        <w:rPr>
          <w:i/>
          <w:iCs/>
        </w:rPr>
        <w:t xml:space="preserve"> </w:t>
      </w:r>
      <w:r w:rsidRPr="0012713A">
        <w:t>Identifikācijas Nr. SNP 2018/23, turpmāk līguma tekstā saukts Iepirkums,</w:t>
      </w:r>
      <w:r w:rsidRPr="0012713A">
        <w:rPr>
          <w:i/>
          <w:iCs/>
        </w:rPr>
        <w:t xml:space="preserve"> </w:t>
      </w:r>
      <w:r w:rsidRPr="0012713A">
        <w:rPr>
          <w:iCs/>
        </w:rPr>
        <w:t xml:space="preserve">IZPILDĪTĀJA iesniegto piedāvājumu un </w:t>
      </w:r>
      <w:r w:rsidRPr="0012713A">
        <w:t>rezultātiem, noslēdz šādu līgumu, turpmāk tekstā Līgum</w:t>
      </w:r>
      <w:r>
        <w:t>s</w:t>
      </w:r>
      <w:r w:rsidRPr="00EE5318">
        <w:rPr>
          <w:sz w:val="22"/>
          <w:szCs w:val="22"/>
        </w:rPr>
        <w:t>:</w:t>
      </w:r>
    </w:p>
    <w:p w14:paraId="28129057" w14:textId="77777777" w:rsidR="0012713A" w:rsidRPr="00EE5318" w:rsidRDefault="0012713A" w:rsidP="0012713A">
      <w:pPr>
        <w:jc w:val="both"/>
        <w:rPr>
          <w:sz w:val="22"/>
          <w:szCs w:val="22"/>
        </w:rPr>
      </w:pPr>
    </w:p>
    <w:p w14:paraId="6B382D4D" w14:textId="77777777" w:rsidR="0012713A" w:rsidRPr="00EE5318" w:rsidRDefault="0012713A" w:rsidP="0012713A">
      <w:pPr>
        <w:numPr>
          <w:ilvl w:val="0"/>
          <w:numId w:val="1"/>
        </w:numPr>
        <w:jc w:val="center"/>
        <w:rPr>
          <w:b/>
          <w:bCs/>
          <w:sz w:val="22"/>
          <w:szCs w:val="22"/>
        </w:rPr>
      </w:pPr>
      <w:r w:rsidRPr="00EE5318">
        <w:rPr>
          <w:b/>
          <w:bCs/>
          <w:sz w:val="22"/>
          <w:szCs w:val="22"/>
        </w:rPr>
        <w:t>LĪGUMA PRIEKŠMETS</w:t>
      </w:r>
    </w:p>
    <w:p w14:paraId="652EC431" w14:textId="77777777" w:rsidR="0012713A" w:rsidRPr="00EE5318" w:rsidRDefault="0012713A" w:rsidP="0012713A">
      <w:pPr>
        <w:numPr>
          <w:ilvl w:val="1"/>
          <w:numId w:val="1"/>
        </w:numPr>
        <w:ind w:left="426" w:hanging="426"/>
        <w:jc w:val="both"/>
        <w:rPr>
          <w:sz w:val="22"/>
          <w:szCs w:val="22"/>
        </w:rPr>
      </w:pPr>
      <w:r w:rsidRPr="00EE5318">
        <w:rPr>
          <w:rFonts w:eastAsia="TimesNewRoman"/>
          <w:sz w:val="22"/>
          <w:szCs w:val="22"/>
        </w:rPr>
        <w:t xml:space="preserve">IZPILDĪTĀJS veic </w:t>
      </w:r>
      <w:r w:rsidRPr="00EE5318">
        <w:rPr>
          <w:sz w:val="22"/>
          <w:szCs w:val="22"/>
        </w:rPr>
        <w:t xml:space="preserve">Siguldas novada pašvaldības </w:t>
      </w:r>
      <w:r w:rsidRPr="00EE5318">
        <w:rPr>
          <w:bCs/>
          <w:sz w:val="22"/>
          <w:szCs w:val="22"/>
        </w:rPr>
        <w:t xml:space="preserve">granulu katlu māju, gāzes katlu māju un gāzes saimniecību </w:t>
      </w:r>
      <w:r w:rsidRPr="00EE5318">
        <w:rPr>
          <w:sz w:val="22"/>
          <w:szCs w:val="22"/>
        </w:rPr>
        <w:t>servisa apkalpošanu</w:t>
      </w:r>
      <w:r w:rsidRPr="00EE5318">
        <w:rPr>
          <w:rFonts w:eastAsia="TimesNewRoman"/>
          <w:sz w:val="22"/>
          <w:szCs w:val="22"/>
        </w:rPr>
        <w:t xml:space="preserve">, </w:t>
      </w:r>
      <w:r w:rsidRPr="00EE5318">
        <w:rPr>
          <w:sz w:val="22"/>
          <w:szCs w:val="22"/>
        </w:rPr>
        <w:t xml:space="preserve">saskaņā ar </w:t>
      </w:r>
      <w:r w:rsidRPr="00EE5318">
        <w:rPr>
          <w:rFonts w:eastAsia="TimesNewRoman"/>
          <w:sz w:val="22"/>
          <w:szCs w:val="22"/>
        </w:rPr>
        <w:t>Iepirkuma rezultātiem, iesniegto piedāvājumu Iepirkumā,</w:t>
      </w:r>
      <w:r w:rsidRPr="00EE5318">
        <w:rPr>
          <w:sz w:val="22"/>
          <w:szCs w:val="22"/>
        </w:rPr>
        <w:t xml:space="preserve"> Līgumu, Tehnisko specifikāciju (pielikums Nr.1), Granulu katlu māju, gāzes katlu māju un gāzes saimniecību saraksts ar adresēm un apjomiem  (pielikums Nr.3), finanšu piedāvājumu un izvērsto finanšu piedāvājumu (pielikums Nr.2)</w:t>
      </w:r>
      <w:r w:rsidRPr="00EE5318">
        <w:rPr>
          <w:rFonts w:eastAsia="TimesNewRoman"/>
          <w:sz w:val="22"/>
          <w:szCs w:val="22"/>
        </w:rPr>
        <w:t>, turpmāk tekstā – Pakalpojums.</w:t>
      </w:r>
    </w:p>
    <w:p w14:paraId="4E296C88" w14:textId="77777777" w:rsidR="0012713A" w:rsidRPr="00EE5318" w:rsidRDefault="0012713A" w:rsidP="0012713A">
      <w:pPr>
        <w:numPr>
          <w:ilvl w:val="1"/>
          <w:numId w:val="1"/>
        </w:numPr>
        <w:ind w:left="426" w:hanging="426"/>
        <w:jc w:val="both"/>
        <w:rPr>
          <w:sz w:val="22"/>
          <w:szCs w:val="22"/>
        </w:rPr>
      </w:pPr>
      <w:r w:rsidRPr="00EE5318">
        <w:rPr>
          <w:sz w:val="22"/>
          <w:szCs w:val="22"/>
        </w:rPr>
        <w:t>Gadījumā, ja Pakalpojuma izpildes laikā atklājas, ka objektīvu apstākļu dēļ nav iespējams to izpildīt noteiktajā termiņā vai arī Pakalpojuma izpildes turpināšana nav vairs mērķtiecīga, Līdzējiem ir pienākums par to vienam otru informēt. Pēc šāda paziņojuma saņemšanas Līdzējiem 5 (piecu) dienu laikā savstarpēji jāvienojas par turpmāko rīcību līgumsaistību pildīšanu.</w:t>
      </w:r>
    </w:p>
    <w:p w14:paraId="26358A5B" w14:textId="77777777" w:rsidR="0012713A" w:rsidRPr="00EE5318" w:rsidRDefault="0012713A" w:rsidP="0012713A">
      <w:pPr>
        <w:numPr>
          <w:ilvl w:val="1"/>
          <w:numId w:val="1"/>
        </w:numPr>
        <w:ind w:left="426" w:hanging="426"/>
        <w:jc w:val="both"/>
        <w:rPr>
          <w:sz w:val="22"/>
          <w:szCs w:val="22"/>
        </w:rPr>
      </w:pPr>
      <w:r w:rsidRPr="00EE5318">
        <w:rPr>
          <w:sz w:val="22"/>
          <w:szCs w:val="22"/>
        </w:rPr>
        <w:t>IZPILDĪTĀJS Pakalpojumu veic ar savu darbaspēku, darba rīkiem, ierīcēm un ar materiāliem, kuru vērtība ir ierēķināta Līguma cenā.</w:t>
      </w:r>
    </w:p>
    <w:p w14:paraId="6F097C94" w14:textId="7B1F7E5A" w:rsidR="0012713A" w:rsidRPr="00EE5318" w:rsidRDefault="0012713A" w:rsidP="0012713A">
      <w:pPr>
        <w:numPr>
          <w:ilvl w:val="1"/>
          <w:numId w:val="1"/>
        </w:numPr>
        <w:ind w:left="426" w:hanging="426"/>
        <w:jc w:val="both"/>
        <w:rPr>
          <w:sz w:val="22"/>
          <w:szCs w:val="22"/>
        </w:rPr>
      </w:pPr>
      <w:r w:rsidRPr="00EE5318">
        <w:rPr>
          <w:iCs/>
          <w:sz w:val="22"/>
          <w:szCs w:val="22"/>
        </w:rPr>
        <w:t>IZPILDĪTĀJS</w:t>
      </w:r>
      <w:r w:rsidRPr="00EE5318">
        <w:rPr>
          <w:sz w:val="22"/>
          <w:szCs w:val="22"/>
        </w:rPr>
        <w:t xml:space="preserve">  Pakalpojumu uzsāk 201</w:t>
      </w:r>
      <w:r>
        <w:rPr>
          <w:sz w:val="22"/>
          <w:szCs w:val="22"/>
        </w:rPr>
        <w:t>8</w:t>
      </w:r>
      <w:r w:rsidRPr="00EE5318">
        <w:rPr>
          <w:sz w:val="22"/>
          <w:szCs w:val="22"/>
        </w:rPr>
        <w:t xml:space="preserve">.gada </w:t>
      </w:r>
      <w:r>
        <w:rPr>
          <w:sz w:val="22"/>
          <w:szCs w:val="22"/>
        </w:rPr>
        <w:t>__</w:t>
      </w:r>
      <w:r w:rsidRPr="00EE5318">
        <w:rPr>
          <w:sz w:val="22"/>
          <w:szCs w:val="22"/>
        </w:rPr>
        <w:t>.jūlijā un Pakalpojumu sniedz  līdz  20</w:t>
      </w:r>
      <w:r>
        <w:rPr>
          <w:sz w:val="22"/>
          <w:szCs w:val="22"/>
        </w:rPr>
        <w:t>21</w:t>
      </w:r>
      <w:r w:rsidRPr="00EE5318">
        <w:rPr>
          <w:sz w:val="22"/>
          <w:szCs w:val="22"/>
        </w:rPr>
        <w:t xml:space="preserve">.gada </w:t>
      </w:r>
      <w:r>
        <w:rPr>
          <w:sz w:val="22"/>
          <w:szCs w:val="22"/>
        </w:rPr>
        <w:t>___</w:t>
      </w:r>
      <w:r w:rsidRPr="00EE5318">
        <w:rPr>
          <w:sz w:val="22"/>
          <w:szCs w:val="22"/>
        </w:rPr>
        <w:t xml:space="preserve">.jūlijam.   </w:t>
      </w:r>
    </w:p>
    <w:p w14:paraId="59FD2A75" w14:textId="77777777" w:rsidR="0012713A" w:rsidRPr="00EE5318" w:rsidRDefault="0012713A" w:rsidP="0012713A">
      <w:pPr>
        <w:ind w:left="360"/>
        <w:jc w:val="both"/>
        <w:rPr>
          <w:sz w:val="22"/>
          <w:szCs w:val="22"/>
        </w:rPr>
      </w:pPr>
    </w:p>
    <w:p w14:paraId="6052AB89" w14:textId="77777777" w:rsidR="0012713A" w:rsidRPr="00EE5318" w:rsidRDefault="0012713A" w:rsidP="0012713A">
      <w:pPr>
        <w:numPr>
          <w:ilvl w:val="0"/>
          <w:numId w:val="1"/>
        </w:numPr>
        <w:jc w:val="center"/>
        <w:rPr>
          <w:b/>
          <w:bCs/>
          <w:sz w:val="22"/>
          <w:szCs w:val="22"/>
        </w:rPr>
      </w:pPr>
      <w:r w:rsidRPr="00EE5318">
        <w:rPr>
          <w:b/>
          <w:bCs/>
          <w:sz w:val="22"/>
          <w:szCs w:val="22"/>
        </w:rPr>
        <w:t>NORĒĶINU  KĀRTĪBA</w:t>
      </w:r>
    </w:p>
    <w:p w14:paraId="5E8B8939" w14:textId="7D61633F" w:rsidR="0012713A" w:rsidRPr="00AD693F" w:rsidRDefault="0012713A" w:rsidP="0012713A">
      <w:pPr>
        <w:numPr>
          <w:ilvl w:val="1"/>
          <w:numId w:val="1"/>
        </w:numPr>
        <w:tabs>
          <w:tab w:val="clear" w:pos="1070"/>
          <w:tab w:val="num" w:pos="567"/>
        </w:tabs>
        <w:ind w:left="709" w:hanging="567"/>
        <w:jc w:val="both"/>
        <w:rPr>
          <w:sz w:val="22"/>
          <w:szCs w:val="22"/>
        </w:rPr>
      </w:pPr>
      <w:r w:rsidRPr="00EE5318">
        <w:rPr>
          <w:color w:val="000000"/>
          <w:sz w:val="22"/>
          <w:szCs w:val="22"/>
        </w:rPr>
        <w:t xml:space="preserve">Maksa par Pakalpojumu sniegšanu 3 </w:t>
      </w:r>
      <w:r w:rsidRPr="00AD693F">
        <w:rPr>
          <w:color w:val="000000"/>
          <w:sz w:val="22"/>
          <w:szCs w:val="22"/>
        </w:rPr>
        <w:t xml:space="preserve">(trīs) gadiem ieskaitot nodokļus, nodevas un visus citus ar Līguma izpildi saistītos izdevumus, </w:t>
      </w:r>
      <w:r w:rsidRPr="00AD693F">
        <w:rPr>
          <w:b/>
          <w:sz w:val="22"/>
          <w:szCs w:val="22"/>
        </w:rPr>
        <w:t xml:space="preserve">_______________ </w:t>
      </w:r>
      <w:r w:rsidRPr="00AD693F">
        <w:rPr>
          <w:sz w:val="22"/>
          <w:szCs w:val="22"/>
        </w:rPr>
        <w:t xml:space="preserve">EUR un pievienotās vērtības nodoklis PVN 21% - </w:t>
      </w:r>
      <w:r w:rsidRPr="00AD693F">
        <w:rPr>
          <w:b/>
          <w:sz w:val="22"/>
          <w:szCs w:val="22"/>
        </w:rPr>
        <w:t xml:space="preserve">__________ </w:t>
      </w:r>
      <w:r w:rsidRPr="00AD693F">
        <w:rPr>
          <w:sz w:val="22"/>
          <w:szCs w:val="22"/>
        </w:rPr>
        <w:t xml:space="preserve">EUR, kopā </w:t>
      </w:r>
      <w:r w:rsidRPr="00AD693F">
        <w:rPr>
          <w:b/>
          <w:sz w:val="22"/>
          <w:szCs w:val="22"/>
        </w:rPr>
        <w:t xml:space="preserve">___________ </w:t>
      </w:r>
      <w:r w:rsidRPr="00AD693F">
        <w:rPr>
          <w:sz w:val="22"/>
          <w:szCs w:val="22"/>
        </w:rPr>
        <w:t>EUR (____________________)</w:t>
      </w:r>
      <w:r w:rsidRPr="00AD693F">
        <w:rPr>
          <w:color w:val="000000"/>
          <w:sz w:val="22"/>
          <w:szCs w:val="22"/>
        </w:rPr>
        <w:t xml:space="preserve">, turpmāk tekstā saukta Līguma summa. Līguma summa tiek maksāta par faktiski sniegtajiem Pakalpojumiem, līdz ar to IZPILDĪTĀJAM samaksātā summa par vienā gadā sniegtajiem pakalpojumiem var būt mazāk kā, </w:t>
      </w:r>
      <w:r w:rsidRPr="00AD693F">
        <w:rPr>
          <w:b/>
          <w:sz w:val="22"/>
          <w:szCs w:val="22"/>
        </w:rPr>
        <w:t xml:space="preserve">_______________ </w:t>
      </w:r>
      <w:r w:rsidRPr="00AD693F">
        <w:rPr>
          <w:sz w:val="22"/>
          <w:szCs w:val="22"/>
        </w:rPr>
        <w:t xml:space="preserve">EUR un pievienotās vērtības nodoklis PVN 21% - </w:t>
      </w:r>
      <w:r w:rsidRPr="00AD693F">
        <w:rPr>
          <w:b/>
          <w:sz w:val="22"/>
          <w:szCs w:val="22"/>
        </w:rPr>
        <w:t xml:space="preserve">__________ </w:t>
      </w:r>
      <w:r w:rsidRPr="00AD693F">
        <w:rPr>
          <w:sz w:val="22"/>
          <w:szCs w:val="22"/>
        </w:rPr>
        <w:t xml:space="preserve">EUR, kopā </w:t>
      </w:r>
      <w:r w:rsidRPr="00AD693F">
        <w:rPr>
          <w:b/>
          <w:sz w:val="22"/>
          <w:szCs w:val="22"/>
        </w:rPr>
        <w:t xml:space="preserve">___________ </w:t>
      </w:r>
      <w:r w:rsidRPr="00AD693F">
        <w:rPr>
          <w:sz w:val="22"/>
          <w:szCs w:val="22"/>
        </w:rPr>
        <w:t>EUR (____________________)</w:t>
      </w:r>
      <w:r w:rsidRPr="00AD693F">
        <w:rPr>
          <w:color w:val="000000"/>
          <w:sz w:val="22"/>
          <w:szCs w:val="22"/>
        </w:rPr>
        <w:t>,</w:t>
      </w:r>
    </w:p>
    <w:p w14:paraId="603416CC" w14:textId="31D25976" w:rsidR="004A2935" w:rsidRPr="00C5772F" w:rsidRDefault="0012713A" w:rsidP="00C5772F">
      <w:pPr>
        <w:numPr>
          <w:ilvl w:val="1"/>
          <w:numId w:val="1"/>
        </w:numPr>
        <w:tabs>
          <w:tab w:val="clear" w:pos="1070"/>
          <w:tab w:val="num" w:pos="567"/>
        </w:tabs>
        <w:ind w:left="709" w:hanging="567"/>
        <w:jc w:val="both"/>
        <w:rPr>
          <w:sz w:val="22"/>
          <w:szCs w:val="22"/>
        </w:rPr>
      </w:pPr>
      <w:r w:rsidRPr="00EE5318">
        <w:rPr>
          <w:sz w:val="22"/>
          <w:szCs w:val="22"/>
        </w:rPr>
        <w:t>Līdzēji vienojas, ka maksājums par kalendārajā mēnesī veikto Pakalpojumu tiek veikts 30 (trīsdesmit) kalendāro dienu laikā pēc Līdzēju noteikto pilnvaroto pārstāvju parakstīta akta par sniegto Pakalpojumu</w:t>
      </w:r>
      <w:r w:rsidR="00C5772F">
        <w:rPr>
          <w:sz w:val="22"/>
          <w:szCs w:val="22"/>
        </w:rPr>
        <w:t xml:space="preserve">. Parakstīts akts par sniegtajiem pakalpojumiem ir pamats IZPILDĪTĀJAM izrakstīt rēķinu. </w:t>
      </w:r>
      <w:r w:rsidRPr="00EE5318">
        <w:rPr>
          <w:sz w:val="22"/>
          <w:szCs w:val="22"/>
        </w:rPr>
        <w:t>IZPILDĪTĀJ</w:t>
      </w:r>
      <w:r w:rsidR="00C5772F">
        <w:rPr>
          <w:sz w:val="22"/>
          <w:szCs w:val="22"/>
        </w:rPr>
        <w:t>S</w:t>
      </w:r>
      <w:r w:rsidRPr="00EE5318">
        <w:rPr>
          <w:sz w:val="22"/>
          <w:szCs w:val="22"/>
        </w:rPr>
        <w:t xml:space="preserve"> rēķina</w:t>
      </w:r>
      <w:r w:rsidR="00C5772F">
        <w:rPr>
          <w:sz w:val="22"/>
          <w:szCs w:val="22"/>
        </w:rPr>
        <w:t>.</w:t>
      </w:r>
    </w:p>
    <w:p w14:paraId="622C2D74" w14:textId="77777777" w:rsidR="00017205" w:rsidRDefault="00C5772F" w:rsidP="00017205">
      <w:pPr>
        <w:numPr>
          <w:ilvl w:val="1"/>
          <w:numId w:val="1"/>
        </w:numPr>
        <w:tabs>
          <w:tab w:val="clear" w:pos="1070"/>
          <w:tab w:val="num" w:pos="567"/>
        </w:tabs>
        <w:ind w:left="709" w:hanging="567"/>
        <w:jc w:val="both"/>
        <w:rPr>
          <w:sz w:val="22"/>
          <w:szCs w:val="22"/>
        </w:rPr>
      </w:pPr>
      <w:r>
        <w:rPr>
          <w:sz w:val="22"/>
          <w:szCs w:val="22"/>
        </w:rPr>
        <w:t>Līdzēji</w:t>
      </w:r>
      <w:r w:rsidR="004A2935" w:rsidRPr="004A2935">
        <w:rPr>
          <w:sz w:val="22"/>
          <w:szCs w:val="22"/>
        </w:rPr>
        <w:t xml:space="preserve"> vienojas, ka I</w:t>
      </w:r>
      <w:r w:rsidR="004A2935">
        <w:rPr>
          <w:sz w:val="22"/>
          <w:szCs w:val="22"/>
        </w:rPr>
        <w:t>ZPILDĪTĀJS</w:t>
      </w:r>
      <w:r w:rsidR="004A2935" w:rsidRPr="004A2935">
        <w:rPr>
          <w:sz w:val="22"/>
          <w:szCs w:val="22"/>
        </w:rPr>
        <w:t xml:space="preserve"> rēķinu sagatavo elektroniski un </w:t>
      </w:r>
      <w:proofErr w:type="spellStart"/>
      <w:r w:rsidR="004A2935" w:rsidRPr="004A2935">
        <w:rPr>
          <w:sz w:val="22"/>
          <w:szCs w:val="22"/>
        </w:rPr>
        <w:t>nosūta</w:t>
      </w:r>
      <w:proofErr w:type="spellEnd"/>
      <w:r w:rsidR="004A2935" w:rsidRPr="004A2935">
        <w:rPr>
          <w:sz w:val="22"/>
          <w:szCs w:val="22"/>
        </w:rPr>
        <w:t xml:space="preserve"> no e-pasta adreses: ___________ P</w:t>
      </w:r>
      <w:r w:rsidR="004A2935">
        <w:rPr>
          <w:sz w:val="22"/>
          <w:szCs w:val="22"/>
        </w:rPr>
        <w:t>ASŪTĪTĀJAM</w:t>
      </w:r>
      <w:r w:rsidR="004A2935" w:rsidRPr="004A2935">
        <w:rPr>
          <w:sz w:val="22"/>
          <w:szCs w:val="22"/>
        </w:rPr>
        <w:t xml:space="preserve"> uz e-pasta adresi: </w:t>
      </w:r>
      <w:r w:rsidR="004A2935" w:rsidRPr="004A2935">
        <w:rPr>
          <w:color w:val="4472C4" w:themeColor="accent1"/>
          <w:sz w:val="22"/>
          <w:szCs w:val="22"/>
          <w:u w:val="single"/>
        </w:rPr>
        <w:t>rekini@sigulda.lv</w:t>
      </w:r>
      <w:r w:rsidR="004A2935" w:rsidRPr="004A2935">
        <w:rPr>
          <w:sz w:val="22"/>
          <w:szCs w:val="22"/>
        </w:rPr>
        <w:t xml:space="preserve"> un </w:t>
      </w:r>
      <w:r w:rsidR="004A2935" w:rsidRPr="004A2935">
        <w:rPr>
          <w:color w:val="4472C4" w:themeColor="accent1"/>
          <w:sz w:val="22"/>
          <w:szCs w:val="22"/>
          <w:u w:val="single"/>
        </w:rPr>
        <w:t>lauris.lacgalvis@sigulda.lv</w:t>
      </w:r>
      <w:r w:rsidR="004A2935" w:rsidRPr="004A2935">
        <w:rPr>
          <w:sz w:val="22"/>
          <w:szCs w:val="22"/>
          <w:u w:val="single"/>
        </w:rPr>
        <w:t>,</w:t>
      </w:r>
      <w:r w:rsidR="004A2935" w:rsidRPr="004A2935">
        <w:rPr>
          <w:sz w:val="22"/>
          <w:szCs w:val="22"/>
        </w:rPr>
        <w:t xml:space="preserve"> </w:t>
      </w:r>
      <w:r>
        <w:rPr>
          <w:sz w:val="22"/>
          <w:szCs w:val="22"/>
        </w:rPr>
        <w:t>Līdzēji</w:t>
      </w:r>
      <w:r w:rsidR="004A2935" w:rsidRPr="004A2935">
        <w:rPr>
          <w:sz w:val="22"/>
          <w:szCs w:val="22"/>
        </w:rPr>
        <w:t xml:space="preserve"> atzīst un apstiprina, ka elektroniski sagatavots rēķins ir derīgs bez paraksta saskaņā ar likuma „Par grāmatvedību” 7.1 pantu un ja uz tā norādīta piezīme „Rēķins ir sagatavots elektroniski un ir derīgs bez paraksta”. I</w:t>
      </w:r>
      <w:r w:rsidR="004A2935">
        <w:rPr>
          <w:sz w:val="22"/>
          <w:szCs w:val="22"/>
        </w:rPr>
        <w:t>ZPILDĪTĀJS</w:t>
      </w:r>
      <w:r w:rsidR="004A2935" w:rsidRPr="004A2935">
        <w:rPr>
          <w:sz w:val="22"/>
          <w:szCs w:val="22"/>
        </w:rPr>
        <w:t>, sagatavojot rēķinu, tajā iekļauj informāciju par Līguma datumu</w:t>
      </w:r>
      <w:r>
        <w:rPr>
          <w:sz w:val="22"/>
          <w:szCs w:val="22"/>
        </w:rPr>
        <w:t xml:space="preserve">, </w:t>
      </w:r>
      <w:r w:rsidR="004A2935" w:rsidRPr="004A2935">
        <w:rPr>
          <w:sz w:val="22"/>
          <w:szCs w:val="22"/>
        </w:rPr>
        <w:t>numuru</w:t>
      </w:r>
      <w:r>
        <w:rPr>
          <w:sz w:val="22"/>
          <w:szCs w:val="22"/>
        </w:rPr>
        <w:t xml:space="preserve"> norāda sniegto pakalpojumu veidus pa pozīcijām, norādot to izmaksas</w:t>
      </w:r>
      <w:r w:rsidR="004A2935" w:rsidRPr="004A2935">
        <w:rPr>
          <w:sz w:val="22"/>
          <w:szCs w:val="22"/>
        </w:rPr>
        <w:t>. Līdz brīdim, kamēr I</w:t>
      </w:r>
      <w:r w:rsidR="004A2935">
        <w:rPr>
          <w:sz w:val="22"/>
          <w:szCs w:val="22"/>
        </w:rPr>
        <w:t>ZPILDĪTĀJS</w:t>
      </w:r>
      <w:r w:rsidR="004A2935" w:rsidRPr="004A2935">
        <w:rPr>
          <w:sz w:val="22"/>
          <w:szCs w:val="22"/>
        </w:rPr>
        <w:t xml:space="preserve"> nav iekļāvis rēķinā šajā punktā noteikto informāciju, uzskatāms, ka I</w:t>
      </w:r>
      <w:r w:rsidR="004A2935">
        <w:rPr>
          <w:sz w:val="22"/>
          <w:szCs w:val="22"/>
        </w:rPr>
        <w:t>ZPILDĪTĀJS</w:t>
      </w:r>
      <w:r w:rsidR="004A2935" w:rsidRPr="004A2935">
        <w:rPr>
          <w:sz w:val="22"/>
          <w:szCs w:val="22"/>
        </w:rPr>
        <w:t xml:space="preserve"> rēķinu nav iesniedzis. </w:t>
      </w:r>
      <w:r w:rsidR="004A2935">
        <w:rPr>
          <w:sz w:val="22"/>
          <w:szCs w:val="22"/>
        </w:rPr>
        <w:t>Līdzēji</w:t>
      </w:r>
      <w:r w:rsidR="004A2935" w:rsidRPr="004A2935">
        <w:rPr>
          <w:sz w:val="22"/>
          <w:szCs w:val="22"/>
        </w:rPr>
        <w:t xml:space="preserve"> vienojas, ka rēķins tiek uzskatīts par nogādātu P</w:t>
      </w:r>
      <w:r w:rsidR="004A2935">
        <w:rPr>
          <w:sz w:val="22"/>
          <w:szCs w:val="22"/>
        </w:rPr>
        <w:t>ASŪTĪTĀJAM</w:t>
      </w:r>
      <w:r w:rsidR="004A2935" w:rsidRPr="004A2935">
        <w:rPr>
          <w:sz w:val="22"/>
          <w:szCs w:val="22"/>
        </w:rPr>
        <w:t xml:space="preserve"> un P</w:t>
      </w:r>
      <w:r w:rsidR="004A2935">
        <w:rPr>
          <w:sz w:val="22"/>
          <w:szCs w:val="22"/>
        </w:rPr>
        <w:t>ASŪTĪTĀJS</w:t>
      </w:r>
      <w:r w:rsidR="004A2935" w:rsidRPr="004A2935">
        <w:rPr>
          <w:sz w:val="22"/>
          <w:szCs w:val="22"/>
        </w:rPr>
        <w:t xml:space="preserve"> to ir saņēmis otrajā darba dienā no dienas, kad tas izsūtīts uz šajā punktā minēto P</w:t>
      </w:r>
      <w:r w:rsidR="004A2935">
        <w:rPr>
          <w:sz w:val="22"/>
          <w:szCs w:val="22"/>
        </w:rPr>
        <w:t>ASŪTĪTĀJA</w:t>
      </w:r>
      <w:r w:rsidR="004A2935" w:rsidRPr="004A2935">
        <w:rPr>
          <w:sz w:val="22"/>
          <w:szCs w:val="22"/>
        </w:rPr>
        <w:t xml:space="preserve"> e-pasta adresi.</w:t>
      </w:r>
    </w:p>
    <w:p w14:paraId="773CA5F6" w14:textId="0313FCC6" w:rsidR="0012713A" w:rsidRPr="00017205" w:rsidRDefault="0012713A" w:rsidP="00017205">
      <w:pPr>
        <w:numPr>
          <w:ilvl w:val="1"/>
          <w:numId w:val="1"/>
        </w:numPr>
        <w:tabs>
          <w:tab w:val="clear" w:pos="1070"/>
          <w:tab w:val="num" w:pos="567"/>
        </w:tabs>
        <w:ind w:left="709" w:hanging="567"/>
        <w:jc w:val="both"/>
        <w:rPr>
          <w:sz w:val="22"/>
          <w:szCs w:val="22"/>
        </w:rPr>
      </w:pPr>
      <w:r w:rsidRPr="00017205">
        <w:rPr>
          <w:sz w:val="22"/>
          <w:szCs w:val="22"/>
        </w:rPr>
        <w:lastRenderedPageBreak/>
        <w:t>Līgumā noteiktais maksājums ir uzskatāms par iz</w:t>
      </w:r>
      <w:r w:rsidR="00A544B2" w:rsidRPr="00017205">
        <w:rPr>
          <w:sz w:val="22"/>
          <w:szCs w:val="22"/>
        </w:rPr>
        <w:t>darītu brīdī</w:t>
      </w:r>
      <w:r w:rsidRPr="00017205">
        <w:rPr>
          <w:sz w:val="22"/>
          <w:szCs w:val="22"/>
        </w:rPr>
        <w:t xml:space="preserve">, kad </w:t>
      </w:r>
      <w:r w:rsidR="00017205" w:rsidRPr="00017205">
        <w:rPr>
          <w:sz w:val="22"/>
          <w:szCs w:val="22"/>
        </w:rPr>
        <w:t>PASŪTĪTĀJS ir devis bankai rīkojumu naudas pārskaitīšanai uz IZPILDĪTĀJA Līgumā norādīto kontu bankā.</w:t>
      </w:r>
      <w:r w:rsidR="00A544B2" w:rsidRPr="00017205">
        <w:rPr>
          <w:sz w:val="22"/>
          <w:szCs w:val="22"/>
        </w:rPr>
        <w:t xml:space="preserve"> </w:t>
      </w:r>
      <w:r w:rsidRPr="00017205">
        <w:rPr>
          <w:sz w:val="22"/>
          <w:szCs w:val="22"/>
        </w:rPr>
        <w:t>Strīdus gadījumā tiek noteikts, ka maksājums tiek uzskatīts par izpildītu dienā, kad PASŪTĪTĀJS ir iesniedzis bankā izpildei maksājuma uzdevumu par konkrēto maksājumu un tā to ir pieņēmusi izpildei.</w:t>
      </w:r>
      <w:r w:rsidR="00A544B2" w:rsidRPr="00017205">
        <w:rPr>
          <w:sz w:val="22"/>
          <w:szCs w:val="22"/>
        </w:rPr>
        <w:t xml:space="preserve"> </w:t>
      </w:r>
    </w:p>
    <w:p w14:paraId="4F98891D" w14:textId="77777777" w:rsidR="00A544B2" w:rsidRPr="00A544B2" w:rsidRDefault="00A544B2" w:rsidP="00A544B2">
      <w:pPr>
        <w:tabs>
          <w:tab w:val="num" w:pos="567"/>
        </w:tabs>
        <w:ind w:left="709"/>
        <w:jc w:val="both"/>
        <w:rPr>
          <w:sz w:val="22"/>
          <w:szCs w:val="22"/>
        </w:rPr>
      </w:pPr>
    </w:p>
    <w:p w14:paraId="6CB7D17D" w14:textId="77777777" w:rsidR="0012713A" w:rsidRPr="00EE5318" w:rsidRDefault="0012713A" w:rsidP="00017205">
      <w:pPr>
        <w:numPr>
          <w:ilvl w:val="0"/>
          <w:numId w:val="1"/>
        </w:numPr>
        <w:tabs>
          <w:tab w:val="clear" w:pos="360"/>
          <w:tab w:val="num" w:pos="0"/>
        </w:tabs>
        <w:ind w:left="142" w:hanging="142"/>
        <w:jc w:val="center"/>
        <w:rPr>
          <w:b/>
          <w:bCs/>
          <w:sz w:val="22"/>
          <w:szCs w:val="22"/>
        </w:rPr>
      </w:pPr>
      <w:r w:rsidRPr="00EE5318">
        <w:rPr>
          <w:b/>
          <w:bCs/>
          <w:sz w:val="22"/>
          <w:szCs w:val="22"/>
        </w:rPr>
        <w:t>IZPILDĪTĀJA TIESĪBAS UN PIENĀKUMI</w:t>
      </w:r>
    </w:p>
    <w:p w14:paraId="62ECA3D1" w14:textId="77777777" w:rsidR="0012713A" w:rsidRPr="00EE5318" w:rsidRDefault="0012713A" w:rsidP="0012713A">
      <w:pPr>
        <w:numPr>
          <w:ilvl w:val="1"/>
          <w:numId w:val="1"/>
        </w:numPr>
        <w:tabs>
          <w:tab w:val="clear" w:pos="1070"/>
          <w:tab w:val="left" w:pos="709"/>
          <w:tab w:val="num" w:pos="851"/>
        </w:tabs>
        <w:ind w:left="567" w:hanging="425"/>
        <w:jc w:val="both"/>
        <w:rPr>
          <w:sz w:val="22"/>
          <w:szCs w:val="22"/>
        </w:rPr>
      </w:pPr>
      <w:r w:rsidRPr="00EE5318">
        <w:rPr>
          <w:iCs/>
          <w:sz w:val="22"/>
          <w:szCs w:val="22"/>
        </w:rPr>
        <w:t>IZPILDĪTĀJS</w:t>
      </w:r>
      <w:r w:rsidRPr="00EE5318">
        <w:rPr>
          <w:sz w:val="22"/>
          <w:szCs w:val="22"/>
        </w:rPr>
        <w:t xml:space="preserve"> Pakalpojumu veic atbilstoši Latvijas Valsts Standartu - LVS 445, izmantojot materiālus, konstrukcijas, izstrādājumus, kas atbilst Latvijas Republikas standartiem, tehnisko noteikumu  prasībām  un atbilstības sertifikātiem. </w:t>
      </w:r>
    </w:p>
    <w:p w14:paraId="2B55690F" w14:textId="77777777" w:rsidR="0012713A" w:rsidRPr="00EE5318" w:rsidRDefault="0012713A" w:rsidP="0012713A">
      <w:pPr>
        <w:numPr>
          <w:ilvl w:val="1"/>
          <w:numId w:val="1"/>
        </w:numPr>
        <w:tabs>
          <w:tab w:val="clear" w:pos="1070"/>
          <w:tab w:val="left" w:pos="709"/>
          <w:tab w:val="num" w:pos="851"/>
        </w:tabs>
        <w:ind w:left="567" w:hanging="425"/>
        <w:jc w:val="both"/>
        <w:rPr>
          <w:sz w:val="22"/>
          <w:szCs w:val="22"/>
        </w:rPr>
      </w:pPr>
      <w:r w:rsidRPr="00EE5318">
        <w:rPr>
          <w:iCs/>
          <w:sz w:val="22"/>
          <w:szCs w:val="22"/>
        </w:rPr>
        <w:t>IZPILDĪTĀJS</w:t>
      </w:r>
      <w:r w:rsidRPr="00EE5318">
        <w:rPr>
          <w:sz w:val="22"/>
          <w:szCs w:val="22"/>
        </w:rPr>
        <w:t xml:space="preserve"> ir atbildīgs par darba drošības tehnikas, ugunsdrošības un vides aizsardzības likumu prasību ievērošanu veicot Pakalpojumu, kā arī citu tiesību aktu ievērošanu, kuros noteikta šādu Pakalpojumu veikšanas kārtība. </w:t>
      </w:r>
    </w:p>
    <w:p w14:paraId="06AC4004" w14:textId="77777777" w:rsidR="0012713A" w:rsidRPr="00EE5318" w:rsidRDefault="0012713A" w:rsidP="0012713A">
      <w:pPr>
        <w:numPr>
          <w:ilvl w:val="1"/>
          <w:numId w:val="1"/>
        </w:numPr>
        <w:tabs>
          <w:tab w:val="clear" w:pos="1070"/>
          <w:tab w:val="left" w:pos="709"/>
          <w:tab w:val="num" w:pos="851"/>
        </w:tabs>
        <w:ind w:left="567" w:hanging="425"/>
        <w:jc w:val="both"/>
        <w:rPr>
          <w:sz w:val="22"/>
          <w:szCs w:val="22"/>
        </w:rPr>
      </w:pPr>
      <w:r w:rsidRPr="00EE5318">
        <w:rPr>
          <w:bCs/>
          <w:sz w:val="22"/>
          <w:szCs w:val="22"/>
        </w:rPr>
        <w:tab/>
        <w:t xml:space="preserve">IZPILDĪTĀJS Pakalpojumu izpildē </w:t>
      </w:r>
      <w:r w:rsidRPr="00EE5318">
        <w:rPr>
          <w:sz w:val="22"/>
          <w:szCs w:val="22"/>
        </w:rPr>
        <w:t>iesaistītie specialistīti ir sertificēti atbilstoši Latvijas Republikas normatīvo aktu prasībām vai atbilstoši ārvalstu normatīvo aktu prasībām, tie ir apguvuši Latvijas siltuma, Gāzes un ūdens tehnoloģijas inženieru savienības akceptēto mācību programmu „Atbildīgais par gāzes saimniecību ar tiesībām vadīt un veikt gāzes bīstamos darbus” un ir atestēti veikt gāzes katlu tehniskās apkopes darbus.</w:t>
      </w:r>
    </w:p>
    <w:p w14:paraId="19208B95" w14:textId="2965FE2A" w:rsidR="0012713A" w:rsidRPr="00EE5318" w:rsidRDefault="0012713A" w:rsidP="0012713A">
      <w:pPr>
        <w:numPr>
          <w:ilvl w:val="1"/>
          <w:numId w:val="1"/>
        </w:numPr>
        <w:tabs>
          <w:tab w:val="clear" w:pos="1070"/>
          <w:tab w:val="left" w:pos="709"/>
          <w:tab w:val="num" w:pos="851"/>
        </w:tabs>
        <w:ind w:left="567" w:hanging="425"/>
        <w:jc w:val="both"/>
        <w:rPr>
          <w:sz w:val="22"/>
          <w:szCs w:val="22"/>
        </w:rPr>
      </w:pPr>
      <w:r w:rsidRPr="00EE5318">
        <w:rPr>
          <w:iCs/>
          <w:sz w:val="22"/>
          <w:szCs w:val="22"/>
        </w:rPr>
        <w:t>IZPILDĪTĀJS</w:t>
      </w:r>
      <w:r w:rsidRPr="00EE5318">
        <w:rPr>
          <w:sz w:val="22"/>
          <w:szCs w:val="22"/>
        </w:rPr>
        <w:t xml:space="preserve"> garantē izpildītā Pakalpojuma kvalitāti, objekta atbilstību noteiktajiem raksturojumiem un tā drošu ekspluatāciju </w:t>
      </w:r>
      <w:r w:rsidR="00F87DA5">
        <w:rPr>
          <w:sz w:val="22"/>
          <w:szCs w:val="22"/>
        </w:rPr>
        <w:t>2</w:t>
      </w:r>
      <w:r w:rsidRPr="00EE5318">
        <w:rPr>
          <w:sz w:val="22"/>
          <w:szCs w:val="22"/>
        </w:rPr>
        <w:t xml:space="preserve"> (</w:t>
      </w:r>
      <w:r w:rsidR="00F65ADE">
        <w:rPr>
          <w:sz w:val="22"/>
          <w:szCs w:val="22"/>
        </w:rPr>
        <w:t>divi</w:t>
      </w:r>
      <w:r w:rsidRPr="00EE5318">
        <w:rPr>
          <w:sz w:val="22"/>
          <w:szCs w:val="22"/>
        </w:rPr>
        <w:t>) gadu laikā no darbu nodošanas- pieņemšanas akta parakstīšanas dienas.</w:t>
      </w:r>
    </w:p>
    <w:p w14:paraId="10979A77"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sz w:val="22"/>
          <w:szCs w:val="22"/>
        </w:rPr>
        <w:t xml:space="preserve">Ja </w:t>
      </w:r>
      <w:r w:rsidRPr="00EE5318">
        <w:rPr>
          <w:iCs/>
          <w:sz w:val="22"/>
          <w:szCs w:val="22"/>
        </w:rPr>
        <w:t>IZPILDĪTĀJS</w:t>
      </w:r>
      <w:r w:rsidRPr="00EE5318">
        <w:rPr>
          <w:sz w:val="22"/>
          <w:szCs w:val="22"/>
        </w:rPr>
        <w:t xml:space="preserve"> Līgumā noteiktajā laikā nesniedz Pakalpojumu, tad viņš maksā </w:t>
      </w:r>
      <w:r w:rsidRPr="00EE5318">
        <w:rPr>
          <w:iCs/>
          <w:sz w:val="22"/>
          <w:szCs w:val="22"/>
        </w:rPr>
        <w:t>PASŪTĪTĀJAM</w:t>
      </w:r>
      <w:r w:rsidRPr="00EE5318">
        <w:rPr>
          <w:sz w:val="22"/>
          <w:szCs w:val="22"/>
        </w:rPr>
        <w:t xml:space="preserve"> visus izdevumus un zaudējumus, ko </w:t>
      </w:r>
      <w:r w:rsidRPr="00EE5318">
        <w:rPr>
          <w:iCs/>
          <w:sz w:val="22"/>
          <w:szCs w:val="22"/>
        </w:rPr>
        <w:t>PASŪTĪTĀJS</w:t>
      </w:r>
      <w:r w:rsidRPr="00EE5318">
        <w:rPr>
          <w:sz w:val="22"/>
          <w:szCs w:val="22"/>
        </w:rPr>
        <w:t xml:space="preserve"> samaksājis trešajām personām sakarā ar noteiktā laikā nesaņemtu Pakalpojumu.</w:t>
      </w:r>
    </w:p>
    <w:p w14:paraId="230D77B6"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iCs/>
          <w:sz w:val="22"/>
          <w:szCs w:val="22"/>
        </w:rPr>
        <w:t xml:space="preserve"> IZPILDĪTĀJS</w:t>
      </w:r>
      <w:r w:rsidRPr="00EE5318">
        <w:rPr>
          <w:sz w:val="22"/>
          <w:szCs w:val="22"/>
        </w:rPr>
        <w:t xml:space="preserve"> apņemas Pakalpojuma sniegšanā iesaistīt tikai kompetentas, atbilstošu izglītību un kvalifikāciju ieguvušas personas. </w:t>
      </w:r>
      <w:r w:rsidRPr="00EE5318">
        <w:rPr>
          <w:iCs/>
          <w:sz w:val="22"/>
          <w:szCs w:val="22"/>
        </w:rPr>
        <w:t>IZPILDĪTĀJS</w:t>
      </w:r>
      <w:r w:rsidRPr="00EE5318">
        <w:rPr>
          <w:sz w:val="22"/>
          <w:szCs w:val="22"/>
        </w:rPr>
        <w:t xml:space="preserve"> ir pilnībā atbildīgs pret </w:t>
      </w:r>
      <w:r w:rsidRPr="00EE5318">
        <w:rPr>
          <w:iCs/>
          <w:sz w:val="22"/>
          <w:szCs w:val="22"/>
        </w:rPr>
        <w:t>PASŪTĪTĀJU</w:t>
      </w:r>
      <w:r w:rsidRPr="00EE5318">
        <w:rPr>
          <w:sz w:val="22"/>
          <w:szCs w:val="22"/>
        </w:rPr>
        <w:t xml:space="preserve"> par to personu, kas iesaistītas Pakalpojuma sniegšanā, izpildījumu.</w:t>
      </w:r>
    </w:p>
    <w:p w14:paraId="56B64899"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sz w:val="22"/>
          <w:szCs w:val="22"/>
        </w:rPr>
        <w:t xml:space="preserve"> </w:t>
      </w:r>
      <w:r w:rsidRPr="00EE5318">
        <w:rPr>
          <w:iCs/>
          <w:sz w:val="22"/>
          <w:szCs w:val="22"/>
        </w:rPr>
        <w:t>IZPILDĪTĀJS</w:t>
      </w:r>
      <w:r w:rsidRPr="00EE5318">
        <w:rPr>
          <w:sz w:val="22"/>
          <w:szCs w:val="22"/>
        </w:rPr>
        <w:t xml:space="preserve"> ir pilnā mērā materiāli atbildīgs par </w:t>
      </w:r>
      <w:r w:rsidRPr="00EE5318">
        <w:rPr>
          <w:iCs/>
          <w:sz w:val="22"/>
          <w:szCs w:val="22"/>
        </w:rPr>
        <w:t>PASŪTĪTĀJAM</w:t>
      </w:r>
      <w:r w:rsidRPr="00EE5318">
        <w:rPr>
          <w:sz w:val="22"/>
          <w:szCs w:val="22"/>
        </w:rPr>
        <w:t xml:space="preserve"> nodarītajiem zaudējumiem, kas radušies sakarā ar to, ka </w:t>
      </w:r>
      <w:r w:rsidRPr="00EE5318">
        <w:rPr>
          <w:iCs/>
          <w:sz w:val="22"/>
          <w:szCs w:val="22"/>
        </w:rPr>
        <w:t>IZPILDĪTĀJS</w:t>
      </w:r>
      <w:r w:rsidRPr="00EE5318">
        <w:rPr>
          <w:sz w:val="22"/>
          <w:szCs w:val="22"/>
        </w:rPr>
        <w:t xml:space="preserve"> nav savlaicīgi un pienācīgā kvalitātē sniedzis Pakalpojumu, kā arī pieļāvis trūkumus, defektus un pārkāpumus. </w:t>
      </w:r>
      <w:r w:rsidRPr="00EE5318">
        <w:rPr>
          <w:iCs/>
          <w:sz w:val="22"/>
          <w:szCs w:val="22"/>
        </w:rPr>
        <w:t>IZPILDĪTĀJS</w:t>
      </w:r>
      <w:r w:rsidRPr="00EE5318">
        <w:rPr>
          <w:sz w:val="22"/>
          <w:szCs w:val="22"/>
        </w:rPr>
        <w:t xml:space="preserve"> saskaņā ar Līguma noteikumiem apņemas novērst pieļautos trūkumus un defektus, kā arī segt </w:t>
      </w:r>
      <w:r w:rsidRPr="00EE5318">
        <w:rPr>
          <w:iCs/>
          <w:sz w:val="22"/>
          <w:szCs w:val="22"/>
        </w:rPr>
        <w:t>PASŪTĪTĀJAM</w:t>
      </w:r>
      <w:r w:rsidRPr="00EE5318">
        <w:rPr>
          <w:sz w:val="22"/>
          <w:szCs w:val="22"/>
        </w:rPr>
        <w:t xml:space="preserve"> nodarītos zaudējumus.</w:t>
      </w:r>
    </w:p>
    <w:p w14:paraId="2A0BFA5D"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iCs/>
          <w:sz w:val="22"/>
          <w:szCs w:val="22"/>
        </w:rPr>
        <w:t>IZPILDĪTĀJAM</w:t>
      </w:r>
      <w:r w:rsidRPr="00EE5318">
        <w:rPr>
          <w:caps/>
          <w:sz w:val="22"/>
          <w:szCs w:val="22"/>
        </w:rPr>
        <w:t xml:space="preserve"> </w:t>
      </w:r>
      <w:r w:rsidRPr="00EE5318">
        <w:rPr>
          <w:sz w:val="22"/>
          <w:szCs w:val="22"/>
        </w:rPr>
        <w:t>ir pienākums par jebkuriem apstākļiem, kas var tieši vai netieši aizkavēt, traucēt vai apturēt Līguma izpildi,</w:t>
      </w:r>
      <w:r w:rsidRPr="00EE5318">
        <w:rPr>
          <w:caps/>
          <w:sz w:val="22"/>
          <w:szCs w:val="22"/>
        </w:rPr>
        <w:t xml:space="preserve"> </w:t>
      </w:r>
      <w:r w:rsidRPr="00EE5318">
        <w:rPr>
          <w:sz w:val="22"/>
          <w:szCs w:val="22"/>
        </w:rPr>
        <w:t xml:space="preserve">nekavējoties (ne vēlāk kā 2 (divu) darba dienu laikā no apstākļu atklāšanas) </w:t>
      </w:r>
      <w:proofErr w:type="spellStart"/>
      <w:r w:rsidRPr="00EE5318">
        <w:rPr>
          <w:sz w:val="22"/>
          <w:szCs w:val="22"/>
        </w:rPr>
        <w:t>rakstveidā</w:t>
      </w:r>
      <w:proofErr w:type="spellEnd"/>
      <w:r w:rsidRPr="00EE5318">
        <w:rPr>
          <w:sz w:val="22"/>
          <w:szCs w:val="22"/>
        </w:rPr>
        <w:t xml:space="preserve"> par to brīdināt </w:t>
      </w:r>
      <w:r w:rsidRPr="00EE5318">
        <w:rPr>
          <w:iCs/>
          <w:sz w:val="22"/>
          <w:szCs w:val="22"/>
        </w:rPr>
        <w:t>PASŪTĪTĀJU.</w:t>
      </w:r>
    </w:p>
    <w:p w14:paraId="28908107"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iCs/>
          <w:sz w:val="22"/>
          <w:szCs w:val="22"/>
        </w:rPr>
        <w:t>IZPILDĪTĀJAM</w:t>
      </w:r>
      <w:r w:rsidRPr="00EE5318">
        <w:rPr>
          <w:sz w:val="22"/>
          <w:szCs w:val="22"/>
        </w:rPr>
        <w:t xml:space="preserve"> ir pienākums par jebkuriem esošiem un/vai nākotnē paredzamiem tehniska rakstura un cita veida trūkumiem, defektiem, kuri varētu atklāties </w:t>
      </w:r>
      <w:r w:rsidRPr="00EE5318">
        <w:rPr>
          <w:iCs/>
          <w:sz w:val="22"/>
          <w:szCs w:val="22"/>
        </w:rPr>
        <w:t>IZPILDĪTĀJA</w:t>
      </w:r>
      <w:r w:rsidRPr="00EE5318">
        <w:rPr>
          <w:sz w:val="22"/>
          <w:szCs w:val="22"/>
        </w:rPr>
        <w:t xml:space="preserve"> sniegtajā Pakalpojumā kopumā, nekavējoties (ne vēlāk kā 2 (divu) darba dienu laikā no apstākļa atklāšanas) </w:t>
      </w:r>
      <w:proofErr w:type="spellStart"/>
      <w:r w:rsidRPr="00EE5318">
        <w:rPr>
          <w:sz w:val="22"/>
          <w:szCs w:val="22"/>
        </w:rPr>
        <w:t>rakstveidā</w:t>
      </w:r>
      <w:proofErr w:type="spellEnd"/>
      <w:r w:rsidRPr="00EE5318">
        <w:rPr>
          <w:sz w:val="22"/>
          <w:szCs w:val="22"/>
        </w:rPr>
        <w:t xml:space="preserve"> brīdināt</w:t>
      </w:r>
      <w:r w:rsidRPr="00EE5318">
        <w:rPr>
          <w:iCs/>
          <w:sz w:val="22"/>
          <w:szCs w:val="22"/>
        </w:rPr>
        <w:t xml:space="preserve"> PASŪTĪTĀJU.</w:t>
      </w:r>
    </w:p>
    <w:p w14:paraId="4AB2A8B5"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sz w:val="22"/>
          <w:szCs w:val="22"/>
        </w:rPr>
        <w:t xml:space="preserve">Gadījumā, ja </w:t>
      </w:r>
      <w:r w:rsidRPr="00EE5318">
        <w:rPr>
          <w:iCs/>
          <w:sz w:val="22"/>
          <w:szCs w:val="22"/>
        </w:rPr>
        <w:t>IZPILDĪTĀJAM</w:t>
      </w:r>
      <w:r w:rsidRPr="00EE5318">
        <w:rPr>
          <w:sz w:val="22"/>
          <w:szCs w:val="22"/>
        </w:rPr>
        <w:t xml:space="preserve"> bija zināms par apstākļiem, kuri kavēja </w:t>
      </w:r>
      <w:r w:rsidRPr="00EE5318">
        <w:rPr>
          <w:iCs/>
          <w:sz w:val="22"/>
          <w:szCs w:val="22"/>
        </w:rPr>
        <w:t>IZPILDĪTĀJA</w:t>
      </w:r>
      <w:r w:rsidRPr="00EE5318">
        <w:rPr>
          <w:sz w:val="22"/>
          <w:szCs w:val="22"/>
        </w:rPr>
        <w:t xml:space="preserve"> Pakalpojuma (vai tā daļu) savlaicīgu un kvalitatīvu izpildi, bet </w:t>
      </w:r>
      <w:r w:rsidRPr="00EE5318">
        <w:rPr>
          <w:iCs/>
          <w:sz w:val="22"/>
          <w:szCs w:val="22"/>
        </w:rPr>
        <w:t>IZPILDĪTĀJS</w:t>
      </w:r>
      <w:r w:rsidRPr="00EE5318">
        <w:rPr>
          <w:sz w:val="22"/>
          <w:szCs w:val="22"/>
        </w:rPr>
        <w:t xml:space="preserve"> par to nav paziņojis </w:t>
      </w:r>
      <w:r w:rsidRPr="00EE5318">
        <w:rPr>
          <w:iCs/>
          <w:sz w:val="22"/>
          <w:szCs w:val="22"/>
        </w:rPr>
        <w:t>PASŪTĪTĀJAM</w:t>
      </w:r>
      <w:r w:rsidRPr="00EE5318">
        <w:rPr>
          <w:sz w:val="22"/>
          <w:szCs w:val="22"/>
        </w:rPr>
        <w:t xml:space="preserve"> vai ir aizkavējies ar paziņojuma nosūtīšanu, </w:t>
      </w:r>
      <w:r w:rsidRPr="00EE5318">
        <w:rPr>
          <w:iCs/>
          <w:sz w:val="22"/>
          <w:szCs w:val="22"/>
        </w:rPr>
        <w:t>IZPILDĪTĀJAM</w:t>
      </w:r>
      <w:r w:rsidRPr="00EE5318">
        <w:rPr>
          <w:sz w:val="22"/>
          <w:szCs w:val="22"/>
        </w:rPr>
        <w:t xml:space="preserve"> nav tiesības prasīt Pakalpojuma izpildes un pabeigšanas termiņa pagarināšanu par laiku, kad </w:t>
      </w:r>
      <w:r w:rsidRPr="00EE5318">
        <w:rPr>
          <w:iCs/>
          <w:sz w:val="22"/>
          <w:szCs w:val="22"/>
        </w:rPr>
        <w:t>IZPILDĪTĀJS</w:t>
      </w:r>
      <w:r w:rsidRPr="00EE5318">
        <w:rPr>
          <w:sz w:val="22"/>
          <w:szCs w:val="22"/>
        </w:rPr>
        <w:t xml:space="preserve"> nav paziņojis </w:t>
      </w:r>
      <w:r w:rsidRPr="00EE5318">
        <w:rPr>
          <w:iCs/>
          <w:sz w:val="22"/>
          <w:szCs w:val="22"/>
        </w:rPr>
        <w:t>PASŪTĪTĀJAM</w:t>
      </w:r>
      <w:r w:rsidRPr="00EE5318">
        <w:rPr>
          <w:sz w:val="22"/>
          <w:szCs w:val="22"/>
        </w:rPr>
        <w:t xml:space="preserve"> par tādu apstākļu esamību.</w:t>
      </w:r>
    </w:p>
    <w:p w14:paraId="42FF0650" w14:textId="77777777"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sz w:val="22"/>
          <w:szCs w:val="22"/>
        </w:rPr>
        <w:t>IZPILDĪTĀJS ir atbildīgs par visiem nodokļiem, kas ir jāmaksā saskaņā ar spēkā esošajiem normatīvajiem aktiem.</w:t>
      </w:r>
    </w:p>
    <w:p w14:paraId="4CA20DBE" w14:textId="7CD183A0" w:rsidR="0012713A" w:rsidRPr="00EE5318" w:rsidRDefault="0012713A" w:rsidP="0012713A">
      <w:pPr>
        <w:numPr>
          <w:ilvl w:val="1"/>
          <w:numId w:val="1"/>
        </w:numPr>
        <w:tabs>
          <w:tab w:val="clear" w:pos="1070"/>
          <w:tab w:val="left" w:pos="142"/>
          <w:tab w:val="left" w:pos="709"/>
          <w:tab w:val="num" w:pos="851"/>
        </w:tabs>
        <w:ind w:left="567" w:right="39" w:hanging="425"/>
        <w:jc w:val="both"/>
        <w:rPr>
          <w:sz w:val="22"/>
          <w:szCs w:val="22"/>
        </w:rPr>
      </w:pPr>
      <w:r w:rsidRPr="00EE5318">
        <w:rPr>
          <w:sz w:val="22"/>
          <w:szCs w:val="22"/>
        </w:rPr>
        <w:t xml:space="preserve">IZPILDĪTĀJAM ir pienākums </w:t>
      </w:r>
      <w:r w:rsidR="00A25D3B">
        <w:rPr>
          <w:sz w:val="22"/>
          <w:szCs w:val="22"/>
        </w:rPr>
        <w:t>10</w:t>
      </w:r>
      <w:r w:rsidRPr="00EE5318">
        <w:rPr>
          <w:sz w:val="22"/>
          <w:szCs w:val="22"/>
        </w:rPr>
        <w:t xml:space="preserve"> (</w:t>
      </w:r>
      <w:r w:rsidR="00A25D3B">
        <w:rPr>
          <w:sz w:val="22"/>
          <w:szCs w:val="22"/>
        </w:rPr>
        <w:t>desmit</w:t>
      </w:r>
      <w:r w:rsidRPr="00EE5318">
        <w:rPr>
          <w:sz w:val="22"/>
          <w:szCs w:val="22"/>
        </w:rPr>
        <w:t>)</w:t>
      </w:r>
      <w:r w:rsidR="00A25D3B">
        <w:rPr>
          <w:sz w:val="22"/>
          <w:szCs w:val="22"/>
        </w:rPr>
        <w:t xml:space="preserve"> darba</w:t>
      </w:r>
      <w:bookmarkStart w:id="0" w:name="_GoBack"/>
      <w:bookmarkEnd w:id="0"/>
      <w:r w:rsidRPr="00EE5318">
        <w:rPr>
          <w:sz w:val="22"/>
          <w:szCs w:val="22"/>
        </w:rPr>
        <w:t xml:space="preserve"> dienu laikā no Līguma parakstīšanas dienas iesniegt Pasūtītājam civiltiesiskās apdrošināšanas polises kopiju/-</w:t>
      </w:r>
      <w:proofErr w:type="spellStart"/>
      <w:r w:rsidRPr="00EE5318">
        <w:rPr>
          <w:sz w:val="22"/>
          <w:szCs w:val="22"/>
        </w:rPr>
        <w:t>as</w:t>
      </w:r>
      <w:proofErr w:type="spellEnd"/>
      <w:r w:rsidRPr="00EE5318">
        <w:rPr>
          <w:sz w:val="22"/>
          <w:szCs w:val="22"/>
        </w:rPr>
        <w:t xml:space="preserve">, kas izdota saskaņā ar Ministru kabineta 2014. gada 19. augusta noteikumiem Nr. 502 „Noteikumi par </w:t>
      </w:r>
      <w:proofErr w:type="spellStart"/>
      <w:r w:rsidRPr="00EE5318">
        <w:rPr>
          <w:sz w:val="22"/>
          <w:szCs w:val="22"/>
        </w:rPr>
        <w:t>būvspeciālistu</w:t>
      </w:r>
      <w:proofErr w:type="spellEnd"/>
      <w:r w:rsidRPr="00EE5318">
        <w:rPr>
          <w:sz w:val="22"/>
          <w:szCs w:val="22"/>
        </w:rPr>
        <w:t xml:space="preserve"> un būvdarbu veicēju civiltiesiskās atbildības obligāto apdrošināšanu”. </w:t>
      </w:r>
    </w:p>
    <w:p w14:paraId="7FF61453" w14:textId="77777777" w:rsidR="0012713A" w:rsidRPr="00EE5318" w:rsidRDefault="0012713A" w:rsidP="0012713A">
      <w:pPr>
        <w:tabs>
          <w:tab w:val="left" w:pos="142"/>
          <w:tab w:val="left" w:pos="709"/>
          <w:tab w:val="num" w:pos="851"/>
        </w:tabs>
        <w:ind w:left="567" w:right="39" w:hanging="425"/>
        <w:jc w:val="both"/>
        <w:rPr>
          <w:sz w:val="22"/>
          <w:szCs w:val="22"/>
        </w:rPr>
      </w:pPr>
    </w:p>
    <w:p w14:paraId="1E76C058" w14:textId="77777777" w:rsidR="0012713A" w:rsidRPr="00EE5318" w:rsidRDefault="0012713A" w:rsidP="0012713A">
      <w:pPr>
        <w:numPr>
          <w:ilvl w:val="0"/>
          <w:numId w:val="1"/>
        </w:numPr>
        <w:jc w:val="center"/>
        <w:rPr>
          <w:b/>
          <w:bCs/>
          <w:sz w:val="22"/>
          <w:szCs w:val="22"/>
        </w:rPr>
      </w:pPr>
      <w:r w:rsidRPr="00EE5318">
        <w:rPr>
          <w:b/>
          <w:bCs/>
          <w:sz w:val="22"/>
          <w:szCs w:val="22"/>
        </w:rPr>
        <w:t>PASŪTĪTĀJA TIESĪBAS UN PIENĀKUMI</w:t>
      </w:r>
    </w:p>
    <w:p w14:paraId="4CBDC41D" w14:textId="77777777" w:rsidR="0012713A" w:rsidRPr="00EE5318" w:rsidRDefault="0012713A" w:rsidP="0012713A">
      <w:pPr>
        <w:numPr>
          <w:ilvl w:val="1"/>
          <w:numId w:val="1"/>
        </w:numPr>
        <w:tabs>
          <w:tab w:val="clear" w:pos="1070"/>
          <w:tab w:val="num" w:pos="567"/>
        </w:tabs>
        <w:ind w:left="567" w:hanging="425"/>
        <w:jc w:val="both"/>
        <w:rPr>
          <w:sz w:val="22"/>
          <w:szCs w:val="22"/>
        </w:rPr>
      </w:pPr>
      <w:r w:rsidRPr="00EE5318">
        <w:rPr>
          <w:sz w:val="22"/>
          <w:szCs w:val="22"/>
        </w:rPr>
        <w:t xml:space="preserve"> Pakalpojuma sniegšanas laikā</w:t>
      </w:r>
      <w:r w:rsidRPr="00EE5318">
        <w:rPr>
          <w:i/>
          <w:iCs/>
          <w:sz w:val="22"/>
          <w:szCs w:val="22"/>
        </w:rPr>
        <w:t xml:space="preserve"> </w:t>
      </w:r>
      <w:r w:rsidRPr="00EE5318">
        <w:rPr>
          <w:iCs/>
          <w:sz w:val="22"/>
          <w:szCs w:val="22"/>
        </w:rPr>
        <w:t>PASŪTĪTĀJAM</w:t>
      </w:r>
      <w:r w:rsidRPr="00EE5318">
        <w:rPr>
          <w:sz w:val="22"/>
          <w:szCs w:val="22"/>
        </w:rPr>
        <w:t xml:space="preserve"> ir tiesības izdarīt izmaiņas granulu katlu māju, gāzes katlu māju un gāzes saimniecību sarakstā ar adresēm un apjomiem Līguma pielikumā Nr.3 (pievienojot jaunus objektus) iepriekš to rakstiski saskaņojot un noslēdzot Vienošanos ar</w:t>
      </w:r>
      <w:r w:rsidRPr="00EE5318">
        <w:rPr>
          <w:i/>
          <w:iCs/>
          <w:sz w:val="22"/>
          <w:szCs w:val="22"/>
        </w:rPr>
        <w:t xml:space="preserve"> </w:t>
      </w:r>
      <w:r w:rsidRPr="00EE5318">
        <w:rPr>
          <w:iCs/>
          <w:sz w:val="22"/>
          <w:szCs w:val="22"/>
        </w:rPr>
        <w:t>IZPILDĪTĀJU</w:t>
      </w:r>
      <w:r w:rsidRPr="00EE5318">
        <w:rPr>
          <w:sz w:val="22"/>
          <w:szCs w:val="22"/>
        </w:rPr>
        <w:t>.</w:t>
      </w:r>
    </w:p>
    <w:p w14:paraId="271965B4" w14:textId="6795D9E2" w:rsidR="0012713A" w:rsidRPr="00EE5318" w:rsidRDefault="0012713A" w:rsidP="0012713A">
      <w:pPr>
        <w:numPr>
          <w:ilvl w:val="1"/>
          <w:numId w:val="1"/>
        </w:numPr>
        <w:tabs>
          <w:tab w:val="clear" w:pos="1070"/>
          <w:tab w:val="num" w:pos="567"/>
        </w:tabs>
        <w:ind w:left="567" w:hanging="425"/>
        <w:jc w:val="both"/>
        <w:rPr>
          <w:sz w:val="22"/>
          <w:szCs w:val="22"/>
        </w:rPr>
      </w:pPr>
      <w:r w:rsidRPr="00EE5318">
        <w:rPr>
          <w:iCs/>
          <w:sz w:val="22"/>
          <w:szCs w:val="22"/>
        </w:rPr>
        <w:t>PASŪTĪTĀJS</w:t>
      </w:r>
      <w:r w:rsidRPr="00EE5318">
        <w:rPr>
          <w:sz w:val="22"/>
          <w:szCs w:val="22"/>
        </w:rPr>
        <w:t xml:space="preserve"> dod atļauju</w:t>
      </w:r>
      <w:r w:rsidRPr="00EE5318">
        <w:rPr>
          <w:i/>
          <w:iCs/>
          <w:sz w:val="22"/>
          <w:szCs w:val="22"/>
        </w:rPr>
        <w:t xml:space="preserve"> </w:t>
      </w:r>
      <w:r w:rsidRPr="00EE5318">
        <w:rPr>
          <w:iCs/>
          <w:sz w:val="22"/>
          <w:szCs w:val="22"/>
        </w:rPr>
        <w:t>IZPILDĪTĀJAM</w:t>
      </w:r>
      <w:r w:rsidRPr="00EE5318">
        <w:rPr>
          <w:sz w:val="22"/>
          <w:szCs w:val="22"/>
        </w:rPr>
        <w:t xml:space="preserve"> pieslēgties viņam piederošiem elektrotīkliem par kuru izmantošanu</w:t>
      </w:r>
      <w:r w:rsidR="00F65ADE">
        <w:rPr>
          <w:sz w:val="22"/>
          <w:szCs w:val="22"/>
        </w:rPr>
        <w:t xml:space="preserve"> PASŪTĪTĀJAM ir tiesības pieprasīt samaksu no </w:t>
      </w:r>
      <w:r w:rsidRPr="00EE5318">
        <w:rPr>
          <w:iCs/>
          <w:sz w:val="22"/>
          <w:szCs w:val="22"/>
        </w:rPr>
        <w:t>IZPILDĪTĀJA</w:t>
      </w:r>
      <w:r w:rsidR="00F65ADE">
        <w:rPr>
          <w:iCs/>
          <w:sz w:val="22"/>
          <w:szCs w:val="22"/>
        </w:rPr>
        <w:t xml:space="preserve">, pirms tam vienojoties par samaksas kārtību. </w:t>
      </w:r>
    </w:p>
    <w:p w14:paraId="145F63B7" w14:textId="77777777" w:rsidR="0012713A" w:rsidRPr="00EE5318" w:rsidRDefault="0012713A" w:rsidP="0012713A">
      <w:pPr>
        <w:numPr>
          <w:ilvl w:val="1"/>
          <w:numId w:val="1"/>
        </w:numPr>
        <w:tabs>
          <w:tab w:val="clear" w:pos="1070"/>
          <w:tab w:val="num" w:pos="567"/>
        </w:tabs>
        <w:ind w:left="709" w:hanging="567"/>
        <w:jc w:val="both"/>
        <w:rPr>
          <w:color w:val="FF0000"/>
          <w:sz w:val="22"/>
          <w:szCs w:val="22"/>
        </w:rPr>
      </w:pPr>
      <w:r w:rsidRPr="00EE5318">
        <w:rPr>
          <w:iCs/>
          <w:sz w:val="22"/>
          <w:szCs w:val="22"/>
        </w:rPr>
        <w:lastRenderedPageBreak/>
        <w:t>PASŪTĪTĀJAM</w:t>
      </w:r>
      <w:r w:rsidRPr="00EE5318">
        <w:rPr>
          <w:i/>
          <w:iCs/>
          <w:sz w:val="22"/>
          <w:szCs w:val="22"/>
        </w:rPr>
        <w:t xml:space="preserve"> </w:t>
      </w:r>
      <w:r w:rsidRPr="00EE5318">
        <w:rPr>
          <w:sz w:val="22"/>
          <w:szCs w:val="22"/>
        </w:rPr>
        <w:t xml:space="preserve">ir tiesības nepieņemt un neapmaksāt izpildīto Pakalpojumu, ja Pakalpojuma izpilde ir nekvalitatīva un neatbilst Līgumam un tā pielikumiem </w:t>
      </w:r>
    </w:p>
    <w:p w14:paraId="2A81153C" w14:textId="77777777" w:rsidR="0012713A" w:rsidRPr="00EE5318" w:rsidRDefault="0012713A" w:rsidP="0012713A">
      <w:pPr>
        <w:ind w:left="360"/>
        <w:jc w:val="both"/>
        <w:rPr>
          <w:sz w:val="22"/>
          <w:szCs w:val="22"/>
        </w:rPr>
      </w:pPr>
    </w:p>
    <w:p w14:paraId="351869A7" w14:textId="77777777" w:rsidR="0012713A" w:rsidRPr="00EE5318" w:rsidRDefault="0012713A" w:rsidP="0012713A">
      <w:pPr>
        <w:jc w:val="center"/>
        <w:rPr>
          <w:sz w:val="22"/>
          <w:szCs w:val="22"/>
        </w:rPr>
      </w:pPr>
      <w:r w:rsidRPr="00EE5318">
        <w:rPr>
          <w:b/>
          <w:bCs/>
          <w:sz w:val="22"/>
          <w:szCs w:val="22"/>
        </w:rPr>
        <w:t>5. DARBU  NODOŠANAS - PIEŅEMŠANAS KĀRTĪBA</w:t>
      </w:r>
    </w:p>
    <w:p w14:paraId="0499F0C1" w14:textId="77777777" w:rsidR="0012713A" w:rsidRPr="00EE5318" w:rsidRDefault="0012713A" w:rsidP="0012713A">
      <w:pPr>
        <w:numPr>
          <w:ilvl w:val="1"/>
          <w:numId w:val="2"/>
        </w:numPr>
        <w:tabs>
          <w:tab w:val="left" w:pos="426"/>
        </w:tabs>
        <w:jc w:val="both"/>
        <w:rPr>
          <w:sz w:val="22"/>
          <w:szCs w:val="22"/>
        </w:rPr>
      </w:pPr>
      <w:r w:rsidRPr="00EE5318">
        <w:rPr>
          <w:sz w:val="22"/>
          <w:szCs w:val="22"/>
        </w:rPr>
        <w:t xml:space="preserve">Apstiprinājums sniegtajam Pakalpojumam ir Līdzēju noteikto pilnvaroto pārstāvju parakstīts akts par izpildītiem Darbiem/sniegto Pakalpojumu, kuru saskaņojis attiecīgās iestādes, kur atrodas aktā minētā katla iekārta, saimnieciskais darbinieks un parakstījuši Līguma 10.7. un 10.8.punktos noteiktie pilnvarotie pārstāvji. </w:t>
      </w:r>
    </w:p>
    <w:p w14:paraId="20B5E1B9" w14:textId="77777777" w:rsidR="0012713A" w:rsidRPr="00EE5318" w:rsidRDefault="0012713A" w:rsidP="0012713A">
      <w:pPr>
        <w:numPr>
          <w:ilvl w:val="1"/>
          <w:numId w:val="2"/>
        </w:numPr>
        <w:tabs>
          <w:tab w:val="left" w:pos="426"/>
        </w:tabs>
        <w:jc w:val="both"/>
        <w:rPr>
          <w:sz w:val="22"/>
          <w:szCs w:val="22"/>
        </w:rPr>
      </w:pPr>
      <w:r w:rsidRPr="00EE5318">
        <w:rPr>
          <w:sz w:val="22"/>
          <w:szCs w:val="22"/>
        </w:rPr>
        <w:t xml:space="preserve">Ja Pakalpojuma pieņemšanas procesā tiek konstatēts nekvalitatīvi sniegts Pakalpojums un atkāpes no Tehniskajām specifikācijām, tad Pakalpojuma pieņemšana pārtraucama un par to sastādāms abpusējs akts. Aktā norādītajā termiņā </w:t>
      </w:r>
      <w:r w:rsidRPr="00EE5318">
        <w:rPr>
          <w:iCs/>
          <w:sz w:val="22"/>
          <w:szCs w:val="22"/>
        </w:rPr>
        <w:t>IZPILDĪTĀJAM</w:t>
      </w:r>
      <w:r w:rsidRPr="00EE5318">
        <w:rPr>
          <w:sz w:val="22"/>
          <w:szCs w:val="22"/>
        </w:rPr>
        <w:t xml:space="preserve"> par saviem līdzekļiem jānovērš nekvalitatīvi sniegtais Pakalpojums.</w:t>
      </w:r>
    </w:p>
    <w:p w14:paraId="7CA1463A" w14:textId="77777777" w:rsidR="0012713A" w:rsidRPr="00EE5318" w:rsidRDefault="0012713A" w:rsidP="0012713A">
      <w:pPr>
        <w:numPr>
          <w:ilvl w:val="1"/>
          <w:numId w:val="2"/>
        </w:numPr>
        <w:tabs>
          <w:tab w:val="left" w:pos="426"/>
        </w:tabs>
        <w:jc w:val="both"/>
        <w:rPr>
          <w:sz w:val="22"/>
          <w:szCs w:val="22"/>
        </w:rPr>
      </w:pPr>
      <w:r w:rsidRPr="00EE5318">
        <w:rPr>
          <w:sz w:val="22"/>
          <w:szCs w:val="22"/>
        </w:rPr>
        <w:t xml:space="preserve">Ja </w:t>
      </w:r>
      <w:r w:rsidRPr="00EE5318">
        <w:rPr>
          <w:iCs/>
          <w:sz w:val="22"/>
          <w:szCs w:val="22"/>
        </w:rPr>
        <w:t>IZPILDĪTĀJS</w:t>
      </w:r>
      <w:r w:rsidRPr="00EE5318">
        <w:rPr>
          <w:sz w:val="22"/>
          <w:szCs w:val="22"/>
        </w:rPr>
        <w:t xml:space="preserve"> izvairās no nekvalitatīvi sniegta Pakalpojuma novēršanas, </w:t>
      </w:r>
      <w:r w:rsidRPr="00EE5318">
        <w:rPr>
          <w:iCs/>
          <w:sz w:val="22"/>
          <w:szCs w:val="22"/>
        </w:rPr>
        <w:t>PASŪTĪTĀJAM</w:t>
      </w:r>
      <w:r w:rsidRPr="00EE5318">
        <w:rPr>
          <w:sz w:val="22"/>
          <w:szCs w:val="22"/>
        </w:rPr>
        <w:t xml:space="preserve"> ir tiesības pašam tos novērst, piedzenot no </w:t>
      </w:r>
      <w:r w:rsidRPr="00EE5318">
        <w:rPr>
          <w:iCs/>
          <w:sz w:val="22"/>
          <w:szCs w:val="22"/>
        </w:rPr>
        <w:t>IZPILDĪTĀJA</w:t>
      </w:r>
      <w:r w:rsidRPr="00EE5318">
        <w:rPr>
          <w:i/>
          <w:iCs/>
          <w:sz w:val="22"/>
          <w:szCs w:val="22"/>
        </w:rPr>
        <w:t xml:space="preserve"> </w:t>
      </w:r>
      <w:r w:rsidRPr="00EE5318">
        <w:rPr>
          <w:sz w:val="22"/>
          <w:szCs w:val="22"/>
        </w:rPr>
        <w:t>visus ar to saistītus izdevumus.</w:t>
      </w:r>
    </w:p>
    <w:p w14:paraId="52101EF9" w14:textId="77777777" w:rsidR="0012713A" w:rsidRPr="00EE5318" w:rsidRDefault="0012713A" w:rsidP="0012713A">
      <w:pPr>
        <w:numPr>
          <w:ilvl w:val="1"/>
          <w:numId w:val="2"/>
        </w:numPr>
        <w:tabs>
          <w:tab w:val="left" w:pos="426"/>
        </w:tabs>
        <w:jc w:val="both"/>
        <w:rPr>
          <w:sz w:val="22"/>
          <w:szCs w:val="22"/>
        </w:rPr>
      </w:pPr>
      <w:r w:rsidRPr="00EE5318">
        <w:rPr>
          <w:sz w:val="22"/>
          <w:szCs w:val="22"/>
        </w:rPr>
        <w:t xml:space="preserve">Par Pakalpojuma sniegšanas termiņa nokavēšanu </w:t>
      </w:r>
      <w:r w:rsidRPr="00EE5318">
        <w:rPr>
          <w:iCs/>
          <w:sz w:val="22"/>
          <w:szCs w:val="22"/>
        </w:rPr>
        <w:t>IZPILDĪTĀJS</w:t>
      </w:r>
      <w:r w:rsidRPr="00EE5318">
        <w:rPr>
          <w:sz w:val="22"/>
          <w:szCs w:val="22"/>
        </w:rPr>
        <w:t xml:space="preserve"> maksā PASŪTĪTĀJAM nokavējuma procentus 0,5% apmērā no Līguma 2.1.punktā noteiktās summas par katru nokavēto Pakalpojuma sniegšanas kalendāro dienu, bet ne vairāk kā 10% no Līguma kopējās summas. </w:t>
      </w:r>
    </w:p>
    <w:p w14:paraId="4F8112B1" w14:textId="77777777" w:rsidR="0012713A" w:rsidRPr="00EE5318" w:rsidRDefault="0012713A" w:rsidP="0012713A">
      <w:pPr>
        <w:numPr>
          <w:ilvl w:val="1"/>
          <w:numId w:val="2"/>
        </w:numPr>
        <w:tabs>
          <w:tab w:val="left" w:pos="426"/>
        </w:tabs>
        <w:jc w:val="both"/>
        <w:rPr>
          <w:sz w:val="22"/>
          <w:szCs w:val="22"/>
        </w:rPr>
      </w:pPr>
      <w:r w:rsidRPr="00EE5318">
        <w:rPr>
          <w:sz w:val="22"/>
          <w:szCs w:val="22"/>
        </w:rPr>
        <w:t xml:space="preserve">Par Līguma 2.2.punktā noteikto samaksas termiņa/-u nokavēšanu PASŪTĪTĀJS maksā IZPILDĪTĀJAM nokavējuma procentus 0,5% apmērā no Līguma summas par katru nokavēto kalendāro dienu, bet ne vairāk kā 10% no Līguma kopējās summas. </w:t>
      </w:r>
    </w:p>
    <w:p w14:paraId="25B70125" w14:textId="77777777" w:rsidR="0012713A" w:rsidRPr="00EE5318" w:rsidRDefault="0012713A" w:rsidP="0012713A">
      <w:pPr>
        <w:numPr>
          <w:ilvl w:val="1"/>
          <w:numId w:val="2"/>
        </w:numPr>
        <w:tabs>
          <w:tab w:val="left" w:pos="426"/>
        </w:tabs>
        <w:jc w:val="both"/>
        <w:rPr>
          <w:sz w:val="22"/>
          <w:szCs w:val="22"/>
        </w:rPr>
      </w:pPr>
      <w:r w:rsidRPr="00EE5318">
        <w:rPr>
          <w:sz w:val="22"/>
          <w:szCs w:val="22"/>
        </w:rPr>
        <w:t>Jebkura nokavējuma procentu samaksa neatbrīvo nevienu no Līdzējiem no Līguma saistību pilnīgas izpildes, kā arī no pienākuma segt zaudējumus.</w:t>
      </w:r>
    </w:p>
    <w:p w14:paraId="78B3B10B" w14:textId="77777777" w:rsidR="0012713A" w:rsidRPr="00EE5318" w:rsidRDefault="0012713A" w:rsidP="0012713A">
      <w:pPr>
        <w:numPr>
          <w:ilvl w:val="1"/>
          <w:numId w:val="2"/>
        </w:numPr>
        <w:tabs>
          <w:tab w:val="left" w:pos="426"/>
        </w:tabs>
        <w:jc w:val="both"/>
        <w:rPr>
          <w:sz w:val="22"/>
          <w:szCs w:val="22"/>
        </w:rPr>
      </w:pPr>
      <w:r w:rsidRPr="00EE5318">
        <w:rPr>
          <w:sz w:val="22"/>
          <w:szCs w:val="22"/>
        </w:rPr>
        <w:t>Jebkurš Līdzējs ir atbildīgs otra Līdzēja priekšā saskaņā ar Latvijas Republikas normatīvajiem aktiem par tiešajiem zaudējumiem, kurus tas šī Līguma noteikumu pārkāpšanas dēļ ir nodarījusi otram Līdzējam, un apņemas atlīdzināt otram Līdzējam nodarītos tiešos zaudējumus</w:t>
      </w:r>
    </w:p>
    <w:p w14:paraId="209BF393" w14:textId="77777777" w:rsidR="0012713A" w:rsidRPr="00EE5318" w:rsidRDefault="0012713A" w:rsidP="0012713A">
      <w:pPr>
        <w:tabs>
          <w:tab w:val="left" w:pos="720"/>
        </w:tabs>
        <w:jc w:val="both"/>
        <w:rPr>
          <w:sz w:val="22"/>
          <w:szCs w:val="22"/>
        </w:rPr>
      </w:pPr>
    </w:p>
    <w:p w14:paraId="19DC1C8E" w14:textId="77777777" w:rsidR="0012713A" w:rsidRPr="00EE5318" w:rsidRDefault="0012713A" w:rsidP="0012713A">
      <w:pPr>
        <w:numPr>
          <w:ilvl w:val="0"/>
          <w:numId w:val="3"/>
        </w:numPr>
        <w:tabs>
          <w:tab w:val="left" w:pos="720"/>
          <w:tab w:val="left" w:pos="2700"/>
          <w:tab w:val="left" w:pos="2977"/>
          <w:tab w:val="left" w:pos="3119"/>
        </w:tabs>
        <w:suppressAutoHyphens/>
        <w:jc w:val="center"/>
        <w:rPr>
          <w:b/>
          <w:sz w:val="22"/>
          <w:szCs w:val="22"/>
        </w:rPr>
      </w:pPr>
      <w:r w:rsidRPr="00EE5318">
        <w:rPr>
          <w:b/>
          <w:sz w:val="22"/>
          <w:szCs w:val="22"/>
        </w:rPr>
        <w:t>Līguma grozījumi</w:t>
      </w:r>
    </w:p>
    <w:p w14:paraId="2C40385F" w14:textId="77777777" w:rsidR="0012713A" w:rsidRPr="00EE5318" w:rsidRDefault="0012713A" w:rsidP="0012713A">
      <w:pPr>
        <w:numPr>
          <w:ilvl w:val="1"/>
          <w:numId w:val="3"/>
        </w:numPr>
        <w:tabs>
          <w:tab w:val="clear" w:pos="720"/>
          <w:tab w:val="left" w:pos="284"/>
          <w:tab w:val="num" w:pos="851"/>
        </w:tabs>
        <w:ind w:left="851" w:hanging="425"/>
        <w:jc w:val="both"/>
        <w:rPr>
          <w:sz w:val="22"/>
          <w:szCs w:val="22"/>
        </w:rPr>
      </w:pPr>
      <w:r w:rsidRPr="00EE5318">
        <w:rPr>
          <w:sz w:val="22"/>
          <w:szCs w:val="22"/>
        </w:rPr>
        <w:t xml:space="preserve">Līgumu var papildināt, grozīt, Līdzējiem savstarpēji vienojoties. Jebkuras Līguma izmaiņas vai papildinājumi tiek noformēti </w:t>
      </w:r>
      <w:proofErr w:type="spellStart"/>
      <w:r w:rsidRPr="00EE5318">
        <w:rPr>
          <w:sz w:val="22"/>
          <w:szCs w:val="22"/>
        </w:rPr>
        <w:t>rakstveidā</w:t>
      </w:r>
      <w:proofErr w:type="spellEnd"/>
      <w:r w:rsidRPr="00EE5318">
        <w:rPr>
          <w:sz w:val="22"/>
          <w:szCs w:val="22"/>
        </w:rPr>
        <w:t xml:space="preserve"> un kļūst par Līguma neatņemamām sastāvdaļām.</w:t>
      </w:r>
    </w:p>
    <w:p w14:paraId="36BF649C" w14:textId="77777777" w:rsidR="0012713A" w:rsidRPr="00EE5318" w:rsidRDefault="0012713A" w:rsidP="0012713A">
      <w:pPr>
        <w:numPr>
          <w:ilvl w:val="1"/>
          <w:numId w:val="3"/>
        </w:numPr>
        <w:tabs>
          <w:tab w:val="clear" w:pos="720"/>
          <w:tab w:val="left" w:pos="284"/>
          <w:tab w:val="num" w:pos="851"/>
        </w:tabs>
        <w:ind w:left="709" w:hanging="283"/>
        <w:jc w:val="both"/>
        <w:rPr>
          <w:sz w:val="22"/>
          <w:szCs w:val="22"/>
        </w:rPr>
      </w:pPr>
      <w:r w:rsidRPr="00EE5318">
        <w:rPr>
          <w:sz w:val="22"/>
          <w:szCs w:val="22"/>
        </w:rPr>
        <w:t>Ja Līguma izpildes laikā ir radušies apstākļi, kas neizbēgami aizkavē Pakalpojuma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14:paraId="6783952D" w14:textId="77777777" w:rsidR="0012713A" w:rsidRPr="00EE5318" w:rsidRDefault="0012713A" w:rsidP="0012713A">
      <w:pPr>
        <w:ind w:left="743" w:hanging="743"/>
        <w:jc w:val="both"/>
        <w:rPr>
          <w:sz w:val="22"/>
          <w:szCs w:val="22"/>
        </w:rPr>
      </w:pPr>
    </w:p>
    <w:p w14:paraId="3DFEDDC1" w14:textId="77777777" w:rsidR="0012713A" w:rsidRPr="00EE5318" w:rsidRDefault="0012713A" w:rsidP="0012713A">
      <w:pPr>
        <w:numPr>
          <w:ilvl w:val="0"/>
          <w:numId w:val="3"/>
        </w:numPr>
        <w:tabs>
          <w:tab w:val="left" w:pos="2700"/>
          <w:tab w:val="left" w:pos="2835"/>
        </w:tabs>
        <w:suppressAutoHyphens/>
        <w:jc w:val="center"/>
        <w:rPr>
          <w:b/>
          <w:sz w:val="22"/>
          <w:szCs w:val="22"/>
        </w:rPr>
      </w:pPr>
      <w:r w:rsidRPr="00EE5318">
        <w:rPr>
          <w:b/>
          <w:sz w:val="22"/>
          <w:szCs w:val="22"/>
        </w:rPr>
        <w:t>Nepārvarama vara</w:t>
      </w:r>
    </w:p>
    <w:p w14:paraId="758DF8FF" w14:textId="77777777" w:rsidR="0012713A" w:rsidRPr="00EE5318" w:rsidRDefault="0012713A" w:rsidP="0012713A">
      <w:pPr>
        <w:pStyle w:val="BodyText"/>
        <w:numPr>
          <w:ilvl w:val="1"/>
          <w:numId w:val="3"/>
        </w:numPr>
        <w:tabs>
          <w:tab w:val="left" w:pos="426"/>
          <w:tab w:val="left" w:pos="851"/>
        </w:tabs>
        <w:suppressAutoHyphens/>
        <w:rPr>
          <w:sz w:val="22"/>
          <w:szCs w:val="22"/>
        </w:rPr>
      </w:pPr>
      <w:r w:rsidRPr="00EE5318">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62963E34" w14:textId="77777777" w:rsidR="0012713A" w:rsidRPr="00EE5318" w:rsidRDefault="0012713A" w:rsidP="0012713A">
      <w:pPr>
        <w:pStyle w:val="BodyText"/>
        <w:numPr>
          <w:ilvl w:val="1"/>
          <w:numId w:val="3"/>
        </w:numPr>
        <w:tabs>
          <w:tab w:val="left" w:pos="851"/>
        </w:tabs>
        <w:suppressAutoHyphens/>
        <w:rPr>
          <w:sz w:val="22"/>
          <w:szCs w:val="22"/>
        </w:rPr>
      </w:pPr>
      <w:r w:rsidRPr="00EE5318">
        <w:rPr>
          <w:sz w:val="22"/>
          <w:szCs w:val="22"/>
        </w:rPr>
        <w:t xml:space="preserve">Līdzējam, kas atsaucas uz nepārvaramas varas vai ārkārtēja rakstura apstākļu darbību, nekavējoties par šādiem apstākļiem </w:t>
      </w:r>
      <w:proofErr w:type="spellStart"/>
      <w:r w:rsidRPr="00EE5318">
        <w:rPr>
          <w:sz w:val="22"/>
          <w:szCs w:val="22"/>
        </w:rPr>
        <w:t>rakstveidā</w:t>
      </w:r>
      <w:proofErr w:type="spellEnd"/>
      <w:r w:rsidRPr="00EE5318">
        <w:rPr>
          <w:sz w:val="22"/>
          <w:szCs w:val="22"/>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38DD3C90" w14:textId="77777777" w:rsidR="0012713A" w:rsidRPr="00EE5318" w:rsidRDefault="0012713A" w:rsidP="0012713A">
      <w:pPr>
        <w:ind w:left="744" w:hanging="744"/>
        <w:jc w:val="both"/>
        <w:rPr>
          <w:sz w:val="22"/>
          <w:szCs w:val="22"/>
        </w:rPr>
      </w:pPr>
    </w:p>
    <w:p w14:paraId="1A693AD4" w14:textId="77777777" w:rsidR="0012713A" w:rsidRPr="00EE5318" w:rsidRDefault="0012713A" w:rsidP="0012713A">
      <w:pPr>
        <w:numPr>
          <w:ilvl w:val="0"/>
          <w:numId w:val="3"/>
        </w:numPr>
        <w:tabs>
          <w:tab w:val="left" w:pos="2700"/>
          <w:tab w:val="left" w:pos="2977"/>
        </w:tabs>
        <w:suppressAutoHyphens/>
        <w:ind w:left="2700" w:firstLine="0"/>
        <w:rPr>
          <w:b/>
          <w:sz w:val="22"/>
          <w:szCs w:val="22"/>
        </w:rPr>
      </w:pPr>
      <w:r w:rsidRPr="00EE5318">
        <w:rPr>
          <w:b/>
          <w:sz w:val="22"/>
          <w:szCs w:val="22"/>
        </w:rPr>
        <w:t xml:space="preserve">Strīdu izskatīšanas kārtība </w:t>
      </w:r>
    </w:p>
    <w:p w14:paraId="52029AAD" w14:textId="77777777" w:rsidR="0012713A" w:rsidRPr="00EE5318" w:rsidRDefault="0012713A" w:rsidP="0012713A">
      <w:pPr>
        <w:numPr>
          <w:ilvl w:val="1"/>
          <w:numId w:val="3"/>
        </w:numPr>
        <w:tabs>
          <w:tab w:val="left" w:pos="851"/>
        </w:tabs>
        <w:jc w:val="both"/>
        <w:rPr>
          <w:sz w:val="22"/>
          <w:szCs w:val="22"/>
        </w:rPr>
      </w:pPr>
      <w:r w:rsidRPr="00EE5318">
        <w:rPr>
          <w:sz w:val="22"/>
          <w:szCs w:val="22"/>
        </w:rPr>
        <w:t>Jebkuras nesaskaņas, domstarpības vai strīdi, kas izceļas no Līguma izpildes, tiks risināti savstarpēju sarunu ceļā, kas tiks attiecīgi protokolētas.</w:t>
      </w:r>
    </w:p>
    <w:p w14:paraId="48F4B983" w14:textId="77777777" w:rsidR="0012713A" w:rsidRPr="00EE5318" w:rsidRDefault="0012713A" w:rsidP="0012713A">
      <w:pPr>
        <w:numPr>
          <w:ilvl w:val="1"/>
          <w:numId w:val="3"/>
        </w:numPr>
        <w:jc w:val="both"/>
        <w:rPr>
          <w:sz w:val="22"/>
          <w:szCs w:val="22"/>
        </w:rPr>
      </w:pPr>
      <w:r w:rsidRPr="00EE5318">
        <w:rPr>
          <w:sz w:val="22"/>
          <w:szCs w:val="22"/>
        </w:rPr>
        <w:t>Gadījumā, ja Līdzēji nespēj vienoties mierīgā ceļā par strīdu izšķiršanu, strīds risināms tiesā saskaņā ar Latvijas Republikas spēkā esošajiem normatīvajiem aktiem.</w:t>
      </w:r>
    </w:p>
    <w:p w14:paraId="6F7DA82F" w14:textId="77777777" w:rsidR="0012713A" w:rsidRPr="00EE5318" w:rsidRDefault="0012713A" w:rsidP="0012713A">
      <w:pPr>
        <w:numPr>
          <w:ilvl w:val="1"/>
          <w:numId w:val="3"/>
        </w:numPr>
        <w:jc w:val="both"/>
        <w:rPr>
          <w:b/>
          <w:sz w:val="22"/>
          <w:szCs w:val="22"/>
        </w:rPr>
      </w:pPr>
      <w:r w:rsidRPr="00EE5318">
        <w:rPr>
          <w:sz w:val="22"/>
          <w:szCs w:val="22"/>
        </w:rPr>
        <w:t>Līguma attiecības, kas nav atrunātas Līguma tekstā, tiek regulētas saskaņā ar Latvijas Republikas normatīvajiem aktiem.</w:t>
      </w:r>
      <w:r w:rsidRPr="00EE5318">
        <w:rPr>
          <w:b/>
          <w:sz w:val="22"/>
          <w:szCs w:val="22"/>
        </w:rPr>
        <w:t xml:space="preserve"> </w:t>
      </w:r>
    </w:p>
    <w:p w14:paraId="42AA0BDC" w14:textId="77777777" w:rsidR="0012713A" w:rsidRPr="00EE5318" w:rsidRDefault="0012713A" w:rsidP="0012713A">
      <w:pPr>
        <w:ind w:left="360"/>
        <w:jc w:val="center"/>
        <w:rPr>
          <w:b/>
          <w:bCs/>
          <w:sz w:val="22"/>
          <w:szCs w:val="22"/>
        </w:rPr>
      </w:pPr>
    </w:p>
    <w:p w14:paraId="1095C945" w14:textId="77777777" w:rsidR="0012713A" w:rsidRPr="00EE5318" w:rsidRDefault="0012713A" w:rsidP="0012713A">
      <w:pPr>
        <w:numPr>
          <w:ilvl w:val="0"/>
          <w:numId w:val="3"/>
        </w:numPr>
        <w:tabs>
          <w:tab w:val="left" w:pos="2700"/>
          <w:tab w:val="left" w:pos="3119"/>
        </w:tabs>
        <w:suppressAutoHyphens/>
        <w:ind w:left="2700" w:firstLine="0"/>
        <w:rPr>
          <w:b/>
          <w:sz w:val="22"/>
          <w:szCs w:val="22"/>
        </w:rPr>
      </w:pPr>
      <w:r w:rsidRPr="00EE5318">
        <w:rPr>
          <w:b/>
          <w:sz w:val="22"/>
          <w:szCs w:val="22"/>
        </w:rPr>
        <w:t xml:space="preserve">Līguma laušana </w:t>
      </w:r>
    </w:p>
    <w:p w14:paraId="5D572771" w14:textId="77777777" w:rsidR="0012713A" w:rsidRPr="00EE5318" w:rsidRDefault="0012713A" w:rsidP="0012713A">
      <w:pPr>
        <w:numPr>
          <w:ilvl w:val="1"/>
          <w:numId w:val="3"/>
        </w:numPr>
        <w:jc w:val="both"/>
        <w:rPr>
          <w:sz w:val="22"/>
          <w:szCs w:val="22"/>
        </w:rPr>
      </w:pPr>
      <w:r w:rsidRPr="00EE5318">
        <w:rPr>
          <w:sz w:val="22"/>
          <w:szCs w:val="22"/>
        </w:rPr>
        <w:lastRenderedPageBreak/>
        <w:t xml:space="preserve">Līgumu var lauzt, Līdzējiem savstarpēji vienojoties. Jebkuras Līguma izmaiņas vai papildinājumi tiek noformētas </w:t>
      </w:r>
      <w:proofErr w:type="spellStart"/>
      <w:r w:rsidRPr="00EE5318">
        <w:rPr>
          <w:sz w:val="22"/>
          <w:szCs w:val="22"/>
        </w:rPr>
        <w:t>rakstveidā</w:t>
      </w:r>
      <w:proofErr w:type="spellEnd"/>
      <w:r w:rsidRPr="00EE5318">
        <w:rPr>
          <w:sz w:val="22"/>
          <w:szCs w:val="22"/>
        </w:rPr>
        <w:t xml:space="preserve"> un kļūst par Līguma neatņemamām sastāvdaļām.</w:t>
      </w:r>
    </w:p>
    <w:p w14:paraId="73910FE9" w14:textId="77777777" w:rsidR="0012713A" w:rsidRPr="00EE5318" w:rsidRDefault="0012713A" w:rsidP="0012713A">
      <w:pPr>
        <w:numPr>
          <w:ilvl w:val="1"/>
          <w:numId w:val="3"/>
        </w:numPr>
        <w:jc w:val="both"/>
        <w:rPr>
          <w:sz w:val="22"/>
          <w:szCs w:val="22"/>
        </w:rPr>
      </w:pPr>
      <w:r w:rsidRPr="00EE5318">
        <w:rPr>
          <w:sz w:val="22"/>
          <w:szCs w:val="22"/>
        </w:rPr>
        <w:t>PASŪTĪTĀJAM ir tiesības vienpusēji lauzt Līgumu, rakstiski paziņojot par to IZPILDĪTĀJAM 1 (vienu) nedēļu iepriekš gadījumos, ja:</w:t>
      </w:r>
    </w:p>
    <w:p w14:paraId="1F1C5322" w14:textId="77777777" w:rsidR="0012713A" w:rsidRPr="00EE5318" w:rsidRDefault="0012713A" w:rsidP="0012713A">
      <w:pPr>
        <w:numPr>
          <w:ilvl w:val="2"/>
          <w:numId w:val="3"/>
        </w:numPr>
        <w:tabs>
          <w:tab w:val="left" w:pos="1276"/>
        </w:tabs>
        <w:ind w:left="1276" w:hanging="567"/>
        <w:jc w:val="both"/>
        <w:rPr>
          <w:sz w:val="22"/>
          <w:szCs w:val="22"/>
        </w:rPr>
      </w:pPr>
      <w:r w:rsidRPr="00EE5318">
        <w:rPr>
          <w:sz w:val="22"/>
          <w:szCs w:val="22"/>
        </w:rPr>
        <w:t>PASŪTĪTĀJS Līgumā minēto Pakalpojumu kavē vairāk kā 10 (desmit) kalendārās dienas ja vien nav sastādīta atsevišķa vienošanās par laika termiņa pagarināšanu;</w:t>
      </w:r>
    </w:p>
    <w:p w14:paraId="1CAE1200" w14:textId="77777777" w:rsidR="0012713A" w:rsidRPr="00EE5318" w:rsidRDefault="0012713A" w:rsidP="0012713A">
      <w:pPr>
        <w:numPr>
          <w:ilvl w:val="2"/>
          <w:numId w:val="3"/>
        </w:numPr>
        <w:tabs>
          <w:tab w:val="left" w:pos="1276"/>
        </w:tabs>
        <w:ind w:left="1276" w:hanging="567"/>
        <w:jc w:val="both"/>
        <w:rPr>
          <w:sz w:val="22"/>
          <w:szCs w:val="22"/>
        </w:rPr>
      </w:pPr>
      <w:r w:rsidRPr="00EE5318">
        <w:rPr>
          <w:sz w:val="22"/>
          <w:szCs w:val="22"/>
        </w:rPr>
        <w:t>Jebkādā veidā tiek konstatēts, ka IZPILDĪTĀJS veic darbus/sniedz Pakalpojumu nekvalitatīvi un/vai neatbilstoši Tehniskajai specifikācijai, citiem Līguma pielikumiem un/vai Līguma nosacījumiem. PASŪTĪTĀJS neatlīdzina IZPILDĪTĀJAM tādējādi radušos zaudējumus;</w:t>
      </w:r>
    </w:p>
    <w:p w14:paraId="5CF54AE3" w14:textId="77777777" w:rsidR="0012713A" w:rsidRPr="00EE5318" w:rsidRDefault="0012713A" w:rsidP="0012713A">
      <w:pPr>
        <w:numPr>
          <w:ilvl w:val="2"/>
          <w:numId w:val="3"/>
        </w:numPr>
        <w:tabs>
          <w:tab w:val="left" w:pos="1276"/>
        </w:tabs>
        <w:ind w:left="1276" w:hanging="567"/>
        <w:jc w:val="both"/>
        <w:rPr>
          <w:sz w:val="22"/>
          <w:szCs w:val="22"/>
        </w:rPr>
      </w:pPr>
      <w:r w:rsidRPr="00EE5318">
        <w:rPr>
          <w:sz w:val="22"/>
          <w:szCs w:val="22"/>
        </w:rPr>
        <w:t>jebkurā Līguma izpildes stadijā noskaidrojas, ka IZPILDĪTĀJS nav spējīgs izpildīt Līgumā noteiktās saistības kopumā vai kādā to daļā;</w:t>
      </w:r>
    </w:p>
    <w:p w14:paraId="4946CBD8" w14:textId="77777777" w:rsidR="0012713A" w:rsidRPr="00EE5318" w:rsidRDefault="0012713A" w:rsidP="0012713A">
      <w:pPr>
        <w:numPr>
          <w:ilvl w:val="2"/>
          <w:numId w:val="3"/>
        </w:numPr>
        <w:tabs>
          <w:tab w:val="left" w:pos="1276"/>
        </w:tabs>
        <w:ind w:left="1276" w:hanging="567"/>
        <w:jc w:val="both"/>
        <w:rPr>
          <w:sz w:val="22"/>
          <w:szCs w:val="22"/>
        </w:rPr>
      </w:pPr>
      <w:r w:rsidRPr="00EE5318">
        <w:rPr>
          <w:sz w:val="22"/>
          <w:szCs w:val="22"/>
        </w:rPr>
        <w:t>ir sastādīts vismaz viens Līguma 5.2. punktā minētais akts par nekvalitatīvi sniegtu Pakalpojumu;</w:t>
      </w:r>
    </w:p>
    <w:p w14:paraId="3C06EE18" w14:textId="77777777" w:rsidR="0012713A" w:rsidRPr="00EE5318" w:rsidRDefault="0012713A" w:rsidP="0012713A">
      <w:pPr>
        <w:numPr>
          <w:ilvl w:val="2"/>
          <w:numId w:val="3"/>
        </w:numPr>
        <w:tabs>
          <w:tab w:val="left" w:pos="1276"/>
        </w:tabs>
        <w:ind w:left="1276" w:hanging="567"/>
        <w:jc w:val="both"/>
        <w:rPr>
          <w:sz w:val="22"/>
          <w:szCs w:val="22"/>
        </w:rPr>
      </w:pPr>
      <w:r w:rsidRPr="00EE5318">
        <w:rPr>
          <w:sz w:val="22"/>
          <w:szCs w:val="22"/>
        </w:rPr>
        <w:t>IZPILDĪTĀJS bankrotē vai tā darbība tiek izbeigta vai pārtraukta kādu citu svarīgu iemeslu dēļ (piemēram, maksātnespējas ierosināšana)</w:t>
      </w:r>
    </w:p>
    <w:p w14:paraId="70E8D347" w14:textId="77777777" w:rsidR="0012713A" w:rsidRPr="00EE5318" w:rsidRDefault="0012713A" w:rsidP="0012713A">
      <w:pPr>
        <w:numPr>
          <w:ilvl w:val="1"/>
          <w:numId w:val="3"/>
        </w:numPr>
        <w:autoSpaceDE w:val="0"/>
        <w:jc w:val="both"/>
        <w:rPr>
          <w:sz w:val="22"/>
          <w:szCs w:val="22"/>
        </w:rPr>
      </w:pPr>
      <w:r w:rsidRPr="00EE5318">
        <w:rPr>
          <w:sz w:val="22"/>
          <w:szCs w:val="22"/>
        </w:rPr>
        <w:t>Gadījumā, ja Līgums tiek lauzts kādas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tai rodas saistībā ar Līguma laušanu. Gadījumā, ja Līgums tiek lauzts IZPILDĪTĀJA vainas dēļ, tad IZPILDĪTĀJS maksā PASŪTĪTĀJAM papildus zaudējumiem arī līgumsodu 10% apmērā no Līguma 2.1.punktā noteiktās Līguma summas, saskaņā ar PASŪTĪTĀJA sagatavotu rēķinu. Šajā Līguma punktā noteiktais līgumsods IZPILDĪTĀJAM ir jānomaksā 5 (piecu) darba dienu laikā, skaitot no dienas, kad IZPILDĪTĀJS ir saņēmis šajā Līguma punktā noteikto PASŪTĪTĀJA rēķinu, pārskaitot to uz PASŪTĪTĀJA šajā Līguma punktā noteiktajā rēķinā norādīto bankas norēķina kontu.</w:t>
      </w:r>
    </w:p>
    <w:p w14:paraId="2EFE2C5A" w14:textId="77777777" w:rsidR="0012713A" w:rsidRPr="00EE5318" w:rsidRDefault="0012713A" w:rsidP="0012713A">
      <w:pPr>
        <w:numPr>
          <w:ilvl w:val="1"/>
          <w:numId w:val="3"/>
        </w:numPr>
        <w:jc w:val="both"/>
        <w:rPr>
          <w:sz w:val="22"/>
          <w:szCs w:val="22"/>
        </w:rPr>
      </w:pPr>
      <w:r w:rsidRPr="00EE5318">
        <w:rPr>
          <w:sz w:val="22"/>
          <w:szCs w:val="22"/>
        </w:rPr>
        <w:t>Ja Līguma izpildes laikā ir radušies apstākļi, kas neatkarīgi no PASŪTĪTĀJA gribas, aizkavē Pakalpojuma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saskaņā ar Līguma nosacījumiem.</w:t>
      </w:r>
    </w:p>
    <w:p w14:paraId="67F83F5A" w14:textId="77777777" w:rsidR="0012713A" w:rsidRPr="00EE5318" w:rsidRDefault="0012713A" w:rsidP="0012713A">
      <w:pPr>
        <w:rPr>
          <w:b/>
          <w:bCs/>
          <w:sz w:val="22"/>
          <w:szCs w:val="22"/>
        </w:rPr>
      </w:pPr>
    </w:p>
    <w:p w14:paraId="39A3448D" w14:textId="77777777" w:rsidR="0012713A" w:rsidRPr="00EE5318" w:rsidRDefault="0012713A" w:rsidP="0012713A">
      <w:pPr>
        <w:jc w:val="center"/>
        <w:rPr>
          <w:b/>
          <w:bCs/>
          <w:sz w:val="22"/>
          <w:szCs w:val="22"/>
        </w:rPr>
      </w:pPr>
      <w:r w:rsidRPr="00EE5318">
        <w:rPr>
          <w:b/>
          <w:bCs/>
          <w:sz w:val="22"/>
          <w:szCs w:val="22"/>
        </w:rPr>
        <w:t>10. CITI NOTEIKUMI</w:t>
      </w:r>
    </w:p>
    <w:p w14:paraId="47899B6E" w14:textId="77777777" w:rsidR="0012713A" w:rsidRPr="00EE5318" w:rsidRDefault="0012713A" w:rsidP="0012713A">
      <w:pPr>
        <w:numPr>
          <w:ilvl w:val="1"/>
          <w:numId w:val="4"/>
        </w:numPr>
        <w:jc w:val="both"/>
        <w:rPr>
          <w:bCs/>
          <w:sz w:val="22"/>
          <w:szCs w:val="22"/>
        </w:rPr>
      </w:pPr>
      <w:r w:rsidRPr="00EE5318">
        <w:rPr>
          <w:bCs/>
          <w:sz w:val="22"/>
          <w:szCs w:val="22"/>
        </w:rPr>
        <w:t>Līgums pilnībā apliecina Līdzēju vienošanos. Nekādi mutiski papildinājumi netiks uzskatīti par Līguma noteikumiem.</w:t>
      </w:r>
    </w:p>
    <w:p w14:paraId="051CAC5F" w14:textId="77777777" w:rsidR="0012713A" w:rsidRPr="00EE5318" w:rsidRDefault="0012713A" w:rsidP="0012713A">
      <w:pPr>
        <w:numPr>
          <w:ilvl w:val="1"/>
          <w:numId w:val="4"/>
        </w:numPr>
        <w:jc w:val="both"/>
        <w:rPr>
          <w:bCs/>
          <w:sz w:val="22"/>
          <w:szCs w:val="22"/>
        </w:rPr>
      </w:pPr>
      <w:bookmarkStart w:id="1" w:name="OLE_LINK1"/>
      <w:r w:rsidRPr="00EE5318">
        <w:rPr>
          <w:bCs/>
          <w:sz w:val="22"/>
          <w:szCs w:val="22"/>
        </w:rPr>
        <w:t>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Ja kāds no Līguma noteikumiem nonāk pretrunā ar spēkā esošo Latvijas Republikas normatīvo aktu prasībām sakarā ar grozījumiem spēkā esošajos Latvijas Republikas normatīvajos aktos, Līdzējiem ir pienākums bez kavēšanās izdarīt attiecīgus grozījumus vai papildinājumus Līgumā, lai novērstu pretrunas starp Līguma noteikumiem un spēkā esošajiem Latvijas Republikas normatīvajiem aktiem. Līdz attiecīgo Līguma grozījumu vai papildinājumu spēkā stāšanās brīdim Līdzēji, pildot Līgumā noteiktās saistības, nepiemēro tos Līguma punktus, kuri ir pretrunā ar spēkā esošo Latvijas Republikas normatīvo aktu prasībām, bet rīkojas saskaņā ar spēkā esošo Latvijas Republikas normatīvo aktu prasībām</w:t>
      </w:r>
      <w:bookmarkEnd w:id="1"/>
      <w:r w:rsidRPr="00EE5318">
        <w:rPr>
          <w:bCs/>
          <w:sz w:val="22"/>
          <w:szCs w:val="22"/>
        </w:rPr>
        <w:t>.</w:t>
      </w:r>
    </w:p>
    <w:p w14:paraId="380D7115" w14:textId="77777777" w:rsidR="0012713A" w:rsidRPr="00EE5318" w:rsidRDefault="0012713A" w:rsidP="0012713A">
      <w:pPr>
        <w:numPr>
          <w:ilvl w:val="1"/>
          <w:numId w:val="4"/>
        </w:numPr>
        <w:jc w:val="both"/>
        <w:rPr>
          <w:bCs/>
          <w:sz w:val="22"/>
          <w:szCs w:val="22"/>
        </w:rPr>
      </w:pPr>
      <w:r w:rsidRPr="00EE5318">
        <w:rPr>
          <w:bCs/>
          <w:sz w:val="22"/>
          <w:szCs w:val="22"/>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viņam vai otram Līdzējam šajā sakarā var rasties.</w:t>
      </w:r>
    </w:p>
    <w:p w14:paraId="76B811C9" w14:textId="77777777" w:rsidR="0012713A" w:rsidRPr="00EE5318" w:rsidRDefault="0012713A" w:rsidP="0012713A">
      <w:pPr>
        <w:numPr>
          <w:ilvl w:val="1"/>
          <w:numId w:val="4"/>
        </w:numPr>
        <w:jc w:val="both"/>
        <w:rPr>
          <w:bCs/>
          <w:sz w:val="22"/>
          <w:szCs w:val="22"/>
        </w:rPr>
      </w:pPr>
      <w:r w:rsidRPr="00EE5318">
        <w:rPr>
          <w:sz w:val="22"/>
          <w:szCs w:val="22"/>
        </w:rPr>
        <w:t>Līgums, tiesības un pienākumi, kas izriet no tā, ir saistoši Līdzējiem un to tiesību un saistību pārņēmējiem, pilnvarniekiem.</w:t>
      </w:r>
    </w:p>
    <w:p w14:paraId="0E8F4016" w14:textId="77777777" w:rsidR="0012713A" w:rsidRPr="00EE5318" w:rsidRDefault="0012713A" w:rsidP="0012713A">
      <w:pPr>
        <w:numPr>
          <w:ilvl w:val="1"/>
          <w:numId w:val="4"/>
        </w:numPr>
        <w:jc w:val="both"/>
        <w:rPr>
          <w:bCs/>
          <w:sz w:val="22"/>
          <w:szCs w:val="22"/>
        </w:rPr>
      </w:pPr>
      <w:smartTag w:uri="schemas-tilde-lv/tildestengine" w:element="veidnes">
        <w:smartTagPr>
          <w:attr w:name="id" w:val="-1"/>
          <w:attr w:name="baseform" w:val="līgums"/>
          <w:attr w:name="text" w:val="līgums"/>
        </w:smartTagPr>
        <w:r w:rsidRPr="00EE5318">
          <w:rPr>
            <w:sz w:val="22"/>
            <w:szCs w:val="22"/>
          </w:rPr>
          <w:t>Līgums</w:t>
        </w:r>
      </w:smartTag>
      <w:r w:rsidRPr="00EE5318">
        <w:rPr>
          <w:sz w:val="22"/>
          <w:szCs w:val="22"/>
        </w:rPr>
        <w:t xml:space="preserve"> stājas spēkā no tā parakstīšanas brīža un ir spēkā līdz Līdzēju saistību pilnīgai izpildei.</w:t>
      </w:r>
    </w:p>
    <w:p w14:paraId="289A4D68" w14:textId="77777777" w:rsidR="0012713A" w:rsidRPr="00EE5318" w:rsidRDefault="0012713A" w:rsidP="0012713A">
      <w:pPr>
        <w:numPr>
          <w:ilvl w:val="1"/>
          <w:numId w:val="4"/>
        </w:numPr>
        <w:jc w:val="both"/>
        <w:rPr>
          <w:bCs/>
          <w:sz w:val="22"/>
          <w:szCs w:val="22"/>
        </w:rPr>
      </w:pPr>
      <w:smartTag w:uri="schemas-tilde-lv/tildestengine" w:element="veidnes">
        <w:smartTagPr>
          <w:attr w:name="id" w:val="-1"/>
          <w:attr w:name="baseform" w:val="līgums"/>
          <w:attr w:name="text" w:val="līgums"/>
        </w:smartTagPr>
        <w:r w:rsidRPr="00EE5318">
          <w:rPr>
            <w:sz w:val="22"/>
            <w:szCs w:val="22"/>
          </w:rPr>
          <w:t>Līgums</w:t>
        </w:r>
      </w:smartTag>
      <w:r w:rsidRPr="00EE5318">
        <w:rPr>
          <w:sz w:val="22"/>
          <w:szCs w:val="22"/>
        </w:rPr>
        <w:t xml:space="preserve"> sastādīts 2 (divos) eksemplāros ar vienādu juridisku spēku, no kuriem viens glabājas pie PASŪTĪTĀJA, bet otrs pie IZPILDĪTĀJA.</w:t>
      </w:r>
    </w:p>
    <w:p w14:paraId="4D0430C2" w14:textId="77777777" w:rsidR="00253954" w:rsidRPr="00253954" w:rsidRDefault="0012713A" w:rsidP="00253954">
      <w:pPr>
        <w:numPr>
          <w:ilvl w:val="1"/>
          <w:numId w:val="4"/>
        </w:numPr>
        <w:tabs>
          <w:tab w:val="num" w:pos="709"/>
        </w:tabs>
        <w:jc w:val="both"/>
        <w:rPr>
          <w:bCs/>
          <w:sz w:val="22"/>
          <w:szCs w:val="22"/>
        </w:rPr>
      </w:pPr>
      <w:r w:rsidRPr="00EE5318">
        <w:rPr>
          <w:sz w:val="22"/>
          <w:szCs w:val="22"/>
        </w:rPr>
        <w:t>PASŪTĪTĀJS par pilnvaroto pārstāvji šā</w:t>
      </w:r>
    </w:p>
    <w:p w14:paraId="7849D07C" w14:textId="6D7B0B77" w:rsidR="00253954" w:rsidRPr="00253954" w:rsidRDefault="0012713A" w:rsidP="00253954">
      <w:pPr>
        <w:pStyle w:val="ListParagraph"/>
        <w:numPr>
          <w:ilvl w:val="2"/>
          <w:numId w:val="4"/>
        </w:numPr>
        <w:tabs>
          <w:tab w:val="num" w:pos="709"/>
        </w:tabs>
        <w:jc w:val="both"/>
        <w:rPr>
          <w:bCs/>
          <w:sz w:val="22"/>
          <w:szCs w:val="22"/>
        </w:rPr>
      </w:pPr>
      <w:r w:rsidRPr="00253954">
        <w:rPr>
          <w:sz w:val="22"/>
          <w:szCs w:val="22"/>
        </w:rPr>
        <w:lastRenderedPageBreak/>
        <w:t>Līguma izpildes laikā nozīmē:</w:t>
      </w:r>
      <w:r w:rsidR="00253954" w:rsidRPr="00253954">
        <w:rPr>
          <w:bCs/>
          <w:sz w:val="22"/>
          <w:szCs w:val="22"/>
        </w:rPr>
        <w:t xml:space="preserve"> </w:t>
      </w:r>
      <w:r w:rsidR="00253954" w:rsidRPr="00253954">
        <w:rPr>
          <w:sz w:val="22"/>
          <w:szCs w:val="22"/>
          <w:lang w:eastAsia="ar-SA"/>
        </w:rPr>
        <w:t xml:space="preserve">Siguldas novada </w:t>
      </w:r>
      <w:r w:rsidR="00253954" w:rsidRPr="00253954">
        <w:rPr>
          <w:sz w:val="22"/>
          <w:szCs w:val="22"/>
        </w:rPr>
        <w:t>pašvaldības</w:t>
      </w:r>
      <w:r w:rsidR="00253954" w:rsidRPr="00253954">
        <w:rPr>
          <w:sz w:val="22"/>
          <w:szCs w:val="22"/>
          <w:lang w:eastAsia="ar-SA"/>
        </w:rPr>
        <w:t xml:space="preserve"> </w:t>
      </w:r>
      <w:r w:rsidR="00253954" w:rsidRPr="00253954">
        <w:rPr>
          <w:sz w:val="22"/>
          <w:szCs w:val="22"/>
        </w:rPr>
        <w:t xml:space="preserve">Teritorijas attīstības pārvaldes Īpašumu un vides pārvaldības nodaļas nekustamā īpašuma speciālists Lauris </w:t>
      </w:r>
      <w:proofErr w:type="spellStart"/>
      <w:r w:rsidR="00253954" w:rsidRPr="00253954">
        <w:rPr>
          <w:sz w:val="22"/>
          <w:szCs w:val="22"/>
        </w:rPr>
        <w:t>Lācgalvis</w:t>
      </w:r>
      <w:proofErr w:type="spellEnd"/>
      <w:r w:rsidR="00253954" w:rsidRPr="00253954">
        <w:rPr>
          <w:sz w:val="22"/>
          <w:szCs w:val="22"/>
        </w:rPr>
        <w:t>, tālr. Nr. 26363496</w:t>
      </w:r>
      <w:r w:rsidR="00253954">
        <w:rPr>
          <w:sz w:val="22"/>
          <w:szCs w:val="22"/>
        </w:rPr>
        <w:t>,</w:t>
      </w:r>
      <w:r w:rsidR="00253954" w:rsidRPr="00253954">
        <w:rPr>
          <w:sz w:val="22"/>
          <w:szCs w:val="22"/>
        </w:rPr>
        <w:t xml:space="preserve"> e-pasta adrese: </w:t>
      </w:r>
      <w:hyperlink r:id="rId5" w:history="1">
        <w:r w:rsidR="00253954" w:rsidRPr="00253954">
          <w:rPr>
            <w:color w:val="0000FF"/>
            <w:sz w:val="22"/>
            <w:szCs w:val="22"/>
            <w:u w:val="single"/>
          </w:rPr>
          <w:t>lauris.lacgalvis@sigulda.lv</w:t>
        </w:r>
      </w:hyperlink>
    </w:p>
    <w:p w14:paraId="11A7E24E" w14:textId="474504CA" w:rsidR="0012713A" w:rsidRPr="00253954" w:rsidRDefault="0012713A" w:rsidP="00017205">
      <w:pPr>
        <w:pStyle w:val="ListParagraph"/>
        <w:numPr>
          <w:ilvl w:val="2"/>
          <w:numId w:val="4"/>
        </w:numPr>
        <w:jc w:val="both"/>
        <w:rPr>
          <w:sz w:val="22"/>
          <w:szCs w:val="22"/>
        </w:rPr>
      </w:pPr>
      <w:r w:rsidRPr="00253954">
        <w:rPr>
          <w:sz w:val="22"/>
          <w:szCs w:val="22"/>
        </w:rPr>
        <w:t xml:space="preserve">par Pakalpojuma pieņemšanas – nodošanas akta noformēšanu, iesniegšanu un parakstīšanu atbilstoši šā Līguma prasībām, savlaicīgu rēķinu iesniegšanu un pieņemšanu, apstiprināšanu un nodošanu apmaksai, defekta akta sastādīšanu un parakstīšanu: </w:t>
      </w:r>
      <w:r w:rsidR="00253954" w:rsidRPr="00253954">
        <w:rPr>
          <w:sz w:val="22"/>
          <w:szCs w:val="22"/>
        </w:rPr>
        <w:t xml:space="preserve">Siguldas novada pašvaldības Teritorijas attīstības pārvaldes Īpašumu un vides pārvaldības nodaļas nekustamā īpašuma speciālists Lauris </w:t>
      </w:r>
      <w:proofErr w:type="spellStart"/>
      <w:r w:rsidR="00253954" w:rsidRPr="00253954">
        <w:rPr>
          <w:sz w:val="22"/>
          <w:szCs w:val="22"/>
        </w:rPr>
        <w:t>Lācgalvis</w:t>
      </w:r>
      <w:proofErr w:type="spellEnd"/>
      <w:r w:rsidR="00253954" w:rsidRPr="00253954">
        <w:rPr>
          <w:sz w:val="22"/>
          <w:szCs w:val="22"/>
        </w:rPr>
        <w:t>, tālr. Nr. 26363496, e-pasta adrese: lauris.lacgalvis@sigulda.lv</w:t>
      </w:r>
    </w:p>
    <w:p w14:paraId="70A173C5" w14:textId="157653E3" w:rsidR="0012713A" w:rsidRPr="00EE5318" w:rsidRDefault="0012713A" w:rsidP="0012713A">
      <w:pPr>
        <w:numPr>
          <w:ilvl w:val="1"/>
          <w:numId w:val="4"/>
        </w:numPr>
        <w:jc w:val="both"/>
        <w:rPr>
          <w:sz w:val="22"/>
          <w:szCs w:val="22"/>
        </w:rPr>
      </w:pPr>
      <w:r w:rsidRPr="00EE5318">
        <w:rPr>
          <w:sz w:val="22"/>
          <w:szCs w:val="22"/>
        </w:rPr>
        <w:t xml:space="preserve">IZPILDĪTĀJS par pilnvaroto pārstāvi Līguma izpildes laikā nozīmē </w:t>
      </w:r>
      <w:r w:rsidR="00253954">
        <w:rPr>
          <w:sz w:val="22"/>
          <w:szCs w:val="22"/>
        </w:rPr>
        <w:t xml:space="preserve">_________________________ </w:t>
      </w:r>
      <w:r w:rsidRPr="00EE5318">
        <w:rPr>
          <w:sz w:val="22"/>
          <w:szCs w:val="22"/>
        </w:rPr>
        <w:t xml:space="preserve">IZPILDĪTĀJA pilnvarotais pārstāvis ir atbildīgs par Līgumā izpildes uzraudzīšanu, tai skaitā, par Darbu pieņemšanas – nodošanas akta noformēšanu, iesniegšanu un parakstīšanu atbilstoši Līguma prasībām, savlaicīgu rēķinu iesniegšanu un pieņemšanu, apstiprināšanu un nodošanu apmaksai, defekta akta sastādīšanu un parakstīšanu. </w:t>
      </w:r>
    </w:p>
    <w:p w14:paraId="7CE33790" w14:textId="77777777" w:rsidR="0012713A" w:rsidRPr="00EE5318" w:rsidRDefault="0012713A" w:rsidP="0012713A">
      <w:pPr>
        <w:numPr>
          <w:ilvl w:val="1"/>
          <w:numId w:val="4"/>
        </w:numPr>
        <w:jc w:val="both"/>
        <w:rPr>
          <w:bCs/>
          <w:sz w:val="22"/>
          <w:szCs w:val="22"/>
        </w:rPr>
      </w:pPr>
      <w:r w:rsidRPr="00EE5318">
        <w:rPr>
          <w:sz w:val="22"/>
          <w:szCs w:val="22"/>
        </w:rPr>
        <w:t>Tehniskā specifikācija, Granulu katlu māju, gāzes katlu māju un gāzes saimniecību saraksts ar adresēm un apjomiem, Finanšu piedāvājums un izvērsts finanšu piedāvājums ir Līguma neatņemamas sastāvdaļas.</w:t>
      </w:r>
    </w:p>
    <w:p w14:paraId="33D777D7" w14:textId="77777777" w:rsidR="0012713A" w:rsidRPr="00EE5318" w:rsidRDefault="0012713A" w:rsidP="0012713A">
      <w:pPr>
        <w:jc w:val="both"/>
        <w:rPr>
          <w:sz w:val="22"/>
          <w:szCs w:val="22"/>
        </w:rPr>
      </w:pPr>
    </w:p>
    <w:p w14:paraId="6C1D3591" w14:textId="77777777" w:rsidR="0012713A" w:rsidRPr="00EE5318" w:rsidRDefault="0012713A" w:rsidP="0012713A">
      <w:pPr>
        <w:numPr>
          <w:ilvl w:val="0"/>
          <w:numId w:val="4"/>
        </w:numPr>
        <w:jc w:val="center"/>
        <w:rPr>
          <w:b/>
          <w:bCs/>
          <w:sz w:val="22"/>
          <w:szCs w:val="22"/>
        </w:rPr>
      </w:pPr>
      <w:r w:rsidRPr="00EE5318">
        <w:rPr>
          <w:b/>
          <w:bCs/>
          <w:sz w:val="22"/>
          <w:szCs w:val="22"/>
        </w:rPr>
        <w:t>LĪDZĒJU REKVIZĪTI UN PARAKSTI</w:t>
      </w:r>
    </w:p>
    <w:p w14:paraId="379CD9F0" w14:textId="77777777" w:rsidR="0012713A" w:rsidRPr="00EE5318" w:rsidRDefault="0012713A" w:rsidP="0012713A">
      <w:pPr>
        <w:jc w:val="center"/>
        <w:rPr>
          <w:b/>
          <w:bCs/>
          <w:sz w:val="22"/>
          <w:szCs w:val="22"/>
        </w:rPr>
      </w:pPr>
    </w:p>
    <w:tbl>
      <w:tblPr>
        <w:tblW w:w="9639" w:type="dxa"/>
        <w:tblLayout w:type="fixed"/>
        <w:tblCellMar>
          <w:left w:w="0" w:type="dxa"/>
          <w:right w:w="0" w:type="dxa"/>
        </w:tblCellMar>
        <w:tblLook w:val="0000" w:firstRow="0" w:lastRow="0" w:firstColumn="0" w:lastColumn="0" w:noHBand="0" w:noVBand="0"/>
      </w:tblPr>
      <w:tblGrid>
        <w:gridCol w:w="4111"/>
        <w:gridCol w:w="5528"/>
      </w:tblGrid>
      <w:tr w:rsidR="00253954" w:rsidRPr="00253954" w14:paraId="5B73342B" w14:textId="77777777" w:rsidTr="00357013">
        <w:tc>
          <w:tcPr>
            <w:tcW w:w="4111" w:type="dxa"/>
            <w:shd w:val="clear" w:color="auto" w:fill="auto"/>
          </w:tcPr>
          <w:p w14:paraId="005354A0" w14:textId="77777777" w:rsidR="00253954" w:rsidRPr="00253954" w:rsidRDefault="00253954" w:rsidP="00253954">
            <w:pPr>
              <w:widowControl w:val="0"/>
              <w:snapToGrid w:val="0"/>
              <w:jc w:val="both"/>
            </w:pPr>
            <w:r w:rsidRPr="00253954">
              <w:rPr>
                <w:caps/>
                <w:lang w:eastAsia="ar-SA"/>
              </w:rPr>
              <w:t>Pasūtītājs</w:t>
            </w:r>
            <w:r w:rsidRPr="00253954">
              <w:rPr>
                <w:lang w:eastAsia="ar-SA"/>
              </w:rPr>
              <w:t>:</w:t>
            </w:r>
          </w:p>
        </w:tc>
        <w:tc>
          <w:tcPr>
            <w:tcW w:w="5528" w:type="dxa"/>
            <w:shd w:val="clear" w:color="auto" w:fill="auto"/>
          </w:tcPr>
          <w:p w14:paraId="17E230B4" w14:textId="77777777" w:rsidR="00253954" w:rsidRPr="00253954" w:rsidRDefault="00253954" w:rsidP="00253954">
            <w:pPr>
              <w:widowControl w:val="0"/>
              <w:snapToGrid w:val="0"/>
            </w:pPr>
            <w:r w:rsidRPr="00253954">
              <w:rPr>
                <w:caps/>
                <w:lang w:eastAsia="ar-SA"/>
              </w:rPr>
              <w:t>Izpildītājs</w:t>
            </w:r>
            <w:r w:rsidRPr="00253954">
              <w:rPr>
                <w:lang w:eastAsia="ar-SA"/>
              </w:rPr>
              <w:t>:</w:t>
            </w:r>
          </w:p>
        </w:tc>
      </w:tr>
      <w:tr w:rsidR="00253954" w:rsidRPr="00253954" w14:paraId="0873E21B" w14:textId="77777777" w:rsidTr="00357013">
        <w:tc>
          <w:tcPr>
            <w:tcW w:w="4111" w:type="dxa"/>
            <w:shd w:val="clear" w:color="auto" w:fill="auto"/>
          </w:tcPr>
          <w:p w14:paraId="6DA54877" w14:textId="77777777" w:rsidR="00253954" w:rsidRPr="00253954" w:rsidRDefault="00253954" w:rsidP="00253954">
            <w:pPr>
              <w:widowControl w:val="0"/>
              <w:snapToGrid w:val="0"/>
              <w:rPr>
                <w:b/>
                <w:lang w:eastAsia="ar-SA"/>
              </w:rPr>
            </w:pPr>
            <w:r w:rsidRPr="00253954">
              <w:rPr>
                <w:b/>
                <w:lang w:eastAsia="ar-SA"/>
              </w:rPr>
              <w:t xml:space="preserve">Siguldas novada pašvaldība </w:t>
            </w:r>
          </w:p>
          <w:p w14:paraId="78D9F064" w14:textId="77777777" w:rsidR="00253954" w:rsidRPr="00253954" w:rsidRDefault="00253954" w:rsidP="00253954">
            <w:pPr>
              <w:widowControl w:val="0"/>
              <w:snapToGrid w:val="0"/>
              <w:rPr>
                <w:lang w:eastAsia="ar-SA"/>
              </w:rPr>
            </w:pPr>
            <w:r w:rsidRPr="00253954">
              <w:rPr>
                <w:lang w:eastAsia="ar-SA"/>
              </w:rPr>
              <w:t>Reģistrācijas Nr. 90000048512</w:t>
            </w:r>
          </w:p>
          <w:p w14:paraId="5BE83393" w14:textId="77777777" w:rsidR="00253954" w:rsidRPr="00253954" w:rsidRDefault="00253954" w:rsidP="00253954">
            <w:pPr>
              <w:widowControl w:val="0"/>
              <w:snapToGrid w:val="0"/>
              <w:rPr>
                <w:lang w:eastAsia="ar-SA"/>
              </w:rPr>
            </w:pPr>
            <w:r w:rsidRPr="00253954">
              <w:rPr>
                <w:lang w:eastAsia="ar-SA"/>
              </w:rPr>
              <w:t xml:space="preserve">PVN </w:t>
            </w:r>
            <w:proofErr w:type="spellStart"/>
            <w:r w:rsidRPr="00253954">
              <w:rPr>
                <w:lang w:eastAsia="ar-SA"/>
              </w:rPr>
              <w:t>reģ</w:t>
            </w:r>
            <w:proofErr w:type="spellEnd"/>
            <w:r w:rsidRPr="00253954">
              <w:rPr>
                <w:lang w:eastAsia="ar-SA"/>
              </w:rPr>
              <w:t>. Nr.LV90000048512</w:t>
            </w:r>
          </w:p>
          <w:p w14:paraId="760F62FE" w14:textId="77777777" w:rsidR="00253954" w:rsidRPr="00253954" w:rsidRDefault="00253954" w:rsidP="00253954">
            <w:pPr>
              <w:widowControl w:val="0"/>
              <w:snapToGrid w:val="0"/>
              <w:rPr>
                <w:lang w:eastAsia="ar-SA"/>
              </w:rPr>
            </w:pPr>
            <w:r w:rsidRPr="00253954">
              <w:rPr>
                <w:lang w:eastAsia="ar-SA"/>
              </w:rPr>
              <w:t xml:space="preserve">Juridiskā adrese: Pils iela 16, Sigulda </w:t>
            </w:r>
          </w:p>
          <w:p w14:paraId="4755AD3F" w14:textId="77777777" w:rsidR="00253954" w:rsidRPr="00253954" w:rsidRDefault="00253954" w:rsidP="00253954">
            <w:pPr>
              <w:widowControl w:val="0"/>
              <w:snapToGrid w:val="0"/>
              <w:rPr>
                <w:lang w:eastAsia="ar-SA"/>
              </w:rPr>
            </w:pPr>
            <w:r w:rsidRPr="00253954">
              <w:rPr>
                <w:lang w:eastAsia="ar-SA"/>
              </w:rPr>
              <w:t>Banka: AS „SEB Banka”</w:t>
            </w:r>
          </w:p>
          <w:p w14:paraId="3CE43735" w14:textId="77777777" w:rsidR="00253954" w:rsidRPr="00253954" w:rsidRDefault="00253954" w:rsidP="00253954">
            <w:pPr>
              <w:widowControl w:val="0"/>
              <w:snapToGrid w:val="0"/>
              <w:rPr>
                <w:lang w:eastAsia="ar-SA"/>
              </w:rPr>
            </w:pPr>
            <w:r w:rsidRPr="00253954">
              <w:rPr>
                <w:lang w:eastAsia="ar-SA"/>
              </w:rPr>
              <w:t>Bankas kods: UNLALV2X</w:t>
            </w:r>
          </w:p>
          <w:p w14:paraId="1A26C69F" w14:textId="77777777" w:rsidR="00253954" w:rsidRPr="00253954" w:rsidRDefault="00253954" w:rsidP="00253954">
            <w:r w:rsidRPr="00253954">
              <w:rPr>
                <w:lang w:eastAsia="ar-SA"/>
              </w:rPr>
              <w:t>Konta Nr.:  LV15UNLA0027800130404</w:t>
            </w:r>
            <w:r w:rsidRPr="00253954">
              <w:rPr>
                <w:color w:val="000000"/>
              </w:rPr>
              <w:t xml:space="preserve"> </w:t>
            </w:r>
          </w:p>
        </w:tc>
        <w:tc>
          <w:tcPr>
            <w:tcW w:w="5528" w:type="dxa"/>
            <w:shd w:val="clear" w:color="auto" w:fill="auto"/>
          </w:tcPr>
          <w:p w14:paraId="5C9E777C" w14:textId="7A2EEED2" w:rsidR="00253954" w:rsidRPr="00253954" w:rsidRDefault="00253954" w:rsidP="00253954">
            <w:pPr>
              <w:widowControl w:val="0"/>
              <w:snapToGrid w:val="0"/>
            </w:pPr>
          </w:p>
          <w:p w14:paraId="465AB2F4" w14:textId="3AC8A7F8" w:rsidR="00253954" w:rsidRPr="00253954" w:rsidRDefault="00253954" w:rsidP="00253954">
            <w:pPr>
              <w:widowControl w:val="0"/>
            </w:pPr>
            <w:r w:rsidRPr="00253954">
              <w:rPr>
                <w:lang w:eastAsia="ar-SA"/>
              </w:rPr>
              <w:t>Reģistrācijas Nr.</w:t>
            </w:r>
            <w:r w:rsidRPr="00253954">
              <w:rPr>
                <w:sz w:val="22"/>
                <w:szCs w:val="22"/>
              </w:rPr>
              <w:t xml:space="preserve"> </w:t>
            </w:r>
          </w:p>
          <w:p w14:paraId="20900B7E" w14:textId="3EE0AA70" w:rsidR="00253954" w:rsidRPr="00253954" w:rsidRDefault="00253954" w:rsidP="00253954">
            <w:pPr>
              <w:widowControl w:val="0"/>
              <w:rPr>
                <w:sz w:val="22"/>
                <w:szCs w:val="22"/>
              </w:rPr>
            </w:pPr>
            <w:r w:rsidRPr="00253954">
              <w:rPr>
                <w:lang w:eastAsia="ar-SA"/>
              </w:rPr>
              <w:t xml:space="preserve">PVN </w:t>
            </w:r>
            <w:proofErr w:type="spellStart"/>
            <w:r w:rsidRPr="00253954">
              <w:rPr>
                <w:lang w:eastAsia="ar-SA"/>
              </w:rPr>
              <w:t>reģ</w:t>
            </w:r>
            <w:proofErr w:type="spellEnd"/>
            <w:r w:rsidRPr="00253954">
              <w:rPr>
                <w:lang w:eastAsia="ar-SA"/>
              </w:rPr>
              <w:t>. Nr.</w:t>
            </w:r>
          </w:p>
          <w:p w14:paraId="511593E0" w14:textId="4BF76041" w:rsidR="00253954" w:rsidRPr="00253954" w:rsidRDefault="00253954" w:rsidP="00253954">
            <w:pPr>
              <w:widowControl w:val="0"/>
              <w:rPr>
                <w:lang w:eastAsia="ar-SA"/>
              </w:rPr>
            </w:pPr>
            <w:r w:rsidRPr="00253954">
              <w:rPr>
                <w:lang w:eastAsia="ar-SA"/>
              </w:rPr>
              <w:t xml:space="preserve">Juridiskā adrese: </w:t>
            </w:r>
          </w:p>
          <w:p w14:paraId="43D6CD92" w14:textId="6C348816" w:rsidR="00253954" w:rsidRPr="00253954" w:rsidRDefault="00253954" w:rsidP="00253954">
            <w:pPr>
              <w:widowControl w:val="0"/>
            </w:pPr>
            <w:r w:rsidRPr="00253954">
              <w:rPr>
                <w:lang w:eastAsia="ar-SA"/>
              </w:rPr>
              <w:t xml:space="preserve">Banka: </w:t>
            </w:r>
          </w:p>
          <w:p w14:paraId="229921AC" w14:textId="3655921A" w:rsidR="00253954" w:rsidRPr="00253954" w:rsidRDefault="00253954" w:rsidP="00253954">
            <w:pPr>
              <w:widowControl w:val="0"/>
            </w:pPr>
            <w:r w:rsidRPr="00253954">
              <w:rPr>
                <w:lang w:eastAsia="ar-SA"/>
              </w:rPr>
              <w:t xml:space="preserve">Bankas kods: </w:t>
            </w:r>
          </w:p>
          <w:p w14:paraId="67AD8FD6" w14:textId="0BD2CEAF" w:rsidR="00253954" w:rsidRPr="00253954" w:rsidRDefault="00253954" w:rsidP="00253954">
            <w:pPr>
              <w:widowControl w:val="0"/>
            </w:pPr>
            <w:r w:rsidRPr="00253954">
              <w:rPr>
                <w:lang w:eastAsia="ar-SA"/>
              </w:rPr>
              <w:t xml:space="preserve">Konta Nr.: </w:t>
            </w:r>
          </w:p>
        </w:tc>
      </w:tr>
      <w:tr w:rsidR="00253954" w:rsidRPr="00253954" w14:paraId="72F395C5" w14:textId="77777777" w:rsidTr="00357013">
        <w:trPr>
          <w:trHeight w:val="1369"/>
        </w:trPr>
        <w:tc>
          <w:tcPr>
            <w:tcW w:w="4111" w:type="dxa"/>
            <w:shd w:val="clear" w:color="auto" w:fill="auto"/>
          </w:tcPr>
          <w:p w14:paraId="60B5E5B9" w14:textId="77777777" w:rsidR="00253954" w:rsidRPr="00253954" w:rsidRDefault="00253954" w:rsidP="00253954">
            <w:pPr>
              <w:widowControl w:val="0"/>
              <w:snapToGrid w:val="0"/>
              <w:rPr>
                <w:b/>
                <w:lang w:eastAsia="ar-SA"/>
              </w:rPr>
            </w:pPr>
          </w:p>
          <w:p w14:paraId="3D3AC1B9" w14:textId="77777777" w:rsidR="00253954" w:rsidRPr="00253954" w:rsidRDefault="00253954" w:rsidP="00253954">
            <w:pPr>
              <w:widowControl w:val="0"/>
              <w:snapToGrid w:val="0"/>
              <w:rPr>
                <w:b/>
                <w:lang w:eastAsia="ar-SA"/>
              </w:rPr>
            </w:pPr>
          </w:p>
          <w:p w14:paraId="1226B60B" w14:textId="77777777" w:rsidR="00253954" w:rsidRPr="00253954" w:rsidRDefault="00253954" w:rsidP="00253954">
            <w:pPr>
              <w:widowControl w:val="0"/>
              <w:snapToGrid w:val="0"/>
              <w:rPr>
                <w:b/>
                <w:lang w:eastAsia="ar-SA"/>
              </w:rPr>
            </w:pPr>
          </w:p>
          <w:p w14:paraId="722283AF" w14:textId="77777777" w:rsidR="00253954" w:rsidRPr="00253954" w:rsidRDefault="00253954" w:rsidP="00253954">
            <w:pPr>
              <w:widowControl w:val="0"/>
              <w:snapToGrid w:val="0"/>
              <w:rPr>
                <w:b/>
                <w:lang w:eastAsia="ar-SA"/>
              </w:rPr>
            </w:pPr>
          </w:p>
          <w:p w14:paraId="3122B98D" w14:textId="77777777" w:rsidR="00253954" w:rsidRPr="00253954" w:rsidRDefault="00253954" w:rsidP="00253954">
            <w:pPr>
              <w:widowControl w:val="0"/>
              <w:snapToGrid w:val="0"/>
            </w:pPr>
            <w:r w:rsidRPr="00253954">
              <w:rPr>
                <w:b/>
                <w:lang w:eastAsia="ar-SA"/>
              </w:rPr>
              <w:t xml:space="preserve">________________________ </w:t>
            </w:r>
          </w:p>
          <w:p w14:paraId="1C351C22" w14:textId="77777777" w:rsidR="00253954" w:rsidRPr="00253954" w:rsidRDefault="00253954" w:rsidP="00253954">
            <w:pPr>
              <w:widowControl w:val="0"/>
              <w:snapToGrid w:val="0"/>
              <w:rPr>
                <w:b/>
                <w:lang w:eastAsia="ar-SA"/>
              </w:rPr>
            </w:pPr>
            <w:proofErr w:type="spellStart"/>
            <w:r w:rsidRPr="00253954">
              <w:rPr>
                <w:rFonts w:eastAsia="Calibri"/>
              </w:rPr>
              <w:t>J.Zarandija</w:t>
            </w:r>
            <w:proofErr w:type="spellEnd"/>
          </w:p>
          <w:p w14:paraId="3C8509E3" w14:textId="77777777" w:rsidR="00253954" w:rsidRPr="00253954" w:rsidRDefault="00253954" w:rsidP="00253954">
            <w:pPr>
              <w:widowControl w:val="0"/>
              <w:snapToGrid w:val="0"/>
              <w:rPr>
                <w:b/>
                <w:lang w:eastAsia="ar-SA"/>
              </w:rPr>
            </w:pPr>
          </w:p>
          <w:p w14:paraId="56D91285" w14:textId="77777777" w:rsidR="00253954" w:rsidRPr="00253954" w:rsidRDefault="00253954" w:rsidP="00253954">
            <w:pPr>
              <w:widowControl w:val="0"/>
              <w:snapToGrid w:val="0"/>
            </w:pPr>
          </w:p>
        </w:tc>
        <w:tc>
          <w:tcPr>
            <w:tcW w:w="5528" w:type="dxa"/>
            <w:shd w:val="clear" w:color="auto" w:fill="auto"/>
          </w:tcPr>
          <w:p w14:paraId="60A855FA" w14:textId="77777777" w:rsidR="00253954" w:rsidRPr="00253954" w:rsidRDefault="00253954" w:rsidP="00253954">
            <w:pPr>
              <w:widowControl w:val="0"/>
              <w:snapToGrid w:val="0"/>
              <w:rPr>
                <w:b/>
                <w:lang w:eastAsia="ar-SA"/>
              </w:rPr>
            </w:pPr>
          </w:p>
          <w:p w14:paraId="34F7339C" w14:textId="77777777" w:rsidR="00253954" w:rsidRPr="00253954" w:rsidRDefault="00253954" w:rsidP="00253954">
            <w:pPr>
              <w:widowControl w:val="0"/>
              <w:snapToGrid w:val="0"/>
              <w:rPr>
                <w:lang w:eastAsia="ar-SA"/>
              </w:rPr>
            </w:pPr>
          </w:p>
          <w:p w14:paraId="0A83AEB5" w14:textId="77777777" w:rsidR="00253954" w:rsidRPr="00253954" w:rsidRDefault="00253954" w:rsidP="00253954">
            <w:pPr>
              <w:widowControl w:val="0"/>
              <w:snapToGrid w:val="0"/>
              <w:rPr>
                <w:lang w:eastAsia="ar-SA"/>
              </w:rPr>
            </w:pPr>
          </w:p>
          <w:p w14:paraId="78D210B8" w14:textId="77777777" w:rsidR="00253954" w:rsidRPr="00253954" w:rsidRDefault="00253954" w:rsidP="00253954">
            <w:pPr>
              <w:widowControl w:val="0"/>
              <w:snapToGrid w:val="0"/>
              <w:rPr>
                <w:lang w:eastAsia="ar-SA"/>
              </w:rPr>
            </w:pPr>
          </w:p>
          <w:p w14:paraId="2DD8612D" w14:textId="77777777" w:rsidR="00253954" w:rsidRPr="00253954" w:rsidRDefault="00253954" w:rsidP="00253954">
            <w:pPr>
              <w:widowControl w:val="0"/>
              <w:snapToGrid w:val="0"/>
              <w:rPr>
                <w:b/>
                <w:lang w:eastAsia="ar-SA"/>
              </w:rPr>
            </w:pPr>
            <w:r w:rsidRPr="00253954">
              <w:rPr>
                <w:b/>
                <w:lang w:eastAsia="ar-SA"/>
              </w:rPr>
              <w:t>_______________________________</w:t>
            </w:r>
          </w:p>
          <w:p w14:paraId="6114B86A" w14:textId="314FBDE2" w:rsidR="00253954" w:rsidRPr="00253954" w:rsidRDefault="00253954" w:rsidP="00253954">
            <w:pPr>
              <w:widowControl w:val="0"/>
              <w:snapToGrid w:val="0"/>
            </w:pPr>
          </w:p>
        </w:tc>
      </w:tr>
    </w:tbl>
    <w:p w14:paraId="05C5898D" w14:textId="77777777" w:rsidR="00253954" w:rsidRPr="00253954" w:rsidRDefault="00253954" w:rsidP="00253954">
      <w:pPr>
        <w:spacing w:after="160" w:line="259" w:lineRule="auto"/>
        <w:rPr>
          <w:rFonts w:ascii="Calibri" w:eastAsia="Calibri" w:hAnsi="Calibri"/>
          <w:sz w:val="22"/>
          <w:szCs w:val="22"/>
        </w:rPr>
      </w:pPr>
    </w:p>
    <w:p w14:paraId="063A97C1" w14:textId="77777777" w:rsidR="00253954" w:rsidRPr="00253954" w:rsidRDefault="00253954" w:rsidP="00253954">
      <w:pPr>
        <w:spacing w:after="160" w:line="259" w:lineRule="auto"/>
        <w:rPr>
          <w:rFonts w:ascii="Calibri" w:eastAsia="Calibri" w:hAnsi="Calibri"/>
          <w:sz w:val="22"/>
          <w:szCs w:val="22"/>
        </w:rPr>
      </w:pPr>
    </w:p>
    <w:p w14:paraId="10DC7D11" w14:textId="77777777" w:rsidR="00253954" w:rsidRPr="00253954" w:rsidRDefault="00253954" w:rsidP="00253954">
      <w:pPr>
        <w:tabs>
          <w:tab w:val="left" w:pos="319"/>
        </w:tabs>
        <w:spacing w:before="120" w:after="120"/>
        <w:jc w:val="center"/>
        <w:rPr>
          <w:b/>
          <w:bCs/>
          <w:sz w:val="32"/>
          <w:szCs w:val="32"/>
        </w:rPr>
      </w:pPr>
    </w:p>
    <w:p w14:paraId="75B6A042" w14:textId="77777777" w:rsidR="00253954" w:rsidRPr="00253954" w:rsidRDefault="00253954" w:rsidP="00253954">
      <w:pPr>
        <w:spacing w:before="120" w:after="120"/>
        <w:rPr>
          <w:b/>
        </w:rPr>
      </w:pPr>
    </w:p>
    <w:p w14:paraId="55773553" w14:textId="77777777" w:rsidR="0012713A" w:rsidRPr="00ED68C9" w:rsidRDefault="0012713A" w:rsidP="0012713A">
      <w:pPr>
        <w:jc w:val="center"/>
      </w:pPr>
    </w:p>
    <w:p w14:paraId="13B3F2B0" w14:textId="77777777" w:rsidR="0012713A" w:rsidRDefault="0012713A"/>
    <w:sectPr w:rsidR="0012713A" w:rsidSect="00E52649">
      <w:pgSz w:w="11906" w:h="16838"/>
      <w:pgMar w:top="851" w:right="1133"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AEC1208"/>
    <w:name w:val="WW8Num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26BB7BE3"/>
    <w:multiLevelType w:val="multilevel"/>
    <w:tmpl w:val="72FEE4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C2C3E7F"/>
    <w:multiLevelType w:val="multilevel"/>
    <w:tmpl w:val="80D84A8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13A"/>
    <w:rsid w:val="00017205"/>
    <w:rsid w:val="0012713A"/>
    <w:rsid w:val="00253954"/>
    <w:rsid w:val="004A2935"/>
    <w:rsid w:val="00641795"/>
    <w:rsid w:val="00A25D3B"/>
    <w:rsid w:val="00A544B2"/>
    <w:rsid w:val="00AD693F"/>
    <w:rsid w:val="00C5772F"/>
    <w:rsid w:val="00D12CAB"/>
    <w:rsid w:val="00EB3443"/>
    <w:rsid w:val="00F65ADE"/>
    <w:rsid w:val="00F87D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6676E7"/>
  <w15:docId w15:val="{946E055C-0E0F-4DA2-AC00-ADDCA05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13A"/>
    <w:rPr>
      <w:color w:val="0000FF"/>
      <w:u w:val="single"/>
    </w:rPr>
  </w:style>
  <w:style w:type="paragraph" w:styleId="BodyText">
    <w:name w:val="Body Text"/>
    <w:aliases w:val="Body Text1"/>
    <w:basedOn w:val="Normal"/>
    <w:link w:val="BodyTextChar"/>
    <w:rsid w:val="0012713A"/>
    <w:pPr>
      <w:jc w:val="both"/>
    </w:pPr>
  </w:style>
  <w:style w:type="character" w:customStyle="1" w:styleId="BodyTextChar">
    <w:name w:val="Body Text Char"/>
    <w:aliases w:val="Body Text1 Char"/>
    <w:basedOn w:val="DefaultParagraphFont"/>
    <w:link w:val="BodyText"/>
    <w:rsid w:val="0012713A"/>
    <w:rPr>
      <w:rFonts w:ascii="Times New Roman" w:eastAsia="Times New Roman" w:hAnsi="Times New Roman" w:cs="Times New Roman"/>
      <w:sz w:val="24"/>
      <w:szCs w:val="24"/>
    </w:rPr>
  </w:style>
  <w:style w:type="paragraph" w:styleId="ListParagraph">
    <w:name w:val="List Paragraph"/>
    <w:basedOn w:val="Normal"/>
    <w:uiPriority w:val="34"/>
    <w:qFormat/>
    <w:rsid w:val="00253954"/>
    <w:pPr>
      <w:ind w:left="720"/>
      <w:contextualSpacing/>
    </w:pPr>
  </w:style>
  <w:style w:type="character" w:styleId="CommentReference">
    <w:name w:val="annotation reference"/>
    <w:basedOn w:val="DefaultParagraphFont"/>
    <w:uiPriority w:val="99"/>
    <w:semiHidden/>
    <w:unhideWhenUsed/>
    <w:rsid w:val="00EB3443"/>
    <w:rPr>
      <w:sz w:val="16"/>
      <w:szCs w:val="16"/>
    </w:rPr>
  </w:style>
  <w:style w:type="paragraph" w:styleId="CommentText">
    <w:name w:val="annotation text"/>
    <w:basedOn w:val="Normal"/>
    <w:link w:val="CommentTextChar"/>
    <w:uiPriority w:val="99"/>
    <w:semiHidden/>
    <w:unhideWhenUsed/>
    <w:rsid w:val="00EB3443"/>
    <w:rPr>
      <w:sz w:val="20"/>
      <w:szCs w:val="20"/>
    </w:rPr>
  </w:style>
  <w:style w:type="character" w:customStyle="1" w:styleId="CommentTextChar">
    <w:name w:val="Comment Text Char"/>
    <w:basedOn w:val="DefaultParagraphFont"/>
    <w:link w:val="CommentText"/>
    <w:uiPriority w:val="99"/>
    <w:semiHidden/>
    <w:rsid w:val="00EB34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443"/>
    <w:rPr>
      <w:b/>
      <w:bCs/>
    </w:rPr>
  </w:style>
  <w:style w:type="character" w:customStyle="1" w:styleId="CommentSubjectChar">
    <w:name w:val="Comment Subject Char"/>
    <w:basedOn w:val="CommentTextChar"/>
    <w:link w:val="CommentSubject"/>
    <w:uiPriority w:val="99"/>
    <w:semiHidden/>
    <w:rsid w:val="00EB34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3443"/>
    <w:rPr>
      <w:rFonts w:ascii="Tahoma" w:hAnsi="Tahoma" w:cs="Tahoma"/>
      <w:sz w:val="16"/>
      <w:szCs w:val="16"/>
    </w:rPr>
  </w:style>
  <w:style w:type="character" w:customStyle="1" w:styleId="BalloonTextChar">
    <w:name w:val="Balloon Text Char"/>
    <w:basedOn w:val="DefaultParagraphFont"/>
    <w:link w:val="BalloonText"/>
    <w:uiPriority w:val="99"/>
    <w:semiHidden/>
    <w:rsid w:val="00EB34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is.lacgalvi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11680</Words>
  <Characters>6658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Landsberga</dc:creator>
  <cp:lastModifiedBy>Liga Landsberga</cp:lastModifiedBy>
  <cp:revision>6</cp:revision>
  <cp:lastPrinted>2018-06-25T06:07:00Z</cp:lastPrinted>
  <dcterms:created xsi:type="dcterms:W3CDTF">2018-06-20T09:41:00Z</dcterms:created>
  <dcterms:modified xsi:type="dcterms:W3CDTF">2018-06-25T06:42:00Z</dcterms:modified>
</cp:coreProperties>
</file>