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6875" w14:textId="2E67BFEB" w:rsidR="005C65CA" w:rsidRPr="00EC4A75" w:rsidRDefault="005C65CA" w:rsidP="005C65CA">
      <w:pPr>
        <w:jc w:val="right"/>
      </w:pPr>
      <w:r w:rsidRPr="00EC4A75">
        <w:rPr>
          <w:b/>
          <w:bCs/>
        </w:rPr>
        <w:t>Pielikums Nr.</w:t>
      </w:r>
      <w:r w:rsidR="00213B07">
        <w:rPr>
          <w:b/>
          <w:bCs/>
        </w:rPr>
        <w:t>7</w:t>
      </w:r>
    </w:p>
    <w:p w14:paraId="4F972180" w14:textId="77777777" w:rsidR="005C65CA" w:rsidRPr="00EC4A75" w:rsidRDefault="005C65CA" w:rsidP="005C65CA">
      <w:pPr>
        <w:jc w:val="right"/>
        <w:rPr>
          <w:b/>
          <w:bCs/>
        </w:rPr>
      </w:pPr>
      <w:r w:rsidRPr="00EC4A75">
        <w:rPr>
          <w:b/>
          <w:bCs/>
        </w:rPr>
        <w:t>Iepirkuma Nolikumam</w:t>
      </w:r>
    </w:p>
    <w:p w14:paraId="73ED12E6" w14:textId="77777777" w:rsidR="005C65CA" w:rsidRPr="00EC4A75" w:rsidRDefault="005C65CA" w:rsidP="005C65CA">
      <w:pPr>
        <w:jc w:val="right"/>
        <w:rPr>
          <w:b/>
          <w:bCs/>
        </w:rPr>
      </w:pPr>
    </w:p>
    <w:p w14:paraId="68FAF4DE" w14:textId="77777777" w:rsidR="005C65CA" w:rsidRPr="00EC4A75" w:rsidRDefault="005C65CA" w:rsidP="005C65CA">
      <w:pPr>
        <w:jc w:val="center"/>
        <w:rPr>
          <w:bCs/>
          <w:sz w:val="28"/>
          <w:szCs w:val="28"/>
        </w:rPr>
      </w:pPr>
      <w:r w:rsidRPr="00EC4A75">
        <w:rPr>
          <w:bCs/>
          <w:sz w:val="28"/>
          <w:szCs w:val="28"/>
        </w:rPr>
        <w:t xml:space="preserve">Ēdienu gatavošanai izmantotie produkti, kuri atbilst </w:t>
      </w:r>
      <w:r w:rsidRPr="00EC4A75">
        <w:rPr>
          <w:sz w:val="28"/>
          <w:szCs w:val="28"/>
        </w:rPr>
        <w:t>BL, NPKS vai LPIA prasībām</w:t>
      </w:r>
      <w:r w:rsidRPr="00EC4A75">
        <w:rPr>
          <w:sz w:val="28"/>
          <w:szCs w:val="28"/>
          <w:vertAlign w:val="superscript"/>
        </w:rPr>
        <w:footnoteReference w:customMarkFollows="1" w:id="1"/>
        <w:t>⃰</w:t>
      </w:r>
    </w:p>
    <w:p w14:paraId="7E90D777" w14:textId="77777777" w:rsidR="005C65CA" w:rsidRPr="00EC4A75" w:rsidRDefault="005C65CA" w:rsidP="005C65CA">
      <w:pPr>
        <w:jc w:val="right"/>
      </w:pPr>
    </w:p>
    <w:tbl>
      <w:tblPr>
        <w:tblStyle w:val="TableGrid"/>
        <w:tblW w:w="0" w:type="auto"/>
        <w:tblLook w:val="04A0" w:firstRow="1" w:lastRow="0" w:firstColumn="1" w:lastColumn="0" w:noHBand="0" w:noVBand="1"/>
      </w:tblPr>
      <w:tblGrid>
        <w:gridCol w:w="1874"/>
        <w:gridCol w:w="1874"/>
        <w:gridCol w:w="1874"/>
        <w:gridCol w:w="1874"/>
        <w:gridCol w:w="1874"/>
        <w:gridCol w:w="1874"/>
        <w:gridCol w:w="1874"/>
        <w:gridCol w:w="1874"/>
      </w:tblGrid>
      <w:tr w:rsidR="005C65CA" w:rsidRPr="00EC4A75" w14:paraId="699417C6" w14:textId="77777777" w:rsidTr="00A575D1">
        <w:trPr>
          <w:trHeight w:val="480"/>
        </w:trPr>
        <w:tc>
          <w:tcPr>
            <w:tcW w:w="1874" w:type="dxa"/>
            <w:vMerge w:val="restart"/>
          </w:tcPr>
          <w:p w14:paraId="15A6E2E0" w14:textId="77777777" w:rsidR="005C65CA" w:rsidRPr="00EC4A75" w:rsidRDefault="005C65CA" w:rsidP="00A575D1">
            <w:pPr>
              <w:autoSpaceDE w:val="0"/>
              <w:autoSpaceDN w:val="0"/>
              <w:adjustRightInd w:val="0"/>
              <w:rPr>
                <w:color w:val="000000"/>
              </w:rPr>
            </w:pPr>
            <w:r w:rsidRPr="00EC4A75">
              <w:rPr>
                <w:b/>
                <w:bCs/>
                <w:color w:val="000000"/>
              </w:rPr>
              <w:t>Produkta</w:t>
            </w:r>
            <w:r w:rsidRPr="00EC4A75">
              <w:rPr>
                <w:color w:val="000000"/>
              </w:rPr>
              <w:t xml:space="preserve">, kurš atbilst NPKS vai BL prasībām, vai </w:t>
            </w:r>
            <w:r w:rsidRPr="00EC4A75">
              <w:rPr>
                <w:b/>
                <w:bCs/>
                <w:color w:val="000000"/>
              </w:rPr>
              <w:t>kultūrauga</w:t>
            </w:r>
            <w:r w:rsidRPr="00EC4A75">
              <w:rPr>
                <w:color w:val="000000"/>
              </w:rPr>
              <w:t xml:space="preserve">, kurš atbilst LPIA prasībām, </w:t>
            </w:r>
            <w:r w:rsidRPr="00EC4A75">
              <w:rPr>
                <w:b/>
                <w:bCs/>
                <w:color w:val="000000"/>
              </w:rPr>
              <w:t xml:space="preserve">nosaukums </w:t>
            </w:r>
          </w:p>
        </w:tc>
        <w:tc>
          <w:tcPr>
            <w:tcW w:w="1874" w:type="dxa"/>
            <w:vMerge w:val="restart"/>
          </w:tcPr>
          <w:p w14:paraId="3E5A5B8E" w14:textId="77777777" w:rsidR="005C65CA" w:rsidRPr="00EC4A75" w:rsidRDefault="005C65CA" w:rsidP="00A575D1">
            <w:pPr>
              <w:autoSpaceDE w:val="0"/>
              <w:autoSpaceDN w:val="0"/>
              <w:adjustRightInd w:val="0"/>
              <w:rPr>
                <w:color w:val="000000"/>
              </w:rPr>
            </w:pPr>
            <w:r w:rsidRPr="00EC4A75">
              <w:rPr>
                <w:b/>
                <w:color w:val="000000"/>
              </w:rPr>
              <w:t>Produkta</w:t>
            </w:r>
            <w:r w:rsidRPr="00EC4A75">
              <w:rPr>
                <w:color w:val="000000"/>
              </w:rPr>
              <w:t xml:space="preserve">, kurš atbilst NPKS vai BL prasībām, vai </w:t>
            </w:r>
            <w:r w:rsidRPr="00EC4A75">
              <w:rPr>
                <w:b/>
                <w:color w:val="000000"/>
              </w:rPr>
              <w:t>kultūrauga</w:t>
            </w:r>
            <w:r w:rsidRPr="00EC4A75">
              <w:rPr>
                <w:color w:val="000000"/>
              </w:rPr>
              <w:t xml:space="preserve">, kurš atbilst LPIA prasībām, </w:t>
            </w:r>
            <w:r w:rsidRPr="00EC4A75">
              <w:rPr>
                <w:b/>
                <w:bCs/>
                <w:color w:val="000000"/>
              </w:rPr>
              <w:t xml:space="preserve">ražotāja nosaukums </w:t>
            </w:r>
          </w:p>
        </w:tc>
        <w:tc>
          <w:tcPr>
            <w:tcW w:w="1874" w:type="dxa"/>
            <w:vMerge w:val="restart"/>
          </w:tcPr>
          <w:p w14:paraId="2B77288F" w14:textId="77777777" w:rsidR="005C65CA" w:rsidRPr="00EC4A75" w:rsidRDefault="005C65CA" w:rsidP="00A575D1">
            <w:pPr>
              <w:autoSpaceDE w:val="0"/>
              <w:autoSpaceDN w:val="0"/>
              <w:adjustRightInd w:val="0"/>
              <w:rPr>
                <w:color w:val="000000"/>
              </w:rPr>
            </w:pPr>
            <w:r w:rsidRPr="00EC4A75">
              <w:rPr>
                <w:b/>
                <w:color w:val="000000"/>
              </w:rPr>
              <w:t>Produkta</w:t>
            </w:r>
            <w:r w:rsidRPr="00EC4A75">
              <w:rPr>
                <w:color w:val="000000"/>
              </w:rPr>
              <w:t xml:space="preserve">, kurš atbilst NPKS vai BL prasībām, vai </w:t>
            </w:r>
            <w:r w:rsidRPr="00EC4A75">
              <w:rPr>
                <w:b/>
                <w:color w:val="000000"/>
              </w:rPr>
              <w:t>kultūrauga</w:t>
            </w:r>
            <w:r w:rsidRPr="00EC4A75">
              <w:rPr>
                <w:color w:val="000000"/>
              </w:rPr>
              <w:t xml:space="preserve">, kurš atbilst LPIA prasībām, </w:t>
            </w:r>
            <w:r w:rsidRPr="00EC4A75">
              <w:rPr>
                <w:b/>
                <w:bCs/>
                <w:color w:val="000000"/>
              </w:rPr>
              <w:t>piegādātāja nosaukums</w:t>
            </w:r>
            <w:r w:rsidRPr="00EC4A75">
              <w:rPr>
                <w:color w:val="000000"/>
              </w:rPr>
              <w:t xml:space="preserve"> (n</w:t>
            </w:r>
            <w:r w:rsidRPr="00EC4A75">
              <w:rPr>
                <w:rFonts w:eastAsia="Calibri"/>
                <w:color w:val="000000"/>
              </w:rPr>
              <w:t>av attiecināms, ja pretendentam produktu piegādā ražotājs)</w:t>
            </w:r>
          </w:p>
        </w:tc>
        <w:tc>
          <w:tcPr>
            <w:tcW w:w="1874" w:type="dxa"/>
            <w:vMerge w:val="restart"/>
          </w:tcPr>
          <w:p w14:paraId="155BC4DA" w14:textId="77777777" w:rsidR="005C65CA" w:rsidRPr="00EC4A75" w:rsidRDefault="005C65CA" w:rsidP="00A575D1">
            <w:pPr>
              <w:autoSpaceDE w:val="0"/>
              <w:autoSpaceDN w:val="0"/>
              <w:adjustRightInd w:val="0"/>
              <w:rPr>
                <w:color w:val="000000"/>
              </w:rPr>
            </w:pPr>
            <w:r w:rsidRPr="00EC4A75">
              <w:rPr>
                <w:color w:val="000000"/>
              </w:rPr>
              <w:t xml:space="preserve">Produkta, kurš atbilst NPKS prasībām, </w:t>
            </w:r>
            <w:r w:rsidRPr="00EC4A75">
              <w:rPr>
                <w:b/>
                <w:bCs/>
                <w:color w:val="000000"/>
              </w:rPr>
              <w:t xml:space="preserve">sertifikāta numurs </w:t>
            </w:r>
          </w:p>
          <w:p w14:paraId="7C9B9CEF" w14:textId="77777777" w:rsidR="005C65CA" w:rsidRPr="00EC4A75" w:rsidRDefault="005C65CA" w:rsidP="00A575D1">
            <w:pPr>
              <w:rPr>
                <w:b/>
                <w:bCs/>
              </w:rPr>
            </w:pPr>
          </w:p>
        </w:tc>
        <w:tc>
          <w:tcPr>
            <w:tcW w:w="1874" w:type="dxa"/>
            <w:vMerge w:val="restart"/>
          </w:tcPr>
          <w:p w14:paraId="78E0706F" w14:textId="77777777" w:rsidR="005C65CA" w:rsidRPr="00EC4A75" w:rsidRDefault="005C65CA" w:rsidP="00A575D1">
            <w:pPr>
              <w:autoSpaceDE w:val="0"/>
              <w:autoSpaceDN w:val="0"/>
              <w:adjustRightInd w:val="0"/>
              <w:rPr>
                <w:color w:val="000000"/>
              </w:rPr>
            </w:pPr>
            <w:r w:rsidRPr="00EC4A75">
              <w:rPr>
                <w:color w:val="000000"/>
              </w:rPr>
              <w:t xml:space="preserve">Produkta, kurš atbilst BL prasībām, </w:t>
            </w:r>
            <w:r w:rsidRPr="00EC4A75">
              <w:rPr>
                <w:b/>
                <w:bCs/>
                <w:color w:val="000000"/>
              </w:rPr>
              <w:t xml:space="preserve">operatora nosaukums </w:t>
            </w:r>
          </w:p>
          <w:p w14:paraId="55465D04" w14:textId="77777777" w:rsidR="005C65CA" w:rsidRPr="00EC4A75" w:rsidRDefault="005C65CA" w:rsidP="00A575D1">
            <w:pPr>
              <w:rPr>
                <w:b/>
                <w:bCs/>
              </w:rPr>
            </w:pPr>
          </w:p>
        </w:tc>
        <w:tc>
          <w:tcPr>
            <w:tcW w:w="1874" w:type="dxa"/>
            <w:vMerge w:val="restart"/>
          </w:tcPr>
          <w:p w14:paraId="076B44B0" w14:textId="77777777" w:rsidR="005C65CA" w:rsidRPr="00EC4A75" w:rsidRDefault="005C65CA" w:rsidP="00A575D1">
            <w:pPr>
              <w:autoSpaceDE w:val="0"/>
              <w:autoSpaceDN w:val="0"/>
              <w:adjustRightInd w:val="0"/>
              <w:rPr>
                <w:color w:val="000000"/>
              </w:rPr>
            </w:pPr>
            <w:r w:rsidRPr="00EC4A75">
              <w:rPr>
                <w:color w:val="000000"/>
              </w:rPr>
              <w:t xml:space="preserve">Kultūrauga, kurš atbilst LPIA prasībām, </w:t>
            </w:r>
            <w:r w:rsidRPr="00EC4A75">
              <w:rPr>
                <w:b/>
                <w:bCs/>
                <w:color w:val="000000"/>
              </w:rPr>
              <w:t xml:space="preserve">saimniecības nosaukums un audzētāja numurs </w:t>
            </w:r>
          </w:p>
          <w:p w14:paraId="3936CC6F" w14:textId="77777777" w:rsidR="005C65CA" w:rsidRPr="00EC4A75" w:rsidRDefault="005C65CA" w:rsidP="00A575D1">
            <w:pPr>
              <w:rPr>
                <w:b/>
                <w:bCs/>
              </w:rPr>
            </w:pPr>
          </w:p>
        </w:tc>
        <w:tc>
          <w:tcPr>
            <w:tcW w:w="3748" w:type="dxa"/>
            <w:gridSpan w:val="2"/>
          </w:tcPr>
          <w:p w14:paraId="064D9685" w14:textId="77777777" w:rsidR="005C65CA" w:rsidRPr="00EC4A75" w:rsidRDefault="005C65CA" w:rsidP="00A575D1">
            <w:pPr>
              <w:rPr>
                <w:bCs/>
              </w:rPr>
            </w:pPr>
            <w:r w:rsidRPr="00EC4A75">
              <w:rPr>
                <w:b/>
                <w:bCs/>
              </w:rPr>
              <w:t>Līgums ar produktu</w:t>
            </w:r>
            <w:r w:rsidRPr="00EC4A75">
              <w:rPr>
                <w:bCs/>
              </w:rPr>
              <w:t xml:space="preserve">, kuri atbilst </w:t>
            </w:r>
            <w:r w:rsidRPr="00EC4A75">
              <w:t xml:space="preserve">NPKS vai BL prasībām, vai </w:t>
            </w:r>
            <w:r w:rsidRPr="00EC4A75">
              <w:rPr>
                <w:b/>
                <w:bCs/>
              </w:rPr>
              <w:t>kultūrauga</w:t>
            </w:r>
            <w:r w:rsidRPr="00EC4A75">
              <w:t xml:space="preserve">, kurš atbilst LPIA prasībām, </w:t>
            </w:r>
            <w:r w:rsidRPr="00EC4A75">
              <w:rPr>
                <w:b/>
              </w:rPr>
              <w:t>ražotāju/</w:t>
            </w:r>
            <w:r w:rsidRPr="00EC4A75">
              <w:t xml:space="preserve"> </w:t>
            </w:r>
            <w:r w:rsidRPr="00EC4A75">
              <w:rPr>
                <w:b/>
                <w:bCs/>
              </w:rPr>
              <w:t>piegādātāju</w:t>
            </w:r>
          </w:p>
        </w:tc>
      </w:tr>
      <w:tr w:rsidR="005C65CA" w:rsidRPr="00EC4A75" w14:paraId="1DD81AFA" w14:textId="77777777" w:rsidTr="00A575D1">
        <w:trPr>
          <w:trHeight w:val="1750"/>
        </w:trPr>
        <w:tc>
          <w:tcPr>
            <w:tcW w:w="1874" w:type="dxa"/>
            <w:vMerge/>
          </w:tcPr>
          <w:p w14:paraId="7160EE41" w14:textId="77777777" w:rsidR="005C65CA" w:rsidRPr="00EC4A75" w:rsidRDefault="005C65CA" w:rsidP="00A575D1">
            <w:pPr>
              <w:autoSpaceDE w:val="0"/>
              <w:autoSpaceDN w:val="0"/>
              <w:adjustRightInd w:val="0"/>
              <w:rPr>
                <w:b/>
                <w:bCs/>
                <w:color w:val="000000"/>
              </w:rPr>
            </w:pPr>
          </w:p>
        </w:tc>
        <w:tc>
          <w:tcPr>
            <w:tcW w:w="1874" w:type="dxa"/>
            <w:vMerge/>
          </w:tcPr>
          <w:p w14:paraId="2EA11FF6" w14:textId="77777777" w:rsidR="005C65CA" w:rsidRPr="00EC4A75" w:rsidRDefault="005C65CA" w:rsidP="00A575D1">
            <w:pPr>
              <w:autoSpaceDE w:val="0"/>
              <w:autoSpaceDN w:val="0"/>
              <w:adjustRightInd w:val="0"/>
              <w:rPr>
                <w:b/>
                <w:color w:val="000000"/>
              </w:rPr>
            </w:pPr>
          </w:p>
        </w:tc>
        <w:tc>
          <w:tcPr>
            <w:tcW w:w="1874" w:type="dxa"/>
            <w:vMerge/>
          </w:tcPr>
          <w:p w14:paraId="7653ED04" w14:textId="77777777" w:rsidR="005C65CA" w:rsidRPr="00EC4A75" w:rsidRDefault="005C65CA" w:rsidP="00A575D1">
            <w:pPr>
              <w:autoSpaceDE w:val="0"/>
              <w:autoSpaceDN w:val="0"/>
              <w:adjustRightInd w:val="0"/>
              <w:rPr>
                <w:b/>
                <w:color w:val="000000"/>
              </w:rPr>
            </w:pPr>
          </w:p>
        </w:tc>
        <w:tc>
          <w:tcPr>
            <w:tcW w:w="1874" w:type="dxa"/>
            <w:vMerge/>
          </w:tcPr>
          <w:p w14:paraId="0CB8ABB1" w14:textId="77777777" w:rsidR="005C65CA" w:rsidRPr="00EC4A75" w:rsidRDefault="005C65CA" w:rsidP="00A575D1">
            <w:pPr>
              <w:autoSpaceDE w:val="0"/>
              <w:autoSpaceDN w:val="0"/>
              <w:adjustRightInd w:val="0"/>
              <w:rPr>
                <w:color w:val="000000"/>
              </w:rPr>
            </w:pPr>
          </w:p>
        </w:tc>
        <w:tc>
          <w:tcPr>
            <w:tcW w:w="1874" w:type="dxa"/>
            <w:vMerge/>
          </w:tcPr>
          <w:p w14:paraId="239F54E2" w14:textId="77777777" w:rsidR="005C65CA" w:rsidRPr="00EC4A75" w:rsidRDefault="005C65CA" w:rsidP="00A575D1">
            <w:pPr>
              <w:autoSpaceDE w:val="0"/>
              <w:autoSpaceDN w:val="0"/>
              <w:adjustRightInd w:val="0"/>
              <w:rPr>
                <w:color w:val="000000"/>
              </w:rPr>
            </w:pPr>
          </w:p>
        </w:tc>
        <w:tc>
          <w:tcPr>
            <w:tcW w:w="1874" w:type="dxa"/>
            <w:vMerge/>
          </w:tcPr>
          <w:p w14:paraId="328822B1" w14:textId="77777777" w:rsidR="005C65CA" w:rsidRPr="00EC4A75" w:rsidRDefault="005C65CA" w:rsidP="00A575D1">
            <w:pPr>
              <w:autoSpaceDE w:val="0"/>
              <w:autoSpaceDN w:val="0"/>
              <w:adjustRightInd w:val="0"/>
              <w:rPr>
                <w:color w:val="000000"/>
              </w:rPr>
            </w:pPr>
          </w:p>
        </w:tc>
        <w:tc>
          <w:tcPr>
            <w:tcW w:w="1874" w:type="dxa"/>
          </w:tcPr>
          <w:p w14:paraId="2BA7A9CF" w14:textId="77777777" w:rsidR="005C65CA" w:rsidRPr="00EC4A75" w:rsidRDefault="005C65CA" w:rsidP="00A575D1">
            <w:pPr>
              <w:rPr>
                <w:bCs/>
              </w:rPr>
            </w:pPr>
            <w:r w:rsidRPr="00EC4A75">
              <w:rPr>
                <w:bCs/>
              </w:rPr>
              <w:t>Līguma numurs</w:t>
            </w:r>
          </w:p>
        </w:tc>
        <w:tc>
          <w:tcPr>
            <w:tcW w:w="1874" w:type="dxa"/>
          </w:tcPr>
          <w:p w14:paraId="5A2A24F1" w14:textId="7815A9EC" w:rsidR="005C65CA" w:rsidRPr="00EC4A75" w:rsidRDefault="005C65CA" w:rsidP="00A575D1">
            <w:pPr>
              <w:rPr>
                <w:bCs/>
              </w:rPr>
            </w:pPr>
            <w:r w:rsidRPr="00EC4A75">
              <w:rPr>
                <w:bCs/>
              </w:rPr>
              <w:t>Līguma noslēgšanas datums (ne vēlāk kā 201</w:t>
            </w:r>
            <w:r w:rsidR="002E5EBD">
              <w:rPr>
                <w:bCs/>
              </w:rPr>
              <w:t>9</w:t>
            </w:r>
            <w:r w:rsidRPr="00EC4A75">
              <w:rPr>
                <w:bCs/>
              </w:rPr>
              <w:t>. gada 0</w:t>
            </w:r>
            <w:r w:rsidR="002E5EBD">
              <w:rPr>
                <w:bCs/>
              </w:rPr>
              <w:t>1</w:t>
            </w:r>
            <w:r w:rsidRPr="00EC4A75">
              <w:rPr>
                <w:bCs/>
              </w:rPr>
              <w:t>. j</w:t>
            </w:r>
            <w:r w:rsidR="002E5EBD">
              <w:rPr>
                <w:bCs/>
              </w:rPr>
              <w:t>anvārī</w:t>
            </w:r>
            <w:r w:rsidRPr="00EC4A75">
              <w:rPr>
                <w:bCs/>
              </w:rPr>
              <w:t>)</w:t>
            </w:r>
          </w:p>
        </w:tc>
      </w:tr>
      <w:tr w:rsidR="005C65CA" w:rsidRPr="00EC4A75" w14:paraId="7CE23EC1" w14:textId="77777777" w:rsidTr="00A575D1">
        <w:tc>
          <w:tcPr>
            <w:tcW w:w="1874" w:type="dxa"/>
          </w:tcPr>
          <w:p w14:paraId="068FB21B" w14:textId="77777777" w:rsidR="005C65CA" w:rsidRPr="00EC4A75" w:rsidRDefault="005C65CA" w:rsidP="005C65CA">
            <w:pPr>
              <w:numPr>
                <w:ilvl w:val="0"/>
                <w:numId w:val="4"/>
              </w:numPr>
              <w:spacing w:line="276" w:lineRule="auto"/>
              <w:contextualSpacing/>
              <w:jc w:val="right"/>
              <w:rPr>
                <w:bCs/>
              </w:rPr>
            </w:pPr>
          </w:p>
        </w:tc>
        <w:tc>
          <w:tcPr>
            <w:tcW w:w="1874" w:type="dxa"/>
          </w:tcPr>
          <w:p w14:paraId="51B05BA6" w14:textId="77777777" w:rsidR="005C65CA" w:rsidRPr="00EC4A75" w:rsidRDefault="005C65CA" w:rsidP="005C65CA">
            <w:pPr>
              <w:numPr>
                <w:ilvl w:val="0"/>
                <w:numId w:val="4"/>
              </w:numPr>
              <w:spacing w:line="276" w:lineRule="auto"/>
              <w:contextualSpacing/>
              <w:jc w:val="right"/>
              <w:rPr>
                <w:bCs/>
              </w:rPr>
            </w:pPr>
          </w:p>
        </w:tc>
        <w:tc>
          <w:tcPr>
            <w:tcW w:w="1874" w:type="dxa"/>
          </w:tcPr>
          <w:p w14:paraId="75B8BEBA" w14:textId="77777777" w:rsidR="005C65CA" w:rsidRPr="00EC4A75" w:rsidRDefault="005C65CA" w:rsidP="005C65CA">
            <w:pPr>
              <w:numPr>
                <w:ilvl w:val="0"/>
                <w:numId w:val="4"/>
              </w:numPr>
              <w:spacing w:line="276" w:lineRule="auto"/>
              <w:contextualSpacing/>
              <w:jc w:val="right"/>
              <w:rPr>
                <w:bCs/>
              </w:rPr>
            </w:pPr>
          </w:p>
        </w:tc>
        <w:tc>
          <w:tcPr>
            <w:tcW w:w="1874" w:type="dxa"/>
          </w:tcPr>
          <w:p w14:paraId="4B79D417" w14:textId="77777777" w:rsidR="005C65CA" w:rsidRPr="00EC4A75" w:rsidRDefault="005C65CA" w:rsidP="005C65CA">
            <w:pPr>
              <w:numPr>
                <w:ilvl w:val="0"/>
                <w:numId w:val="4"/>
              </w:numPr>
              <w:spacing w:line="276" w:lineRule="auto"/>
              <w:contextualSpacing/>
              <w:jc w:val="right"/>
              <w:rPr>
                <w:bCs/>
              </w:rPr>
            </w:pPr>
          </w:p>
        </w:tc>
        <w:tc>
          <w:tcPr>
            <w:tcW w:w="1874" w:type="dxa"/>
          </w:tcPr>
          <w:p w14:paraId="1BCA4D33" w14:textId="77777777" w:rsidR="005C65CA" w:rsidRPr="00EC4A75" w:rsidRDefault="005C65CA" w:rsidP="005C65CA">
            <w:pPr>
              <w:numPr>
                <w:ilvl w:val="0"/>
                <w:numId w:val="4"/>
              </w:numPr>
              <w:spacing w:line="276" w:lineRule="auto"/>
              <w:contextualSpacing/>
              <w:jc w:val="right"/>
              <w:rPr>
                <w:bCs/>
              </w:rPr>
            </w:pPr>
          </w:p>
        </w:tc>
        <w:tc>
          <w:tcPr>
            <w:tcW w:w="1874" w:type="dxa"/>
          </w:tcPr>
          <w:p w14:paraId="3B006502" w14:textId="77777777" w:rsidR="005C65CA" w:rsidRPr="00EC4A75" w:rsidRDefault="005C65CA" w:rsidP="005C65CA">
            <w:pPr>
              <w:numPr>
                <w:ilvl w:val="0"/>
                <w:numId w:val="4"/>
              </w:numPr>
              <w:spacing w:line="276" w:lineRule="auto"/>
              <w:contextualSpacing/>
              <w:jc w:val="right"/>
              <w:rPr>
                <w:bCs/>
              </w:rPr>
            </w:pPr>
          </w:p>
        </w:tc>
        <w:tc>
          <w:tcPr>
            <w:tcW w:w="1874" w:type="dxa"/>
          </w:tcPr>
          <w:p w14:paraId="192FE282" w14:textId="77777777" w:rsidR="005C65CA" w:rsidRPr="00EC4A75" w:rsidRDefault="005C65CA" w:rsidP="005C65CA">
            <w:pPr>
              <w:numPr>
                <w:ilvl w:val="0"/>
                <w:numId w:val="4"/>
              </w:numPr>
              <w:spacing w:line="276" w:lineRule="auto"/>
              <w:contextualSpacing/>
              <w:jc w:val="right"/>
              <w:rPr>
                <w:bCs/>
              </w:rPr>
            </w:pPr>
          </w:p>
        </w:tc>
        <w:tc>
          <w:tcPr>
            <w:tcW w:w="1874" w:type="dxa"/>
          </w:tcPr>
          <w:p w14:paraId="5D115477" w14:textId="77777777" w:rsidR="005C65CA" w:rsidRPr="00EC4A75" w:rsidRDefault="005C65CA" w:rsidP="005C65CA">
            <w:pPr>
              <w:numPr>
                <w:ilvl w:val="0"/>
                <w:numId w:val="4"/>
              </w:numPr>
              <w:spacing w:line="276" w:lineRule="auto"/>
              <w:contextualSpacing/>
              <w:jc w:val="right"/>
              <w:rPr>
                <w:bCs/>
              </w:rPr>
            </w:pPr>
          </w:p>
        </w:tc>
      </w:tr>
      <w:tr w:rsidR="005C65CA" w:rsidRPr="00EC4A75" w14:paraId="6EDABFD7" w14:textId="77777777" w:rsidTr="00A575D1">
        <w:tc>
          <w:tcPr>
            <w:tcW w:w="1874" w:type="dxa"/>
          </w:tcPr>
          <w:p w14:paraId="0E8E770A" w14:textId="77777777" w:rsidR="005C65CA" w:rsidRPr="00EC4A75" w:rsidRDefault="005C65CA" w:rsidP="00A575D1">
            <w:pPr>
              <w:rPr>
                <w:b/>
                <w:bCs/>
              </w:rPr>
            </w:pPr>
          </w:p>
        </w:tc>
        <w:tc>
          <w:tcPr>
            <w:tcW w:w="1874" w:type="dxa"/>
          </w:tcPr>
          <w:p w14:paraId="0A79771B" w14:textId="77777777" w:rsidR="005C65CA" w:rsidRPr="00EC4A75" w:rsidRDefault="005C65CA" w:rsidP="00A575D1">
            <w:pPr>
              <w:rPr>
                <w:b/>
                <w:bCs/>
              </w:rPr>
            </w:pPr>
          </w:p>
        </w:tc>
        <w:tc>
          <w:tcPr>
            <w:tcW w:w="1874" w:type="dxa"/>
          </w:tcPr>
          <w:p w14:paraId="70DAEA52" w14:textId="77777777" w:rsidR="005C65CA" w:rsidRPr="00EC4A75" w:rsidRDefault="005C65CA" w:rsidP="00A575D1">
            <w:pPr>
              <w:rPr>
                <w:b/>
                <w:bCs/>
              </w:rPr>
            </w:pPr>
          </w:p>
        </w:tc>
        <w:tc>
          <w:tcPr>
            <w:tcW w:w="1874" w:type="dxa"/>
          </w:tcPr>
          <w:p w14:paraId="195C4FBE" w14:textId="77777777" w:rsidR="005C65CA" w:rsidRPr="00EC4A75" w:rsidRDefault="005C65CA" w:rsidP="00A575D1">
            <w:pPr>
              <w:rPr>
                <w:b/>
                <w:bCs/>
              </w:rPr>
            </w:pPr>
          </w:p>
        </w:tc>
        <w:tc>
          <w:tcPr>
            <w:tcW w:w="1874" w:type="dxa"/>
          </w:tcPr>
          <w:p w14:paraId="056BDA8F" w14:textId="77777777" w:rsidR="005C65CA" w:rsidRPr="00EC4A75" w:rsidRDefault="005C65CA" w:rsidP="00A575D1">
            <w:pPr>
              <w:rPr>
                <w:b/>
                <w:bCs/>
              </w:rPr>
            </w:pPr>
          </w:p>
        </w:tc>
        <w:tc>
          <w:tcPr>
            <w:tcW w:w="1874" w:type="dxa"/>
          </w:tcPr>
          <w:p w14:paraId="15AC4BB6" w14:textId="77777777" w:rsidR="005C65CA" w:rsidRPr="00EC4A75" w:rsidRDefault="005C65CA" w:rsidP="00A575D1">
            <w:pPr>
              <w:rPr>
                <w:b/>
                <w:bCs/>
              </w:rPr>
            </w:pPr>
          </w:p>
        </w:tc>
        <w:tc>
          <w:tcPr>
            <w:tcW w:w="1874" w:type="dxa"/>
          </w:tcPr>
          <w:p w14:paraId="0DE13B98" w14:textId="77777777" w:rsidR="005C65CA" w:rsidRPr="00EC4A75" w:rsidRDefault="005C65CA" w:rsidP="00A575D1">
            <w:pPr>
              <w:rPr>
                <w:b/>
                <w:bCs/>
              </w:rPr>
            </w:pPr>
          </w:p>
        </w:tc>
        <w:tc>
          <w:tcPr>
            <w:tcW w:w="1874" w:type="dxa"/>
          </w:tcPr>
          <w:p w14:paraId="14B7EBB8" w14:textId="77777777" w:rsidR="005C65CA" w:rsidRPr="00EC4A75" w:rsidRDefault="005C65CA" w:rsidP="00A575D1">
            <w:pPr>
              <w:rPr>
                <w:b/>
                <w:bCs/>
              </w:rPr>
            </w:pPr>
          </w:p>
        </w:tc>
      </w:tr>
      <w:tr w:rsidR="005C65CA" w:rsidRPr="00EC4A75" w14:paraId="17A15588" w14:textId="77777777" w:rsidTr="00A575D1">
        <w:tc>
          <w:tcPr>
            <w:tcW w:w="1874" w:type="dxa"/>
          </w:tcPr>
          <w:p w14:paraId="58FE9EAE" w14:textId="77777777" w:rsidR="005C65CA" w:rsidRPr="00EC4A75" w:rsidRDefault="005C65CA" w:rsidP="00A575D1">
            <w:pPr>
              <w:rPr>
                <w:b/>
                <w:bCs/>
              </w:rPr>
            </w:pPr>
          </w:p>
        </w:tc>
        <w:tc>
          <w:tcPr>
            <w:tcW w:w="1874" w:type="dxa"/>
          </w:tcPr>
          <w:p w14:paraId="3B1A518D" w14:textId="77777777" w:rsidR="005C65CA" w:rsidRPr="00EC4A75" w:rsidRDefault="005C65CA" w:rsidP="00A575D1">
            <w:pPr>
              <w:rPr>
                <w:b/>
                <w:bCs/>
              </w:rPr>
            </w:pPr>
          </w:p>
        </w:tc>
        <w:tc>
          <w:tcPr>
            <w:tcW w:w="1874" w:type="dxa"/>
          </w:tcPr>
          <w:p w14:paraId="7BB76DFA" w14:textId="77777777" w:rsidR="005C65CA" w:rsidRPr="00EC4A75" w:rsidRDefault="005C65CA" w:rsidP="00A575D1">
            <w:pPr>
              <w:rPr>
                <w:b/>
                <w:bCs/>
              </w:rPr>
            </w:pPr>
          </w:p>
        </w:tc>
        <w:tc>
          <w:tcPr>
            <w:tcW w:w="1874" w:type="dxa"/>
          </w:tcPr>
          <w:p w14:paraId="47031544" w14:textId="77777777" w:rsidR="005C65CA" w:rsidRPr="00EC4A75" w:rsidRDefault="005C65CA" w:rsidP="00A575D1">
            <w:pPr>
              <w:rPr>
                <w:b/>
                <w:bCs/>
              </w:rPr>
            </w:pPr>
          </w:p>
        </w:tc>
        <w:tc>
          <w:tcPr>
            <w:tcW w:w="1874" w:type="dxa"/>
          </w:tcPr>
          <w:p w14:paraId="5C53BEDF" w14:textId="77777777" w:rsidR="005C65CA" w:rsidRPr="00EC4A75" w:rsidRDefault="005C65CA" w:rsidP="00A575D1">
            <w:pPr>
              <w:rPr>
                <w:b/>
                <w:bCs/>
              </w:rPr>
            </w:pPr>
          </w:p>
        </w:tc>
        <w:tc>
          <w:tcPr>
            <w:tcW w:w="1874" w:type="dxa"/>
          </w:tcPr>
          <w:p w14:paraId="13CE63CE" w14:textId="77777777" w:rsidR="005C65CA" w:rsidRPr="00EC4A75" w:rsidRDefault="005C65CA" w:rsidP="00A575D1">
            <w:pPr>
              <w:rPr>
                <w:b/>
                <w:bCs/>
              </w:rPr>
            </w:pPr>
          </w:p>
        </w:tc>
        <w:tc>
          <w:tcPr>
            <w:tcW w:w="1874" w:type="dxa"/>
          </w:tcPr>
          <w:p w14:paraId="6FD793CD" w14:textId="77777777" w:rsidR="005C65CA" w:rsidRPr="00EC4A75" w:rsidRDefault="005C65CA" w:rsidP="00A575D1">
            <w:pPr>
              <w:rPr>
                <w:b/>
                <w:bCs/>
              </w:rPr>
            </w:pPr>
          </w:p>
        </w:tc>
        <w:tc>
          <w:tcPr>
            <w:tcW w:w="1874" w:type="dxa"/>
          </w:tcPr>
          <w:p w14:paraId="3C4E01A1" w14:textId="77777777" w:rsidR="005C65CA" w:rsidRPr="00EC4A75" w:rsidRDefault="005C65CA" w:rsidP="00A575D1">
            <w:pPr>
              <w:rPr>
                <w:b/>
                <w:bCs/>
              </w:rPr>
            </w:pPr>
          </w:p>
        </w:tc>
      </w:tr>
    </w:tbl>
    <w:p w14:paraId="235B064B" w14:textId="77777777" w:rsidR="005C65CA" w:rsidRPr="00EC4A75" w:rsidRDefault="005C65CA" w:rsidP="005C65CA">
      <w:pPr>
        <w:autoSpaceDE w:val="0"/>
        <w:autoSpaceDN w:val="0"/>
        <w:adjustRightInd w:val="0"/>
        <w:rPr>
          <w:rFonts w:eastAsia="Calibri"/>
          <w:color w:val="000000"/>
          <w:sz w:val="20"/>
          <w:szCs w:val="20"/>
        </w:rPr>
      </w:pPr>
    </w:p>
    <w:p w14:paraId="760D3473" w14:textId="77777777" w:rsidR="005C65CA" w:rsidRPr="00EC4A75" w:rsidRDefault="005C65CA" w:rsidP="005C65CA">
      <w:pPr>
        <w:autoSpaceDE w:val="0"/>
        <w:autoSpaceDN w:val="0"/>
        <w:adjustRightInd w:val="0"/>
        <w:rPr>
          <w:rFonts w:eastAsia="Calibri"/>
          <w:color w:val="000000"/>
        </w:rPr>
      </w:pPr>
      <w:r w:rsidRPr="00EC4A75">
        <w:rPr>
          <w:rFonts w:eastAsia="Calibri"/>
          <w:color w:val="000000"/>
        </w:rPr>
        <w:t xml:space="preserve">Norādījumi tabulas aizpildīšanai: </w:t>
      </w:r>
    </w:p>
    <w:p w14:paraId="73A20B5F" w14:textId="17D1FA1C" w:rsidR="005C65CA" w:rsidRPr="00EB3724" w:rsidRDefault="005C65CA" w:rsidP="005C65CA">
      <w:pPr>
        <w:numPr>
          <w:ilvl w:val="0"/>
          <w:numId w:val="5"/>
        </w:numPr>
        <w:autoSpaceDE w:val="0"/>
        <w:autoSpaceDN w:val="0"/>
        <w:adjustRightInd w:val="0"/>
        <w:jc w:val="both"/>
        <w:rPr>
          <w:color w:val="000000"/>
        </w:rPr>
      </w:pPr>
      <w:r w:rsidRPr="00EC4A75">
        <w:rPr>
          <w:rFonts w:eastAsia="Calibri"/>
          <w:color w:val="000000"/>
        </w:rPr>
        <w:t xml:space="preserve">tabulā iekļauj tikai tādus produktus, kuri ir attiecināmi uz </w:t>
      </w:r>
      <w:r w:rsidRPr="00EC4A75">
        <w:rPr>
          <w:color w:val="000000"/>
        </w:rPr>
        <w:t xml:space="preserve">MK  noteikumu Nr.172 „Noteikumi par uztura normām izglītības iestāžu izglītojamiem, sociālās aprūpes un sociālās rehabilitācijas institūciju klientiem un ārstniecības iestāžu pacientiem” </w:t>
      </w:r>
      <w:r w:rsidR="00213B07">
        <w:rPr>
          <w:color w:val="000000"/>
        </w:rPr>
        <w:t>3</w:t>
      </w:r>
      <w:r w:rsidRPr="00EC4A75">
        <w:rPr>
          <w:color w:val="000000"/>
        </w:rPr>
        <w:t xml:space="preserve">. </w:t>
      </w:r>
      <w:r w:rsidRPr="00EB3724">
        <w:rPr>
          <w:color w:val="000000"/>
        </w:rPr>
        <w:t xml:space="preserve">pielikuma </w:t>
      </w:r>
      <w:r w:rsidR="00EB3724" w:rsidRPr="00EB3724">
        <w:rPr>
          <w:color w:val="000000"/>
        </w:rPr>
        <w:t>6</w:t>
      </w:r>
      <w:r w:rsidRPr="00EB3724">
        <w:rPr>
          <w:color w:val="000000"/>
        </w:rPr>
        <w:t xml:space="preserve">. un </w:t>
      </w:r>
      <w:r w:rsidR="00EB3724" w:rsidRPr="00EB3724">
        <w:rPr>
          <w:color w:val="000000"/>
        </w:rPr>
        <w:t>8</w:t>
      </w:r>
      <w:r w:rsidRPr="00EB3724">
        <w:rPr>
          <w:color w:val="000000"/>
        </w:rPr>
        <w:t>.punktu</w:t>
      </w:r>
      <w:r w:rsidRPr="00EC4A75">
        <w:rPr>
          <w:color w:val="000000"/>
        </w:rPr>
        <w:t xml:space="preserve"> un tiek izmantoti ēdienu gatavošanā </w:t>
      </w:r>
      <w:r w:rsidRPr="00EB3724">
        <w:rPr>
          <w:color w:val="000000"/>
        </w:rPr>
        <w:t>vismaz 3 reizes kādā no sezonām un tādējādi atbilst katru dienu vai katru nedēļu izmantojamiem produktiem;</w:t>
      </w:r>
    </w:p>
    <w:p w14:paraId="2A9B356C" w14:textId="77777777" w:rsidR="005C65CA" w:rsidRPr="00EC4A75" w:rsidRDefault="005C65CA" w:rsidP="005C65CA">
      <w:pPr>
        <w:numPr>
          <w:ilvl w:val="0"/>
          <w:numId w:val="5"/>
        </w:numPr>
        <w:autoSpaceDE w:val="0"/>
        <w:autoSpaceDN w:val="0"/>
        <w:adjustRightInd w:val="0"/>
        <w:jc w:val="both"/>
      </w:pPr>
      <w:bookmarkStart w:id="0" w:name="_GoBack"/>
      <w:bookmarkEnd w:id="0"/>
      <w:r w:rsidRPr="00EC4A75">
        <w:rPr>
          <w:rFonts w:eastAsia="Calibri"/>
          <w:color w:val="000000"/>
        </w:rPr>
        <w:t>tabulu papildina ar jaunām rindām atbilstoši produktu skaitam;</w:t>
      </w:r>
    </w:p>
    <w:p w14:paraId="1F5D3818" w14:textId="77777777" w:rsidR="005C65CA" w:rsidRPr="00EC4A75" w:rsidRDefault="005C65CA" w:rsidP="005C65CA">
      <w:pPr>
        <w:numPr>
          <w:ilvl w:val="0"/>
          <w:numId w:val="5"/>
        </w:numPr>
        <w:autoSpaceDE w:val="0"/>
        <w:autoSpaceDN w:val="0"/>
        <w:adjustRightInd w:val="0"/>
        <w:jc w:val="both"/>
        <w:rPr>
          <w:rFonts w:eastAsia="Calibri"/>
          <w:color w:val="000000"/>
        </w:rPr>
      </w:pPr>
      <w:r w:rsidRPr="00EC4A75">
        <w:rPr>
          <w:rFonts w:eastAsia="Calibri"/>
          <w:color w:val="000000"/>
        </w:rPr>
        <w:t xml:space="preserve">1. kolonnā vienu produktu nenorāda atkārtoti – gadījumā, ja vienam/ līdzvērtīgam produktam ir vairāki ražotāji un/vai piegādātāji, tad 1. kolonnā šo produktu min vienu reizi, norādot visus ražotājus un/vai piegādātājus; </w:t>
      </w:r>
    </w:p>
    <w:p w14:paraId="563DAB9D" w14:textId="77777777" w:rsidR="005C65CA" w:rsidRPr="00EC4A75" w:rsidRDefault="005C65CA" w:rsidP="005C65CA">
      <w:pPr>
        <w:numPr>
          <w:ilvl w:val="0"/>
          <w:numId w:val="5"/>
        </w:numPr>
        <w:autoSpaceDE w:val="0"/>
        <w:autoSpaceDN w:val="0"/>
        <w:adjustRightInd w:val="0"/>
        <w:jc w:val="both"/>
        <w:rPr>
          <w:rFonts w:eastAsia="Calibri"/>
          <w:color w:val="000000"/>
        </w:rPr>
      </w:pPr>
      <w:r w:rsidRPr="00EC4A75">
        <w:rPr>
          <w:rFonts w:eastAsia="Calibri"/>
          <w:color w:val="000000"/>
        </w:rPr>
        <w:t>produktu nosaukumus norāda atbilstoši tam, kādi tie norādīti sertifikātos un BL, NPKS vai LPIA produktu publiskajos reģistros.</w:t>
      </w:r>
    </w:p>
    <w:p w14:paraId="16ED7709" w14:textId="77777777" w:rsidR="005C65CA" w:rsidRPr="00EC4A75" w:rsidRDefault="005C65CA" w:rsidP="005C65CA">
      <w:pPr>
        <w:autoSpaceDE w:val="0"/>
        <w:autoSpaceDN w:val="0"/>
        <w:adjustRightInd w:val="0"/>
        <w:jc w:val="both"/>
        <w:rPr>
          <w:rFonts w:eastAsia="Calibri"/>
          <w:color w:val="000000"/>
          <w:highlight w:val="yellow"/>
        </w:rPr>
      </w:pPr>
    </w:p>
    <w:p w14:paraId="240044EB" w14:textId="2819A367" w:rsidR="00AC359B" w:rsidRPr="005C65CA" w:rsidRDefault="00AC359B" w:rsidP="005C65CA"/>
    <w:sectPr w:rsidR="00AC359B" w:rsidRPr="005C65CA" w:rsidSect="005C65CA">
      <w:pgSz w:w="16838" w:h="11906" w:orient="landscape"/>
      <w:pgMar w:top="709" w:right="568"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350F" w14:textId="77777777" w:rsidR="00042DC2" w:rsidRDefault="00042DC2" w:rsidP="005C65CA">
      <w:r>
        <w:separator/>
      </w:r>
    </w:p>
  </w:endnote>
  <w:endnote w:type="continuationSeparator" w:id="0">
    <w:p w14:paraId="2FA713D5" w14:textId="77777777" w:rsidR="00042DC2" w:rsidRDefault="00042DC2" w:rsidP="005C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AF3B" w14:textId="77777777" w:rsidR="00042DC2" w:rsidRDefault="00042DC2" w:rsidP="005C65CA">
      <w:r>
        <w:separator/>
      </w:r>
    </w:p>
  </w:footnote>
  <w:footnote w:type="continuationSeparator" w:id="0">
    <w:p w14:paraId="47E034D2" w14:textId="77777777" w:rsidR="00042DC2" w:rsidRDefault="00042DC2" w:rsidP="005C65CA">
      <w:r>
        <w:continuationSeparator/>
      </w:r>
    </w:p>
  </w:footnote>
  <w:footnote w:id="1">
    <w:p w14:paraId="2EFC554F" w14:textId="77777777" w:rsidR="005C65CA" w:rsidRPr="006F4083" w:rsidRDefault="005C65CA" w:rsidP="005C65CA">
      <w:pPr>
        <w:pStyle w:val="FootnoteText"/>
        <w:jc w:val="both"/>
      </w:pPr>
      <w:r>
        <w:rPr>
          <w:rStyle w:val="FootnoteReference"/>
        </w:rPr>
        <w:t>⃰</w:t>
      </w:r>
      <w:r>
        <w:t xml:space="preserve"> </w:t>
      </w:r>
      <w:r w:rsidRPr="006F4083">
        <w:t>Produkti kuri atbilst 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273"/>
    <w:multiLevelType w:val="multilevel"/>
    <w:tmpl w:val="A532DA44"/>
    <w:lvl w:ilvl="0">
      <w:start w:val="1"/>
      <w:numFmt w:val="decimal"/>
      <w:lvlText w:val="%1"/>
      <w:lvlJc w:val="left"/>
      <w:pPr>
        <w:ind w:left="375" w:hanging="375"/>
      </w:pPr>
      <w:rPr>
        <w:rFonts w:hint="default"/>
      </w:rPr>
    </w:lvl>
    <w:lvl w:ilvl="1">
      <w:start w:val="1"/>
      <w:numFmt w:val="decimal"/>
      <w:lvlText w:val="%1.%2"/>
      <w:lvlJc w:val="left"/>
      <w:pPr>
        <w:ind w:left="1099" w:hanging="37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 w15:restartNumberingAfterBreak="0">
    <w:nsid w:val="45785900"/>
    <w:multiLevelType w:val="hybridMultilevel"/>
    <w:tmpl w:val="B3625E00"/>
    <w:lvl w:ilvl="0" w:tplc="8E1437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B32497"/>
    <w:multiLevelType w:val="multilevel"/>
    <w:tmpl w:val="D30AB18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7F9336F"/>
    <w:multiLevelType w:val="multilevel"/>
    <w:tmpl w:val="37E498D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2105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FD"/>
    <w:rsid w:val="00042DC2"/>
    <w:rsid w:val="00213B07"/>
    <w:rsid w:val="00256C69"/>
    <w:rsid w:val="002E5EBD"/>
    <w:rsid w:val="00363EFD"/>
    <w:rsid w:val="004611BC"/>
    <w:rsid w:val="005C65CA"/>
    <w:rsid w:val="008908A2"/>
    <w:rsid w:val="00AC359B"/>
    <w:rsid w:val="00D704E2"/>
    <w:rsid w:val="00EB3724"/>
    <w:rsid w:val="00FF05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AEAA"/>
  <w15:chartTrackingRefBased/>
  <w15:docId w15:val="{05E9F14A-CFE0-4AC6-AC39-121C8314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4611B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F05D8"/>
    <w:pPr>
      <w:suppressAutoHyphens/>
      <w:autoSpaceDN w:val="0"/>
      <w:ind w:left="720"/>
      <w:textAlignment w:val="baseline"/>
    </w:pPr>
    <w:rPr>
      <w:rFonts w:ascii="Calibri" w:hAnsi="Calibri"/>
      <w:lang w:val="en-US" w:eastAsia="ja-JP"/>
    </w:rPr>
  </w:style>
  <w:style w:type="paragraph" w:styleId="BalloonText">
    <w:name w:val="Balloon Text"/>
    <w:basedOn w:val="Normal"/>
    <w:link w:val="BalloonTextChar"/>
    <w:uiPriority w:val="99"/>
    <w:semiHidden/>
    <w:unhideWhenUsed/>
    <w:rsid w:val="00FF0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D8"/>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4611BC"/>
    <w:rPr>
      <w:rFonts w:ascii="Times New Roman" w:eastAsia="Times New Roman" w:hAnsi="Times New Roman" w:cs="Times New Roman"/>
      <w:b/>
      <w:bCs/>
      <w:kern w:val="36"/>
      <w:sz w:val="48"/>
      <w:szCs w:val="48"/>
      <w:lang w:eastAsia="lv-LV"/>
    </w:rPr>
  </w:style>
  <w:style w:type="paragraph" w:styleId="FootnoteText">
    <w:name w:val="footnote text"/>
    <w:basedOn w:val="Normal"/>
    <w:link w:val="FootnoteTextChar"/>
    <w:rsid w:val="005C65CA"/>
    <w:rPr>
      <w:sz w:val="20"/>
      <w:szCs w:val="20"/>
      <w:lang w:eastAsia="en-US"/>
    </w:rPr>
  </w:style>
  <w:style w:type="character" w:customStyle="1" w:styleId="FootnoteTextChar">
    <w:name w:val="Footnote Text Char"/>
    <w:basedOn w:val="DefaultParagraphFont"/>
    <w:link w:val="FootnoteText"/>
    <w:rsid w:val="005C65CA"/>
    <w:rPr>
      <w:rFonts w:ascii="Times New Roman" w:eastAsia="Times New Roman" w:hAnsi="Times New Roman" w:cs="Times New Roman"/>
      <w:sz w:val="20"/>
      <w:szCs w:val="20"/>
    </w:rPr>
  </w:style>
  <w:style w:type="table" w:styleId="TableGrid">
    <w:name w:val="Table Grid"/>
    <w:basedOn w:val="TableNormal"/>
    <w:uiPriority w:val="59"/>
    <w:rsid w:val="005C65C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5C6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654449">
      <w:bodyDiv w:val="1"/>
      <w:marLeft w:val="0"/>
      <w:marRight w:val="0"/>
      <w:marTop w:val="0"/>
      <w:marBottom w:val="0"/>
      <w:divBdr>
        <w:top w:val="none" w:sz="0" w:space="0" w:color="auto"/>
        <w:left w:val="none" w:sz="0" w:space="0" w:color="auto"/>
        <w:bottom w:val="none" w:sz="0" w:space="0" w:color="auto"/>
        <w:right w:val="none" w:sz="0" w:space="0" w:color="auto"/>
      </w:divBdr>
      <w:divsChild>
        <w:div w:id="1520702611">
          <w:marLeft w:val="0"/>
          <w:marRight w:val="0"/>
          <w:marTop w:val="0"/>
          <w:marBottom w:val="0"/>
          <w:divBdr>
            <w:top w:val="none" w:sz="0" w:space="0" w:color="auto"/>
            <w:left w:val="none" w:sz="0" w:space="0" w:color="auto"/>
            <w:bottom w:val="none" w:sz="0" w:space="0" w:color="auto"/>
            <w:right w:val="none" w:sz="0" w:space="0" w:color="auto"/>
          </w:divBdr>
        </w:div>
        <w:div w:id="1256591141">
          <w:marLeft w:val="0"/>
          <w:marRight w:val="0"/>
          <w:marTop w:val="0"/>
          <w:marBottom w:val="0"/>
          <w:divBdr>
            <w:top w:val="none" w:sz="0" w:space="0" w:color="auto"/>
            <w:left w:val="none" w:sz="0" w:space="0" w:color="auto"/>
            <w:bottom w:val="none" w:sz="0" w:space="0" w:color="auto"/>
            <w:right w:val="none" w:sz="0" w:space="0" w:color="auto"/>
          </w:divBdr>
        </w:div>
        <w:div w:id="324625892">
          <w:marLeft w:val="0"/>
          <w:marRight w:val="0"/>
          <w:marTop w:val="0"/>
          <w:marBottom w:val="0"/>
          <w:divBdr>
            <w:top w:val="none" w:sz="0" w:space="0" w:color="auto"/>
            <w:left w:val="none" w:sz="0" w:space="0" w:color="auto"/>
            <w:bottom w:val="none" w:sz="0" w:space="0" w:color="auto"/>
            <w:right w:val="none" w:sz="0" w:space="0" w:color="auto"/>
          </w:divBdr>
        </w:div>
        <w:div w:id="1991639663">
          <w:marLeft w:val="0"/>
          <w:marRight w:val="0"/>
          <w:marTop w:val="0"/>
          <w:marBottom w:val="0"/>
          <w:divBdr>
            <w:top w:val="none" w:sz="0" w:space="0" w:color="auto"/>
            <w:left w:val="none" w:sz="0" w:space="0" w:color="auto"/>
            <w:bottom w:val="none" w:sz="0" w:space="0" w:color="auto"/>
            <w:right w:val="none" w:sz="0" w:space="0" w:color="auto"/>
          </w:divBdr>
        </w:div>
        <w:div w:id="1715959735">
          <w:marLeft w:val="0"/>
          <w:marRight w:val="0"/>
          <w:marTop w:val="0"/>
          <w:marBottom w:val="0"/>
          <w:divBdr>
            <w:top w:val="none" w:sz="0" w:space="0" w:color="auto"/>
            <w:left w:val="none" w:sz="0" w:space="0" w:color="auto"/>
            <w:bottom w:val="none" w:sz="0" w:space="0" w:color="auto"/>
            <w:right w:val="none" w:sz="0" w:space="0" w:color="auto"/>
          </w:divBdr>
        </w:div>
        <w:div w:id="1673145478">
          <w:marLeft w:val="0"/>
          <w:marRight w:val="0"/>
          <w:marTop w:val="0"/>
          <w:marBottom w:val="0"/>
          <w:divBdr>
            <w:top w:val="none" w:sz="0" w:space="0" w:color="auto"/>
            <w:left w:val="none" w:sz="0" w:space="0" w:color="auto"/>
            <w:bottom w:val="none" w:sz="0" w:space="0" w:color="auto"/>
            <w:right w:val="none" w:sz="0" w:space="0" w:color="auto"/>
          </w:divBdr>
        </w:div>
        <w:div w:id="945769663">
          <w:marLeft w:val="0"/>
          <w:marRight w:val="0"/>
          <w:marTop w:val="0"/>
          <w:marBottom w:val="0"/>
          <w:divBdr>
            <w:top w:val="none" w:sz="0" w:space="0" w:color="auto"/>
            <w:left w:val="none" w:sz="0" w:space="0" w:color="auto"/>
            <w:bottom w:val="none" w:sz="0" w:space="0" w:color="auto"/>
            <w:right w:val="none" w:sz="0" w:space="0" w:color="auto"/>
          </w:divBdr>
        </w:div>
        <w:div w:id="1195311741">
          <w:marLeft w:val="0"/>
          <w:marRight w:val="0"/>
          <w:marTop w:val="0"/>
          <w:marBottom w:val="0"/>
          <w:divBdr>
            <w:top w:val="none" w:sz="0" w:space="0" w:color="auto"/>
            <w:left w:val="none" w:sz="0" w:space="0" w:color="auto"/>
            <w:bottom w:val="none" w:sz="0" w:space="0" w:color="auto"/>
            <w:right w:val="none" w:sz="0" w:space="0" w:color="auto"/>
          </w:divBdr>
        </w:div>
        <w:div w:id="2053141938">
          <w:marLeft w:val="0"/>
          <w:marRight w:val="0"/>
          <w:marTop w:val="0"/>
          <w:marBottom w:val="0"/>
          <w:divBdr>
            <w:top w:val="none" w:sz="0" w:space="0" w:color="auto"/>
            <w:left w:val="none" w:sz="0" w:space="0" w:color="auto"/>
            <w:bottom w:val="none" w:sz="0" w:space="0" w:color="auto"/>
            <w:right w:val="none" w:sz="0" w:space="0" w:color="auto"/>
          </w:divBdr>
        </w:div>
        <w:div w:id="1745100509">
          <w:marLeft w:val="0"/>
          <w:marRight w:val="0"/>
          <w:marTop w:val="0"/>
          <w:marBottom w:val="0"/>
          <w:divBdr>
            <w:top w:val="none" w:sz="0" w:space="0" w:color="auto"/>
            <w:left w:val="none" w:sz="0" w:space="0" w:color="auto"/>
            <w:bottom w:val="none" w:sz="0" w:space="0" w:color="auto"/>
            <w:right w:val="none" w:sz="0" w:space="0" w:color="auto"/>
          </w:divBdr>
        </w:div>
        <w:div w:id="633096802">
          <w:marLeft w:val="0"/>
          <w:marRight w:val="0"/>
          <w:marTop w:val="0"/>
          <w:marBottom w:val="0"/>
          <w:divBdr>
            <w:top w:val="none" w:sz="0" w:space="0" w:color="auto"/>
            <w:left w:val="none" w:sz="0" w:space="0" w:color="auto"/>
            <w:bottom w:val="none" w:sz="0" w:space="0" w:color="auto"/>
            <w:right w:val="none" w:sz="0" w:space="0" w:color="auto"/>
          </w:divBdr>
        </w:div>
        <w:div w:id="907498099">
          <w:marLeft w:val="0"/>
          <w:marRight w:val="0"/>
          <w:marTop w:val="0"/>
          <w:marBottom w:val="0"/>
          <w:divBdr>
            <w:top w:val="none" w:sz="0" w:space="0" w:color="auto"/>
            <w:left w:val="none" w:sz="0" w:space="0" w:color="auto"/>
            <w:bottom w:val="none" w:sz="0" w:space="0" w:color="auto"/>
            <w:right w:val="none" w:sz="0" w:space="0" w:color="auto"/>
          </w:divBdr>
        </w:div>
        <w:div w:id="696614312">
          <w:marLeft w:val="0"/>
          <w:marRight w:val="0"/>
          <w:marTop w:val="0"/>
          <w:marBottom w:val="0"/>
          <w:divBdr>
            <w:top w:val="none" w:sz="0" w:space="0" w:color="auto"/>
            <w:left w:val="none" w:sz="0" w:space="0" w:color="auto"/>
            <w:bottom w:val="none" w:sz="0" w:space="0" w:color="auto"/>
            <w:right w:val="none" w:sz="0" w:space="0" w:color="auto"/>
          </w:divBdr>
        </w:div>
        <w:div w:id="1280604013">
          <w:marLeft w:val="0"/>
          <w:marRight w:val="0"/>
          <w:marTop w:val="0"/>
          <w:marBottom w:val="0"/>
          <w:divBdr>
            <w:top w:val="none" w:sz="0" w:space="0" w:color="auto"/>
            <w:left w:val="none" w:sz="0" w:space="0" w:color="auto"/>
            <w:bottom w:val="none" w:sz="0" w:space="0" w:color="auto"/>
            <w:right w:val="none" w:sz="0" w:space="0" w:color="auto"/>
          </w:divBdr>
        </w:div>
        <w:div w:id="1238831427">
          <w:marLeft w:val="0"/>
          <w:marRight w:val="0"/>
          <w:marTop w:val="0"/>
          <w:marBottom w:val="0"/>
          <w:divBdr>
            <w:top w:val="none" w:sz="0" w:space="0" w:color="auto"/>
            <w:left w:val="none" w:sz="0" w:space="0" w:color="auto"/>
            <w:bottom w:val="none" w:sz="0" w:space="0" w:color="auto"/>
            <w:right w:val="none" w:sz="0" w:space="0" w:color="auto"/>
          </w:divBdr>
        </w:div>
        <w:div w:id="1029256842">
          <w:marLeft w:val="0"/>
          <w:marRight w:val="0"/>
          <w:marTop w:val="0"/>
          <w:marBottom w:val="0"/>
          <w:divBdr>
            <w:top w:val="none" w:sz="0" w:space="0" w:color="auto"/>
            <w:left w:val="none" w:sz="0" w:space="0" w:color="auto"/>
            <w:bottom w:val="none" w:sz="0" w:space="0" w:color="auto"/>
            <w:right w:val="none" w:sz="0" w:space="0" w:color="auto"/>
          </w:divBdr>
        </w:div>
        <w:div w:id="1993557288">
          <w:marLeft w:val="0"/>
          <w:marRight w:val="0"/>
          <w:marTop w:val="0"/>
          <w:marBottom w:val="0"/>
          <w:divBdr>
            <w:top w:val="none" w:sz="0" w:space="0" w:color="auto"/>
            <w:left w:val="none" w:sz="0" w:space="0" w:color="auto"/>
            <w:bottom w:val="none" w:sz="0" w:space="0" w:color="auto"/>
            <w:right w:val="none" w:sz="0" w:space="0" w:color="auto"/>
          </w:divBdr>
        </w:div>
        <w:div w:id="429740479">
          <w:marLeft w:val="0"/>
          <w:marRight w:val="0"/>
          <w:marTop w:val="0"/>
          <w:marBottom w:val="0"/>
          <w:divBdr>
            <w:top w:val="none" w:sz="0" w:space="0" w:color="auto"/>
            <w:left w:val="none" w:sz="0" w:space="0" w:color="auto"/>
            <w:bottom w:val="none" w:sz="0" w:space="0" w:color="auto"/>
            <w:right w:val="none" w:sz="0" w:space="0" w:color="auto"/>
          </w:divBdr>
        </w:div>
        <w:div w:id="1071580340">
          <w:marLeft w:val="0"/>
          <w:marRight w:val="0"/>
          <w:marTop w:val="0"/>
          <w:marBottom w:val="0"/>
          <w:divBdr>
            <w:top w:val="none" w:sz="0" w:space="0" w:color="auto"/>
            <w:left w:val="none" w:sz="0" w:space="0" w:color="auto"/>
            <w:bottom w:val="none" w:sz="0" w:space="0" w:color="auto"/>
            <w:right w:val="none" w:sz="0" w:space="0" w:color="auto"/>
          </w:divBdr>
        </w:div>
        <w:div w:id="1979259293">
          <w:marLeft w:val="0"/>
          <w:marRight w:val="0"/>
          <w:marTop w:val="0"/>
          <w:marBottom w:val="0"/>
          <w:divBdr>
            <w:top w:val="none" w:sz="0" w:space="0" w:color="auto"/>
            <w:left w:val="none" w:sz="0" w:space="0" w:color="auto"/>
            <w:bottom w:val="none" w:sz="0" w:space="0" w:color="auto"/>
            <w:right w:val="none" w:sz="0" w:space="0" w:color="auto"/>
          </w:divBdr>
        </w:div>
        <w:div w:id="981693856">
          <w:marLeft w:val="0"/>
          <w:marRight w:val="0"/>
          <w:marTop w:val="0"/>
          <w:marBottom w:val="0"/>
          <w:divBdr>
            <w:top w:val="none" w:sz="0" w:space="0" w:color="auto"/>
            <w:left w:val="none" w:sz="0" w:space="0" w:color="auto"/>
            <w:bottom w:val="none" w:sz="0" w:space="0" w:color="auto"/>
            <w:right w:val="none" w:sz="0" w:space="0" w:color="auto"/>
          </w:divBdr>
        </w:div>
        <w:div w:id="797382078">
          <w:marLeft w:val="0"/>
          <w:marRight w:val="0"/>
          <w:marTop w:val="0"/>
          <w:marBottom w:val="0"/>
          <w:divBdr>
            <w:top w:val="none" w:sz="0" w:space="0" w:color="auto"/>
            <w:left w:val="none" w:sz="0" w:space="0" w:color="auto"/>
            <w:bottom w:val="none" w:sz="0" w:space="0" w:color="auto"/>
            <w:right w:val="none" w:sz="0" w:space="0" w:color="auto"/>
          </w:divBdr>
        </w:div>
        <w:div w:id="98358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1147</Words>
  <Characters>655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Abzalone</dc:creator>
  <cp:keywords/>
  <dc:description/>
  <cp:lastModifiedBy>Inguna Abzalone</cp:lastModifiedBy>
  <cp:revision>7</cp:revision>
  <cp:lastPrinted>2019-01-21T09:40:00Z</cp:lastPrinted>
  <dcterms:created xsi:type="dcterms:W3CDTF">2019-01-21T09:38:00Z</dcterms:created>
  <dcterms:modified xsi:type="dcterms:W3CDTF">2019-01-29T13:12:00Z</dcterms:modified>
</cp:coreProperties>
</file>