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3A" w:rsidRPr="00B55A77" w:rsidRDefault="00730C3A" w:rsidP="00730C3A">
      <w:pPr>
        <w:spacing w:after="0" w:line="240" w:lineRule="auto"/>
        <w:jc w:val="center"/>
        <w:rPr>
          <w:rFonts w:ascii="Times New Roman" w:eastAsia="Times New Roman" w:hAnsi="Times New Roman" w:cs="Times New Roman"/>
          <w:lang w:eastAsia="lv-LV"/>
        </w:rPr>
      </w:pPr>
      <w:r w:rsidRPr="00B55A77">
        <w:rPr>
          <w:rFonts w:ascii="Times New Roman" w:eastAsia="Times New Roman" w:hAnsi="Times New Roman" w:cs="Times New Roman"/>
          <w:lang w:eastAsia="lv-LV"/>
        </w:rPr>
        <w:t>Siguldas novada pašvaldības (</w:t>
      </w:r>
      <w:proofErr w:type="spellStart"/>
      <w:r w:rsidRPr="00B55A77">
        <w:rPr>
          <w:rFonts w:ascii="Times New Roman" w:eastAsia="Times New Roman" w:hAnsi="Times New Roman" w:cs="Times New Roman"/>
          <w:lang w:eastAsia="lv-LV"/>
        </w:rPr>
        <w:t>reģ</w:t>
      </w:r>
      <w:proofErr w:type="spellEnd"/>
      <w:r w:rsidRPr="00B55A77">
        <w:rPr>
          <w:rFonts w:ascii="Times New Roman" w:eastAsia="Times New Roman" w:hAnsi="Times New Roman" w:cs="Times New Roman"/>
          <w:lang w:eastAsia="lv-LV"/>
        </w:rPr>
        <w:t xml:space="preserve">. Nr. 90000048152) </w:t>
      </w:r>
    </w:p>
    <w:p w:rsidR="00730C3A" w:rsidRPr="00B55A77" w:rsidRDefault="00730C3A" w:rsidP="00730C3A">
      <w:pPr>
        <w:spacing w:after="0" w:line="240" w:lineRule="auto"/>
        <w:jc w:val="center"/>
        <w:rPr>
          <w:rFonts w:ascii="Times New Roman" w:eastAsia="Times New Roman" w:hAnsi="Times New Roman" w:cs="Times New Roman"/>
          <w:lang w:eastAsia="lv-LV"/>
        </w:rPr>
      </w:pPr>
      <w:r w:rsidRPr="00B55A77">
        <w:rPr>
          <w:rFonts w:ascii="Times New Roman" w:eastAsia="Times New Roman" w:hAnsi="Times New Roman" w:cs="Times New Roman"/>
          <w:lang w:eastAsia="lv-LV"/>
        </w:rPr>
        <w:t>Atklāta konkursa</w:t>
      </w:r>
    </w:p>
    <w:p w:rsidR="00730C3A" w:rsidRPr="00B55A77" w:rsidRDefault="00730C3A" w:rsidP="00730C3A">
      <w:pPr>
        <w:spacing w:after="0" w:line="240" w:lineRule="auto"/>
        <w:jc w:val="center"/>
        <w:rPr>
          <w:rFonts w:ascii="Times New Roman" w:eastAsia="Times New Roman" w:hAnsi="Times New Roman" w:cs="Times New Roman"/>
          <w:sz w:val="16"/>
          <w:szCs w:val="16"/>
          <w:lang w:val="en-GB" w:eastAsia="lv-LV"/>
        </w:rPr>
      </w:pPr>
    </w:p>
    <w:p w:rsidR="00730C3A" w:rsidRPr="00B55A77" w:rsidRDefault="00730C3A" w:rsidP="00440569">
      <w:pPr>
        <w:spacing w:after="0" w:line="240" w:lineRule="auto"/>
        <w:jc w:val="center"/>
        <w:rPr>
          <w:rFonts w:ascii="Times New Roman" w:eastAsia="Times New Roman" w:hAnsi="Times New Roman" w:cs="Times New Roman"/>
          <w:b/>
          <w:sz w:val="32"/>
          <w:szCs w:val="32"/>
          <w:lang w:eastAsia="lv-LV"/>
        </w:rPr>
      </w:pPr>
      <w:r w:rsidRPr="00B55A77">
        <w:rPr>
          <w:rFonts w:ascii="Times New Roman" w:eastAsia="Times New Roman" w:hAnsi="Times New Roman" w:cs="Times New Roman"/>
          <w:b/>
          <w:sz w:val="32"/>
          <w:szCs w:val="32"/>
          <w:lang w:eastAsia="lv-LV"/>
        </w:rPr>
        <w:t>“</w:t>
      </w:r>
      <w:r w:rsidR="00AC5A2D" w:rsidRPr="00B55A77">
        <w:rPr>
          <w:rFonts w:ascii="Times New Roman" w:eastAsia="Calibri" w:hAnsi="Times New Roman" w:cs="Times New Roman"/>
          <w:b/>
          <w:color w:val="000000"/>
          <w:sz w:val="32"/>
          <w:szCs w:val="32"/>
          <w:lang w:eastAsia="lv-LV"/>
        </w:rPr>
        <w:t>Salokāmo, mobilo skatītāju krēslu, galdu un to piederumu iegāde un piegāde Siguldas novada pašvaldības vajadzībām</w:t>
      </w:r>
      <w:r w:rsidRPr="00B55A77">
        <w:rPr>
          <w:rFonts w:ascii="Times New Roman" w:eastAsia="Times New Roman" w:hAnsi="Times New Roman" w:cs="Times New Roman"/>
          <w:b/>
          <w:sz w:val="32"/>
          <w:szCs w:val="32"/>
          <w:lang w:eastAsia="lv-LV"/>
        </w:rPr>
        <w:t>”</w:t>
      </w:r>
    </w:p>
    <w:p w:rsidR="00730C3A" w:rsidRPr="00B55A77" w:rsidRDefault="00730C3A" w:rsidP="00730C3A">
      <w:pPr>
        <w:spacing w:before="120" w:after="120" w:line="240" w:lineRule="auto"/>
        <w:jc w:val="center"/>
        <w:rPr>
          <w:rFonts w:ascii="Times New Roman" w:eastAsia="Times New Roman" w:hAnsi="Times New Roman" w:cs="Times New Roman"/>
          <w:sz w:val="24"/>
          <w:szCs w:val="24"/>
          <w:lang w:eastAsia="lv-LV"/>
        </w:rPr>
      </w:pPr>
      <w:r w:rsidRPr="00B55A77">
        <w:rPr>
          <w:rFonts w:ascii="Times New Roman" w:eastAsia="Times New Roman" w:hAnsi="Times New Roman" w:cs="Times New Roman"/>
          <w:sz w:val="24"/>
          <w:szCs w:val="24"/>
          <w:lang w:eastAsia="lv-LV"/>
        </w:rPr>
        <w:t>(identifikācijas Nr. SNP 2019/0</w:t>
      </w:r>
      <w:r w:rsidR="00AC5A2D" w:rsidRPr="00B55A77">
        <w:rPr>
          <w:rFonts w:ascii="Times New Roman" w:eastAsia="Times New Roman" w:hAnsi="Times New Roman" w:cs="Times New Roman"/>
          <w:sz w:val="24"/>
          <w:szCs w:val="24"/>
          <w:lang w:eastAsia="lv-LV"/>
        </w:rPr>
        <w:t>3</w:t>
      </w:r>
      <w:r w:rsidRPr="00B55A77">
        <w:rPr>
          <w:rFonts w:ascii="Times New Roman" w:eastAsia="Times New Roman" w:hAnsi="Times New Roman" w:cs="Times New Roman"/>
          <w:sz w:val="24"/>
          <w:szCs w:val="24"/>
          <w:lang w:eastAsia="lv-LV"/>
        </w:rPr>
        <w:t>/AK)</w:t>
      </w:r>
    </w:p>
    <w:p w:rsidR="00730C3A" w:rsidRPr="00B55A77" w:rsidRDefault="00730C3A" w:rsidP="00730C3A">
      <w:pPr>
        <w:spacing w:after="0" w:line="240" w:lineRule="auto"/>
        <w:jc w:val="center"/>
        <w:rPr>
          <w:rFonts w:ascii="Times New Roman" w:eastAsia="Times New Roman" w:hAnsi="Times New Roman" w:cs="Times New Roman"/>
          <w:sz w:val="26"/>
          <w:szCs w:val="26"/>
          <w:lang w:eastAsia="lv-LV"/>
        </w:rPr>
      </w:pPr>
      <w:r w:rsidRPr="00B55A77">
        <w:rPr>
          <w:rFonts w:ascii="Times New Roman" w:eastAsia="Times New Roman" w:hAnsi="Times New Roman" w:cs="Times New Roman"/>
          <w:sz w:val="26"/>
          <w:szCs w:val="26"/>
          <w:lang w:eastAsia="lv-LV"/>
        </w:rPr>
        <w:t>Iepirkuma procedūras ziņojums</w:t>
      </w:r>
    </w:p>
    <w:p w:rsidR="00730C3A" w:rsidRPr="00B55A77"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B55A77"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B55A77" w:rsidRDefault="00730C3A" w:rsidP="00730C3A">
      <w:pPr>
        <w:spacing w:after="0" w:line="240" w:lineRule="auto"/>
        <w:jc w:val="center"/>
        <w:rPr>
          <w:rFonts w:ascii="Times New Roman" w:eastAsia="Times New Roman" w:hAnsi="Times New Roman" w:cs="Times New Roman"/>
          <w:sz w:val="24"/>
          <w:szCs w:val="24"/>
          <w:lang w:eastAsia="lv-LV"/>
        </w:rPr>
      </w:pPr>
      <w:r w:rsidRPr="00B55A77">
        <w:rPr>
          <w:rFonts w:ascii="Times New Roman" w:eastAsia="Times New Roman" w:hAnsi="Times New Roman" w:cs="Times New Roman"/>
          <w:sz w:val="24"/>
          <w:szCs w:val="24"/>
          <w:lang w:eastAsia="lv-LV"/>
        </w:rPr>
        <w:t>Siguldā</w:t>
      </w:r>
    </w:p>
    <w:p w:rsidR="00730C3A" w:rsidRPr="00B55A77" w:rsidRDefault="00730C3A" w:rsidP="00730C3A">
      <w:pPr>
        <w:spacing w:after="0" w:line="240" w:lineRule="auto"/>
        <w:rPr>
          <w:rFonts w:ascii="Times New Roman" w:eastAsia="Times New Roman" w:hAnsi="Times New Roman" w:cs="Times New Roman"/>
          <w:sz w:val="26"/>
          <w:szCs w:val="26"/>
          <w:lang w:eastAsia="lv-LV"/>
        </w:rPr>
      </w:pPr>
    </w:p>
    <w:p w:rsidR="00730C3A" w:rsidRPr="00704DED" w:rsidRDefault="00730C3A" w:rsidP="00730C3A">
      <w:pPr>
        <w:spacing w:after="0" w:line="240" w:lineRule="auto"/>
        <w:rPr>
          <w:rFonts w:ascii="Times New Roman" w:eastAsia="Times New Roman" w:hAnsi="Times New Roman" w:cs="Times New Roman"/>
          <w:lang w:val="en-GB" w:eastAsia="lv-LV"/>
        </w:rPr>
      </w:pPr>
      <w:r w:rsidRPr="00704DED">
        <w:rPr>
          <w:rFonts w:ascii="Times New Roman" w:eastAsia="Times New Roman" w:hAnsi="Times New Roman" w:cs="Times New Roman"/>
          <w:lang w:val="en-GB" w:eastAsia="lv-LV"/>
        </w:rPr>
        <w:t xml:space="preserve">2019.gada </w:t>
      </w:r>
      <w:r w:rsidR="00AC5A2D" w:rsidRPr="00704DED">
        <w:rPr>
          <w:rFonts w:ascii="Times New Roman" w:eastAsia="Times New Roman" w:hAnsi="Times New Roman" w:cs="Times New Roman"/>
          <w:lang w:val="en-GB" w:eastAsia="lv-LV"/>
        </w:rPr>
        <w:t>0</w:t>
      </w:r>
      <w:r w:rsidR="00BE582F">
        <w:rPr>
          <w:rFonts w:ascii="Times New Roman" w:eastAsia="Times New Roman" w:hAnsi="Times New Roman" w:cs="Times New Roman"/>
          <w:lang w:val="en-GB" w:eastAsia="lv-LV"/>
        </w:rPr>
        <w:t>2</w:t>
      </w:r>
      <w:r w:rsidRPr="00704DED">
        <w:rPr>
          <w:rFonts w:ascii="Times New Roman" w:eastAsia="Times New Roman" w:hAnsi="Times New Roman" w:cs="Times New Roman"/>
          <w:lang w:val="en-GB" w:eastAsia="lv-LV"/>
        </w:rPr>
        <w:t>.</w:t>
      </w:r>
      <w:r w:rsidR="000D6C29" w:rsidRPr="00704DED">
        <w:rPr>
          <w:rFonts w:ascii="Times New Roman" w:eastAsia="Times New Roman" w:hAnsi="Times New Roman" w:cs="Times New Roman"/>
          <w:lang w:val="en-GB" w:eastAsia="lv-LV"/>
        </w:rPr>
        <w:t xml:space="preserve"> </w:t>
      </w:r>
      <w:proofErr w:type="spellStart"/>
      <w:r w:rsidR="00AC5A2D" w:rsidRPr="00704DED">
        <w:rPr>
          <w:rFonts w:ascii="Times New Roman" w:eastAsia="Times New Roman" w:hAnsi="Times New Roman" w:cs="Times New Roman"/>
          <w:lang w:val="en-GB" w:eastAsia="lv-LV"/>
        </w:rPr>
        <w:t>aprīlī</w:t>
      </w:r>
      <w:proofErr w:type="spellEnd"/>
      <w:r w:rsidRPr="00704DED">
        <w:rPr>
          <w:rFonts w:ascii="Times New Roman" w:eastAsia="Times New Roman" w:hAnsi="Times New Roman" w:cs="Times New Roman"/>
          <w:lang w:val="en-GB" w:eastAsia="lv-LV"/>
        </w:rPr>
        <w:tab/>
      </w:r>
      <w:r w:rsidRPr="00704DED">
        <w:rPr>
          <w:rFonts w:ascii="Times New Roman" w:eastAsia="Times New Roman" w:hAnsi="Times New Roman" w:cs="Times New Roman"/>
          <w:lang w:val="en-GB" w:eastAsia="lv-LV"/>
        </w:rPr>
        <w:tab/>
      </w:r>
      <w:r w:rsidRPr="00704DED">
        <w:rPr>
          <w:rFonts w:ascii="Times New Roman" w:eastAsia="Times New Roman" w:hAnsi="Times New Roman" w:cs="Times New Roman"/>
          <w:lang w:val="en-GB" w:eastAsia="lv-LV"/>
        </w:rPr>
        <w:tab/>
      </w:r>
    </w:p>
    <w:p w:rsidR="00730C3A" w:rsidRPr="00704DED" w:rsidRDefault="00730C3A" w:rsidP="00730C3A">
      <w:pPr>
        <w:spacing w:after="0" w:line="240" w:lineRule="auto"/>
        <w:jc w:val="both"/>
        <w:rPr>
          <w:rFonts w:ascii="Times New Roman" w:eastAsia="Times New Roman" w:hAnsi="Times New Roman" w:cs="Times New Roman"/>
          <w:lang w:eastAsia="lv-LV"/>
        </w:rPr>
      </w:pPr>
    </w:p>
    <w:p w:rsidR="00730C3A" w:rsidRPr="00704DED" w:rsidRDefault="00730C3A" w:rsidP="00730C3A">
      <w:pPr>
        <w:numPr>
          <w:ilvl w:val="0"/>
          <w:numId w:val="1"/>
        </w:numPr>
        <w:spacing w:after="0" w:line="240" w:lineRule="auto"/>
        <w:jc w:val="both"/>
        <w:rPr>
          <w:rFonts w:ascii="Times New Roman" w:eastAsia="Times New Roman" w:hAnsi="Times New Roman" w:cs="Times New Roman"/>
          <w:lang w:eastAsia="lv-LV"/>
        </w:rPr>
      </w:pPr>
      <w:r w:rsidRPr="00704DED">
        <w:rPr>
          <w:rFonts w:ascii="Times New Roman" w:eastAsia="Times New Roman" w:hAnsi="Times New Roman" w:cs="Times New Roman"/>
          <w:b/>
          <w:lang w:eastAsia="lv-LV"/>
        </w:rPr>
        <w:t>Identifikācijas Nr. -</w:t>
      </w:r>
      <w:r w:rsidRPr="00704DED">
        <w:rPr>
          <w:rFonts w:ascii="Times New Roman" w:eastAsia="Times New Roman" w:hAnsi="Times New Roman" w:cs="Times New Roman"/>
          <w:lang w:eastAsia="lv-LV"/>
        </w:rPr>
        <w:t xml:space="preserve"> SNP 2019/0</w:t>
      </w:r>
      <w:r w:rsidR="00773CEA" w:rsidRPr="00704DED">
        <w:rPr>
          <w:rFonts w:ascii="Times New Roman" w:eastAsia="Times New Roman" w:hAnsi="Times New Roman" w:cs="Times New Roman"/>
          <w:lang w:eastAsia="lv-LV"/>
        </w:rPr>
        <w:t>3</w:t>
      </w:r>
      <w:r w:rsidRPr="00704DED">
        <w:rPr>
          <w:rFonts w:ascii="Times New Roman" w:eastAsia="Times New Roman" w:hAnsi="Times New Roman" w:cs="Times New Roman"/>
          <w:lang w:eastAsia="lv-LV"/>
        </w:rPr>
        <w:t>/AK</w:t>
      </w:r>
    </w:p>
    <w:p w:rsidR="00730C3A" w:rsidRPr="00704DED" w:rsidRDefault="00730C3A" w:rsidP="00730C3A">
      <w:pPr>
        <w:numPr>
          <w:ilvl w:val="0"/>
          <w:numId w:val="1"/>
        </w:numPr>
        <w:spacing w:after="0" w:line="240" w:lineRule="auto"/>
        <w:jc w:val="both"/>
        <w:rPr>
          <w:rFonts w:ascii="Times New Roman" w:eastAsia="Times New Roman" w:hAnsi="Times New Roman" w:cs="Times New Roman"/>
          <w:lang w:eastAsia="lv-LV"/>
        </w:rPr>
      </w:pPr>
      <w:r w:rsidRPr="00704DED">
        <w:rPr>
          <w:rFonts w:ascii="Times New Roman" w:eastAsia="Times New Roman" w:hAnsi="Times New Roman" w:cs="Times New Roman"/>
          <w:b/>
          <w:lang w:eastAsia="lv-LV"/>
        </w:rPr>
        <w:t xml:space="preserve">Datums, kad paziņojums ievietots internetā: </w:t>
      </w:r>
    </w:p>
    <w:p w:rsidR="00730C3A" w:rsidRPr="00704DED" w:rsidRDefault="00773CEA" w:rsidP="00730C3A">
      <w:pPr>
        <w:pStyle w:val="ListParagraph"/>
        <w:spacing w:after="0" w:line="240" w:lineRule="auto"/>
        <w:ind w:left="360"/>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20.02</w:t>
      </w:r>
      <w:r w:rsidR="00730C3A" w:rsidRPr="00704DED">
        <w:rPr>
          <w:rFonts w:ascii="Times New Roman" w:eastAsia="Times New Roman" w:hAnsi="Times New Roman" w:cs="Times New Roman"/>
          <w:lang w:eastAsia="lv-LV"/>
        </w:rPr>
        <w:t xml:space="preserve">.2019.- iepirkuma nolikums ievietots Elektronisko iepirkumu sistēmā (turpmāk EIS) tīmekļvietnē </w:t>
      </w:r>
      <w:hyperlink r:id="rId8" w:history="1">
        <w:r w:rsidR="00730C3A" w:rsidRPr="00704DED">
          <w:rPr>
            <w:rStyle w:val="Hyperlink"/>
            <w:rFonts w:ascii="Times New Roman" w:eastAsia="Times New Roman" w:hAnsi="Times New Roman" w:cs="Times New Roman"/>
            <w:lang w:eastAsia="lv-LV"/>
          </w:rPr>
          <w:t>https://www.eis.gov.lv/EKEIS/Supplier /</w:t>
        </w:r>
      </w:hyperlink>
      <w:r w:rsidR="00730C3A" w:rsidRPr="00704DED">
        <w:rPr>
          <w:rFonts w:ascii="Times New Roman" w:eastAsia="Times New Roman" w:hAnsi="Times New Roman" w:cs="Times New Roman"/>
          <w:lang w:eastAsia="lv-LV"/>
        </w:rPr>
        <w:t>;</w:t>
      </w:r>
    </w:p>
    <w:p w:rsidR="00730C3A" w:rsidRPr="00704DED" w:rsidRDefault="00773CEA" w:rsidP="00730C3A">
      <w:pPr>
        <w:pStyle w:val="ListParagraph"/>
        <w:spacing w:after="0" w:line="240" w:lineRule="auto"/>
        <w:ind w:left="360"/>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20</w:t>
      </w:r>
      <w:r w:rsidR="00730C3A" w:rsidRPr="00704DED">
        <w:rPr>
          <w:rFonts w:ascii="Times New Roman" w:eastAsia="Times New Roman" w:hAnsi="Times New Roman" w:cs="Times New Roman"/>
          <w:lang w:eastAsia="lv-LV"/>
        </w:rPr>
        <w:t>.0</w:t>
      </w:r>
      <w:r w:rsidRPr="00704DED">
        <w:rPr>
          <w:rFonts w:ascii="Times New Roman" w:eastAsia="Times New Roman" w:hAnsi="Times New Roman" w:cs="Times New Roman"/>
          <w:lang w:eastAsia="lv-LV"/>
        </w:rPr>
        <w:t>2.</w:t>
      </w:r>
      <w:r w:rsidR="00730C3A" w:rsidRPr="00704DED">
        <w:rPr>
          <w:rFonts w:ascii="Times New Roman" w:eastAsia="Times New Roman" w:hAnsi="Times New Roman" w:cs="Times New Roman"/>
          <w:lang w:eastAsia="lv-LV"/>
        </w:rPr>
        <w:t xml:space="preserve">2019. – iepirkuma nolikums ievietots Siguldas novada pašvaldības tīmekļa vietnē </w:t>
      </w:r>
      <w:hyperlink r:id="rId9" w:history="1">
        <w:r w:rsidR="00730C3A" w:rsidRPr="00704DED">
          <w:rPr>
            <w:rStyle w:val="Hyperlink"/>
            <w:rFonts w:ascii="Times New Roman" w:eastAsia="Times New Roman" w:hAnsi="Times New Roman" w:cs="Times New Roman"/>
            <w:lang w:eastAsia="lv-LV"/>
          </w:rPr>
          <w:t>www.sigulda.lv</w:t>
        </w:r>
      </w:hyperlink>
      <w:r w:rsidR="00730C3A" w:rsidRPr="00704DED">
        <w:rPr>
          <w:rFonts w:ascii="Times New Roman" w:eastAsia="Times New Roman" w:hAnsi="Times New Roman" w:cs="Times New Roman"/>
          <w:lang w:eastAsia="lv-LV"/>
        </w:rPr>
        <w:t>;</w:t>
      </w:r>
    </w:p>
    <w:p w:rsidR="00730C3A" w:rsidRPr="00704DED" w:rsidRDefault="00773CEA" w:rsidP="00730C3A">
      <w:pPr>
        <w:spacing w:after="0" w:line="240" w:lineRule="auto"/>
        <w:ind w:left="360"/>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20</w:t>
      </w:r>
      <w:r w:rsidR="00730C3A" w:rsidRPr="00704DED">
        <w:rPr>
          <w:rFonts w:ascii="Times New Roman" w:eastAsia="Times New Roman" w:hAnsi="Times New Roman" w:cs="Times New Roman"/>
          <w:lang w:eastAsia="lv-LV"/>
        </w:rPr>
        <w:t>.0</w:t>
      </w:r>
      <w:r w:rsidRPr="00704DED">
        <w:rPr>
          <w:rFonts w:ascii="Times New Roman" w:eastAsia="Times New Roman" w:hAnsi="Times New Roman" w:cs="Times New Roman"/>
          <w:lang w:eastAsia="lv-LV"/>
        </w:rPr>
        <w:t>2</w:t>
      </w:r>
      <w:r w:rsidR="00730C3A" w:rsidRPr="00704DED">
        <w:rPr>
          <w:rFonts w:ascii="Times New Roman" w:eastAsia="Times New Roman" w:hAnsi="Times New Roman" w:cs="Times New Roman"/>
          <w:lang w:eastAsia="lv-LV"/>
        </w:rPr>
        <w:t>.2019. –</w:t>
      </w:r>
      <w:r w:rsidR="00BE582F">
        <w:rPr>
          <w:rFonts w:ascii="Times New Roman" w:eastAsia="Times New Roman" w:hAnsi="Times New Roman" w:cs="Times New Roman"/>
          <w:lang w:eastAsia="lv-LV"/>
        </w:rPr>
        <w:t xml:space="preserve"> </w:t>
      </w:r>
      <w:r w:rsidR="00730C3A" w:rsidRPr="00704DED">
        <w:rPr>
          <w:rFonts w:ascii="Times New Roman" w:eastAsia="Times New Roman" w:hAnsi="Times New Roman" w:cs="Times New Roman"/>
          <w:lang w:eastAsia="lv-LV"/>
        </w:rPr>
        <w:t xml:space="preserve">paziņojums par līgumu ievietots Iepirkuma uzraudzības biroja tīmekļa vietnē </w:t>
      </w:r>
      <w:hyperlink r:id="rId10" w:history="1">
        <w:r w:rsidR="00730C3A" w:rsidRPr="00704DED">
          <w:rPr>
            <w:rStyle w:val="Hyperlink"/>
            <w:rFonts w:ascii="Times New Roman" w:eastAsia="Times New Roman" w:hAnsi="Times New Roman" w:cs="Times New Roman"/>
            <w:lang w:eastAsia="lv-LV"/>
          </w:rPr>
          <w:t>www.iub.gov.lv</w:t>
        </w:r>
      </w:hyperlink>
      <w:r w:rsidR="00730C3A" w:rsidRPr="00704DED">
        <w:rPr>
          <w:rFonts w:ascii="Times New Roman" w:eastAsia="Times New Roman" w:hAnsi="Times New Roman" w:cs="Times New Roman"/>
          <w:lang w:eastAsia="lv-LV"/>
        </w:rPr>
        <w:t xml:space="preserve"> . </w:t>
      </w:r>
    </w:p>
    <w:p w:rsidR="00730C3A" w:rsidRPr="00704DED" w:rsidRDefault="00730C3A" w:rsidP="00730C3A">
      <w:pPr>
        <w:numPr>
          <w:ilvl w:val="0"/>
          <w:numId w:val="1"/>
        </w:numPr>
        <w:spacing w:after="0" w:line="240" w:lineRule="auto"/>
        <w:jc w:val="both"/>
        <w:rPr>
          <w:rFonts w:ascii="Times New Roman" w:eastAsia="Times New Roman" w:hAnsi="Times New Roman" w:cs="Times New Roman"/>
          <w:lang w:eastAsia="lv-LV"/>
        </w:rPr>
      </w:pPr>
      <w:r w:rsidRPr="00704DED">
        <w:rPr>
          <w:rFonts w:ascii="Times New Roman" w:eastAsia="Times New Roman" w:hAnsi="Times New Roman" w:cs="Times New Roman"/>
          <w:b/>
          <w:lang w:eastAsia="lv-LV"/>
        </w:rPr>
        <w:t>Pasūtītāja nosaukums -</w:t>
      </w:r>
      <w:r w:rsidRPr="00704DED">
        <w:rPr>
          <w:rFonts w:ascii="Times New Roman" w:eastAsia="Times New Roman" w:hAnsi="Times New Roman" w:cs="Times New Roman"/>
          <w:lang w:eastAsia="lv-LV"/>
        </w:rPr>
        <w:t xml:space="preserve"> Siguldas novada pašvaldība.</w:t>
      </w:r>
    </w:p>
    <w:p w:rsidR="00730C3A" w:rsidRPr="00704DED"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704DED">
        <w:rPr>
          <w:rFonts w:ascii="Times New Roman" w:eastAsia="Times New Roman" w:hAnsi="Times New Roman" w:cs="Times New Roman"/>
          <w:b/>
          <w:lang w:eastAsia="lv-LV"/>
        </w:rPr>
        <w:t>Iepirkumu komisijas izveidošanas pamatojums:</w:t>
      </w:r>
    </w:p>
    <w:p w:rsidR="00730C3A" w:rsidRPr="00704DED" w:rsidRDefault="00730C3A" w:rsidP="00730C3A">
      <w:pPr>
        <w:spacing w:after="0" w:line="240" w:lineRule="auto"/>
        <w:ind w:left="426"/>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Iepirkuma komisijas priekšsēdētāja</w:t>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t xml:space="preserve">             Inga Zālīte</w:t>
      </w:r>
    </w:p>
    <w:p w:rsidR="00730C3A" w:rsidRPr="00704DED" w:rsidRDefault="00730C3A" w:rsidP="00730C3A">
      <w:pPr>
        <w:spacing w:after="0" w:line="240" w:lineRule="auto"/>
        <w:ind w:left="426"/>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Iepirkuma komisijas priekšsēdētājas vietniece </w:t>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t xml:space="preserve">Rudīte </w:t>
      </w:r>
      <w:proofErr w:type="spellStart"/>
      <w:r w:rsidRPr="00704DED">
        <w:rPr>
          <w:rFonts w:ascii="Times New Roman" w:eastAsia="Times New Roman" w:hAnsi="Times New Roman" w:cs="Times New Roman"/>
          <w:lang w:eastAsia="lv-LV"/>
        </w:rPr>
        <w:t>Bete</w:t>
      </w:r>
      <w:proofErr w:type="spellEnd"/>
    </w:p>
    <w:p w:rsidR="00730C3A" w:rsidRPr="00704DED" w:rsidRDefault="00730C3A" w:rsidP="00730C3A">
      <w:pPr>
        <w:spacing w:after="0" w:line="240" w:lineRule="auto"/>
        <w:ind w:left="426"/>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Komisijas locekļi</w:t>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t xml:space="preserve">Anita </w:t>
      </w:r>
      <w:proofErr w:type="spellStart"/>
      <w:r w:rsidRPr="00704DED">
        <w:rPr>
          <w:rFonts w:ascii="Times New Roman" w:eastAsia="Times New Roman" w:hAnsi="Times New Roman" w:cs="Times New Roman"/>
          <w:lang w:eastAsia="lv-LV"/>
        </w:rPr>
        <w:t>Strautmane</w:t>
      </w:r>
      <w:proofErr w:type="spellEnd"/>
    </w:p>
    <w:p w:rsidR="00730C3A" w:rsidRPr="00704DED" w:rsidRDefault="00730C3A" w:rsidP="00730C3A">
      <w:pPr>
        <w:spacing w:after="0" w:line="240" w:lineRule="auto"/>
        <w:ind w:left="426"/>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t>Līga Landsberga</w:t>
      </w:r>
    </w:p>
    <w:p w:rsidR="00730C3A" w:rsidRPr="00704DED" w:rsidRDefault="00730C3A" w:rsidP="00730C3A">
      <w:pPr>
        <w:spacing w:after="0" w:line="240" w:lineRule="auto"/>
        <w:ind w:left="426"/>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t>Andis Ozoliņš</w:t>
      </w:r>
    </w:p>
    <w:p w:rsidR="00730C3A" w:rsidRPr="00704DED" w:rsidRDefault="00730C3A" w:rsidP="00730C3A">
      <w:pPr>
        <w:spacing w:after="0" w:line="240" w:lineRule="auto"/>
        <w:ind w:left="426"/>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t>Signe</w:t>
      </w:r>
      <w:r w:rsidR="0057362A" w:rsidRPr="00704DED">
        <w:rPr>
          <w:rFonts w:ascii="Times New Roman" w:eastAsia="Times New Roman" w:hAnsi="Times New Roman" w:cs="Times New Roman"/>
          <w:lang w:eastAsia="lv-LV"/>
        </w:rPr>
        <w:t xml:space="preserve"> </w:t>
      </w:r>
      <w:proofErr w:type="spellStart"/>
      <w:r w:rsidR="0057362A" w:rsidRPr="00704DED">
        <w:rPr>
          <w:rFonts w:ascii="Times New Roman" w:eastAsia="Times New Roman" w:hAnsi="Times New Roman" w:cs="Times New Roman"/>
          <w:lang w:eastAsia="lv-LV"/>
        </w:rPr>
        <w:t>Pavasare</w:t>
      </w:r>
      <w:proofErr w:type="spellEnd"/>
    </w:p>
    <w:p w:rsidR="00730C3A" w:rsidRPr="00704DED" w:rsidRDefault="00730C3A" w:rsidP="00730C3A">
      <w:pPr>
        <w:spacing w:after="0" w:line="240" w:lineRule="auto"/>
        <w:ind w:left="426"/>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730C3A" w:rsidRPr="00704DED" w:rsidRDefault="00730C3A" w:rsidP="00730C3A">
      <w:pPr>
        <w:spacing w:after="0" w:line="240" w:lineRule="auto"/>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       </w:t>
      </w:r>
      <w:r w:rsidR="00BE582F">
        <w:rPr>
          <w:rFonts w:ascii="Times New Roman" w:eastAsia="Times New Roman" w:hAnsi="Times New Roman" w:cs="Times New Roman"/>
          <w:lang w:eastAsia="lv-LV"/>
        </w:rPr>
        <w:t>Iepirkuma dokumentu sagatavotājs, p</w:t>
      </w:r>
      <w:r w:rsidRPr="00704DED">
        <w:rPr>
          <w:rFonts w:ascii="Times New Roman" w:eastAsia="Times New Roman" w:hAnsi="Times New Roman" w:cs="Times New Roman"/>
          <w:lang w:eastAsia="lv-LV"/>
        </w:rPr>
        <w:t>ieaicinātā persona, eksperts</w:t>
      </w:r>
      <w:r w:rsidR="00BE582F">
        <w:rPr>
          <w:rFonts w:ascii="Times New Roman" w:eastAsia="Times New Roman" w:hAnsi="Times New Roman" w:cs="Times New Roman"/>
          <w:lang w:eastAsia="lv-LV"/>
        </w:rPr>
        <w:t xml:space="preserve"> </w:t>
      </w:r>
      <w:r w:rsidR="0057362A" w:rsidRPr="00704DED">
        <w:rPr>
          <w:rFonts w:ascii="Times New Roman" w:eastAsia="Times New Roman" w:hAnsi="Times New Roman" w:cs="Times New Roman"/>
          <w:lang w:eastAsia="lv-LV"/>
        </w:rPr>
        <w:t>–</w:t>
      </w:r>
      <w:r w:rsidRPr="00704DED">
        <w:rPr>
          <w:rFonts w:ascii="Times New Roman" w:eastAsia="Times New Roman" w:hAnsi="Times New Roman" w:cs="Times New Roman"/>
          <w:lang w:eastAsia="lv-LV"/>
        </w:rPr>
        <w:t xml:space="preserve"> </w:t>
      </w:r>
      <w:r w:rsidR="00773CEA" w:rsidRPr="00704DED">
        <w:rPr>
          <w:rFonts w:ascii="Times New Roman" w:eastAsia="Times New Roman" w:hAnsi="Times New Roman" w:cs="Times New Roman"/>
          <w:lang w:eastAsia="lv-LV"/>
        </w:rPr>
        <w:t>Aļiks Bondars</w:t>
      </w:r>
      <w:r w:rsidRPr="00704DED">
        <w:rPr>
          <w:rFonts w:ascii="Times New Roman" w:eastAsia="Times New Roman" w:hAnsi="Times New Roman" w:cs="Times New Roman"/>
          <w:lang w:eastAsia="lv-LV"/>
        </w:rPr>
        <w:t>.</w:t>
      </w:r>
    </w:p>
    <w:p w:rsidR="00730C3A" w:rsidRPr="00704DED" w:rsidRDefault="00730C3A" w:rsidP="0057362A">
      <w:pPr>
        <w:spacing w:after="0" w:line="240" w:lineRule="auto"/>
        <w:ind w:firstLine="426"/>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Iepirkuma dokumentācijas sagatavotāja – </w:t>
      </w:r>
      <w:r w:rsidR="0057362A" w:rsidRPr="00704DED">
        <w:rPr>
          <w:rFonts w:ascii="Times New Roman" w:eastAsia="Times New Roman" w:hAnsi="Times New Roman" w:cs="Times New Roman"/>
          <w:lang w:eastAsia="lv-LV"/>
        </w:rPr>
        <w:t>Līga Landsberga</w:t>
      </w:r>
      <w:r w:rsidRPr="00704DED">
        <w:rPr>
          <w:rFonts w:ascii="Times New Roman" w:eastAsia="Times New Roman" w:hAnsi="Times New Roman" w:cs="Times New Roman"/>
          <w:lang w:eastAsia="lv-LV"/>
        </w:rPr>
        <w:t>.</w:t>
      </w:r>
    </w:p>
    <w:p w:rsidR="00730C3A" w:rsidRPr="00704DED" w:rsidRDefault="00730C3A" w:rsidP="0057362A">
      <w:pPr>
        <w:numPr>
          <w:ilvl w:val="0"/>
          <w:numId w:val="1"/>
        </w:numPr>
        <w:spacing w:after="0" w:line="240" w:lineRule="auto"/>
        <w:jc w:val="both"/>
        <w:rPr>
          <w:rFonts w:ascii="Times New Roman" w:eastAsia="Times New Roman" w:hAnsi="Times New Roman" w:cs="Times New Roman"/>
          <w:lang w:eastAsia="lv-LV"/>
        </w:rPr>
      </w:pPr>
      <w:r w:rsidRPr="00704DED">
        <w:rPr>
          <w:rFonts w:ascii="Times New Roman" w:eastAsia="Times New Roman" w:hAnsi="Times New Roman" w:cs="Times New Roman"/>
          <w:b/>
          <w:lang w:eastAsia="lv-LV"/>
        </w:rPr>
        <w:t xml:space="preserve">Iepirkuma priekšmets un tā īss raksturojums: </w:t>
      </w:r>
    </w:p>
    <w:p w:rsidR="00773CEA" w:rsidRPr="00704DED" w:rsidRDefault="00773CEA" w:rsidP="00773CEA">
      <w:pPr>
        <w:numPr>
          <w:ilvl w:val="0"/>
          <w:numId w:val="1"/>
        </w:numPr>
        <w:spacing w:after="0" w:line="240" w:lineRule="auto"/>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Salokāmo, mobilo skatītāju krēslu, galdu un to piederumu iegāde un piegāde Siguldas novada pašvaldības vajadzībām saskaņā tehnisko specifikāciju (nolikuma 2.pielikums) un līguma projektu (nolikuma 7.pielikums). CPV kods:</w:t>
      </w:r>
      <w:r w:rsidRPr="00704DED">
        <w:rPr>
          <w:rFonts w:ascii="Times New Roman" w:eastAsia="Times New Roman" w:hAnsi="Times New Roman" w:cs="Times New Roman"/>
          <w:lang w:eastAsia="lv-LV"/>
        </w:rPr>
        <w:tab/>
        <w:t xml:space="preserve">      39100000-3  (mēbeles), papildus CPV kodus: 39151300-8 (moduļveida mēbeles)</w:t>
      </w:r>
    </w:p>
    <w:p w:rsidR="00730C3A" w:rsidRPr="00704DED" w:rsidRDefault="00730C3A" w:rsidP="00773CEA">
      <w:pPr>
        <w:numPr>
          <w:ilvl w:val="0"/>
          <w:numId w:val="1"/>
        </w:numPr>
        <w:spacing w:after="0" w:line="240" w:lineRule="auto"/>
        <w:jc w:val="both"/>
        <w:rPr>
          <w:rFonts w:ascii="Times New Roman" w:eastAsia="Times New Roman" w:hAnsi="Times New Roman" w:cs="Times New Roman"/>
          <w:lang w:eastAsia="lv-LV"/>
        </w:rPr>
      </w:pPr>
      <w:r w:rsidRPr="00704DED">
        <w:rPr>
          <w:rFonts w:ascii="Times New Roman" w:eastAsia="Times New Roman" w:hAnsi="Times New Roman" w:cs="Times New Roman"/>
          <w:b/>
          <w:lang w:eastAsia="lv-LV"/>
        </w:rPr>
        <w:t>Iesniedzamā piedāvājuma sastāvs:</w:t>
      </w:r>
    </w:p>
    <w:p w:rsidR="00440569" w:rsidRPr="00440569" w:rsidRDefault="007A4DD2" w:rsidP="007A4DD2">
      <w:p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7.1</w:t>
      </w:r>
      <w:r w:rsidR="00730C3A" w:rsidRPr="00704DED">
        <w:rPr>
          <w:rFonts w:ascii="Times New Roman" w:eastAsia="Times New Roman" w:hAnsi="Times New Roman" w:cs="Times New Roman"/>
          <w:b/>
          <w:lang w:eastAsia="lv-LV"/>
        </w:rPr>
        <w:t>Atlases dokumenti:</w:t>
      </w:r>
    </w:p>
    <w:tbl>
      <w:tblPr>
        <w:tblW w:w="8851"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6"/>
        <w:gridCol w:w="5245"/>
      </w:tblGrid>
      <w:tr w:rsidR="00773CEA" w:rsidRPr="00704DED" w:rsidTr="00762116">
        <w:trPr>
          <w:trHeight w:val="225"/>
        </w:trPr>
        <w:tc>
          <w:tcPr>
            <w:tcW w:w="36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673" w:type="dxa"/>
              <w:bottom w:w="80" w:type="dxa"/>
              <w:right w:w="80" w:type="dxa"/>
            </w:tcMar>
          </w:tcPr>
          <w:p w:rsidR="00773CEA" w:rsidRPr="00704DED" w:rsidRDefault="00773CEA" w:rsidP="00F11D51">
            <w:pPr>
              <w:widowControl w:val="0"/>
              <w:pBdr>
                <w:top w:val="nil"/>
                <w:left w:val="nil"/>
                <w:bottom w:val="nil"/>
                <w:right w:val="nil"/>
                <w:between w:val="nil"/>
                <w:bar w:val="nil"/>
              </w:pBdr>
              <w:tabs>
                <w:tab w:val="left" w:pos="829"/>
              </w:tabs>
              <w:spacing w:after="0" w:line="240" w:lineRule="auto"/>
              <w:contextualSpacing/>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b/>
                <w:bCs/>
                <w:color w:val="000000"/>
                <w:u w:color="000000"/>
                <w:bdr w:val="nil"/>
                <w:lang w:eastAsia="lv-LV"/>
              </w:rPr>
              <w:t>Prasības</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contextualSpacing/>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b/>
                <w:bCs/>
                <w:color w:val="000000"/>
                <w:u w:color="000000"/>
                <w:bdr w:val="nil"/>
                <w:lang w:eastAsia="lv-LV"/>
              </w:rPr>
              <w:t>Atbilstības pārbaude, iesniedzamie dokumenti</w:t>
            </w:r>
          </w:p>
        </w:tc>
      </w:tr>
      <w:tr w:rsidR="00773CEA" w:rsidRPr="00704DED" w:rsidTr="00762116">
        <w:trPr>
          <w:trHeight w:val="300"/>
        </w:trPr>
        <w:tc>
          <w:tcPr>
            <w:tcW w:w="885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contextualSpacing/>
              <w:jc w:val="center"/>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b/>
                <w:bCs/>
                <w:color w:val="000000"/>
                <w:u w:color="000000"/>
                <w:bdr w:val="nil"/>
                <w:lang w:eastAsia="lv-LV"/>
              </w:rPr>
              <w:t>Pieteikums dalībai iepirkumā</w:t>
            </w:r>
          </w:p>
        </w:tc>
      </w:tr>
      <w:tr w:rsidR="00773CEA" w:rsidRPr="00704DED" w:rsidTr="00762116">
        <w:trPr>
          <w:trHeight w:val="6427"/>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tabs>
                <w:tab w:val="left" w:pos="829"/>
              </w:tabs>
              <w:spacing w:after="0" w:line="240" w:lineRule="auto"/>
              <w:contextualSpacing/>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lastRenderedPageBreak/>
              <w:t xml:space="preserve">1. Pretendents piesakās dalībai iepirkumā, iesniedzot pieteikumu un informāciju par sevi.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contextualSpacing/>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1.1. Pieteikums dalībai iepirkumā, ko sagatavo atbilstoši pievienotajai formai (Nolikuma 1.pielikums). </w:t>
            </w:r>
          </w:p>
          <w:p w:rsidR="00773CEA" w:rsidRPr="00704DED" w:rsidRDefault="00773CEA" w:rsidP="00F11D51">
            <w:pPr>
              <w:widowControl w:val="0"/>
              <w:pBdr>
                <w:top w:val="nil"/>
                <w:left w:val="nil"/>
                <w:bottom w:val="nil"/>
                <w:right w:val="nil"/>
                <w:between w:val="nil"/>
                <w:bar w:val="nil"/>
              </w:pBdr>
              <w:spacing w:after="0" w:line="240" w:lineRule="auto"/>
              <w:contextualSpacing/>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1.2. 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 </w:t>
            </w:r>
          </w:p>
          <w:p w:rsidR="00773CEA" w:rsidRPr="007A4DD2" w:rsidRDefault="00773CEA" w:rsidP="00F11D51">
            <w:pPr>
              <w:widowControl w:val="0"/>
              <w:pBdr>
                <w:top w:val="nil"/>
                <w:left w:val="nil"/>
                <w:bottom w:val="nil"/>
                <w:right w:val="nil"/>
                <w:between w:val="nil"/>
                <w:bar w:val="nil"/>
              </w:pBdr>
              <w:spacing w:after="0" w:line="240" w:lineRule="auto"/>
              <w:contextualSpacing/>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1.3. Pilnvara vai cits dokuments, kas ļauj piedāvājumu parakstījušai personai uzņemties saistības Pretendenta vārdā.</w:t>
            </w:r>
          </w:p>
        </w:tc>
      </w:tr>
      <w:tr w:rsidR="00773CEA" w:rsidRPr="00704DED" w:rsidTr="00762116">
        <w:trPr>
          <w:trHeight w:val="300"/>
        </w:trPr>
        <w:tc>
          <w:tcPr>
            <w:tcW w:w="8851"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contextualSpacing/>
              <w:jc w:val="center"/>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b/>
                <w:bCs/>
                <w:color w:val="000000"/>
                <w:u w:color="000000"/>
                <w:bdr w:val="nil"/>
                <w:lang w:eastAsia="lv-LV"/>
              </w:rPr>
              <w:t>Atlases dokumenti</w:t>
            </w:r>
          </w:p>
        </w:tc>
      </w:tr>
      <w:tr w:rsidR="00773CEA" w:rsidRPr="00704DED" w:rsidTr="00762116">
        <w:trPr>
          <w:trHeight w:val="4598"/>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3B13A3" w:rsidRDefault="00773CEA" w:rsidP="00F11D51">
            <w:pPr>
              <w:widowControl w:val="0"/>
              <w:pBdr>
                <w:top w:val="nil"/>
                <w:left w:val="nil"/>
                <w:bottom w:val="nil"/>
                <w:right w:val="nil"/>
                <w:between w:val="nil"/>
                <w:bar w:val="nil"/>
              </w:pBdr>
              <w:spacing w:after="0"/>
              <w:jc w:val="both"/>
              <w:rPr>
                <w:rFonts w:ascii="Times New Roman" w:eastAsia="Cambria" w:hAnsi="Times New Roman" w:cs="Times New Roman"/>
                <w:color w:val="000000"/>
                <w:u w:color="000000"/>
                <w:bdr w:val="nil"/>
                <w:lang w:eastAsia="lv-LV"/>
              </w:rPr>
            </w:pPr>
            <w:r w:rsidRPr="00704DED">
              <w:rPr>
                <w:rFonts w:ascii="Times New Roman" w:eastAsia="Cambria" w:hAnsi="Times New Roman" w:cs="Times New Roman"/>
                <w:color w:val="000000"/>
                <w:u w:color="000000"/>
                <w:bdr w:val="nil"/>
                <w:lang w:eastAsia="lv-LV"/>
              </w:rPr>
              <w:t xml:space="preserve">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contextualSpacing/>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2.1. Par reģistrācijas faktu Pasūtītāja Iepirkuma komisija pārliecināsies Uzņēmumu reģistra tīmekļa vietnē </w:t>
            </w:r>
            <w:hyperlink r:id="rId11" w:history="1">
              <w:r w:rsidRPr="00704DED">
                <w:rPr>
                  <w:rFonts w:ascii="Times New Roman" w:eastAsia="Calibri" w:hAnsi="Times New Roman" w:cs="Times New Roman"/>
                  <w:color w:val="000000"/>
                  <w:u w:val="single" w:color="000000"/>
                  <w:bdr w:val="nil"/>
                  <w:lang w:eastAsia="lv-LV"/>
                </w:rPr>
                <w:t>www.ur.gov.lv</w:t>
              </w:r>
            </w:hyperlink>
            <w:r w:rsidRPr="00704DED">
              <w:rPr>
                <w:rFonts w:ascii="Times New Roman" w:eastAsia="Calibri" w:hAnsi="Times New Roman" w:cs="Times New Roman"/>
                <w:color w:val="000000"/>
                <w:u w:color="000000"/>
                <w:bdr w:val="nil"/>
                <w:lang w:eastAsia="lv-LV"/>
              </w:rPr>
              <w:t>.</w:t>
            </w:r>
          </w:p>
          <w:p w:rsidR="00773CEA" w:rsidRPr="00704DED" w:rsidRDefault="00773CEA" w:rsidP="00F11D51">
            <w:pPr>
              <w:widowControl w:val="0"/>
              <w:pBdr>
                <w:top w:val="nil"/>
                <w:left w:val="nil"/>
                <w:bottom w:val="nil"/>
                <w:right w:val="nil"/>
                <w:between w:val="nil"/>
                <w:bar w:val="nil"/>
              </w:pBdr>
              <w:spacing w:after="0" w:line="240" w:lineRule="auto"/>
              <w:contextualSpacing/>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2.2. 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p w:rsidR="00773CEA" w:rsidRPr="00704DED" w:rsidRDefault="00773CEA" w:rsidP="00F11D51">
            <w:pPr>
              <w:widowControl w:val="0"/>
              <w:pBdr>
                <w:top w:val="nil"/>
                <w:left w:val="nil"/>
                <w:bottom w:val="nil"/>
                <w:right w:val="nil"/>
                <w:between w:val="nil"/>
                <w:bar w:val="nil"/>
              </w:pBdr>
              <w:spacing w:after="0" w:line="240" w:lineRule="auto"/>
              <w:contextualSpacing/>
              <w:jc w:val="both"/>
              <w:rPr>
                <w:rFonts w:ascii="Times New Roman" w:eastAsia="Calibri" w:hAnsi="Times New Roman" w:cs="Times New Roman"/>
                <w:color w:val="000000"/>
                <w:u w:color="000000"/>
                <w:bdr w:val="nil"/>
                <w:lang w:eastAsia="lv-LV"/>
              </w:rPr>
            </w:pPr>
          </w:p>
        </w:tc>
      </w:tr>
      <w:tr w:rsidR="00773CEA" w:rsidRPr="00704DED" w:rsidTr="00762116">
        <w:trPr>
          <w:trHeight w:val="3450"/>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3. Pretendents var balstīties uz citu personu saimnieciskajām un finansiālajām iespējām, ja tas ir nepieciešams konkrētā iepirkuma līguma izpildei, neatkarīgi no savstarpējo attiecību tiesiskā rakstura.</w:t>
            </w:r>
          </w:p>
          <w:p w:rsidR="00773CEA" w:rsidRPr="00704DED" w:rsidRDefault="00773CEA" w:rsidP="00F11D51">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val="single" w:color="000000"/>
                <w:bdr w:val="nil"/>
                <w:lang w:eastAsia="lv-LV"/>
              </w:rPr>
              <w:t>Šajā gadījumā Pretendents un persona, uz kuras saimnieciskajām un finansiālajām iespējām tas balstās, ir solidāri atbildīgi par iepirkuma līguma izpildi</w:t>
            </w:r>
            <w:r w:rsidRPr="00704DED">
              <w:rPr>
                <w:rFonts w:ascii="Times New Roman" w:eastAsia="Calibri" w:hAnsi="Times New Roman" w:cs="Times New Roman"/>
                <w:color w:val="000000"/>
                <w:u w:color="000000"/>
                <w:bdr w:val="nil"/>
                <w:lang w:eastAsia="lv-LV"/>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3.1. Pretendents pierāda Pasūtītāja Iepirkuma komisijai, ka tā rīcībā būs nepieciešamie resursi, iesniedzot šo personu apliecinājumu vai vienošanos par sadarbību konkrētā līguma izpildē.</w:t>
            </w:r>
          </w:p>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r w:rsidR="00773CEA" w:rsidRPr="00704DED" w:rsidTr="00762116">
        <w:trPr>
          <w:trHeight w:val="3857"/>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lastRenderedPageBreak/>
              <w:t>4. Pretendents var balstīties uz citu personu tehniskajām un profesionālajām iespējām, ja tas ir nepieciešams konkrētā iepirkuma līguma izpildei, neatkarīgi no savstarpējo attiecību tiesiskā rakstura.</w:t>
            </w:r>
          </w:p>
          <w:p w:rsidR="00773CEA" w:rsidRPr="00704DED" w:rsidRDefault="00773CEA" w:rsidP="00F11D51">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val="single" w:color="000000"/>
                <w:bdr w:val="nil"/>
                <w:lang w:eastAsia="lv-LV"/>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04DED">
              <w:rPr>
                <w:rFonts w:ascii="Times New Roman" w:eastAsia="Calibri" w:hAnsi="Times New Roman" w:cs="Times New Roman"/>
                <w:color w:val="000000"/>
                <w:u w:color="000000"/>
                <w:bdr w:val="nil"/>
                <w:lang w:eastAsia="lv-LV"/>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4.1. Pretendents pierāda Pasūtītāja Iepirkuma komisijai, ka tā rīcībā būs nepieciešamie resursi, iesniedzot šo personu apliecinājumu vai vienošanos par nepieciešamo resursu nodošanu Pretendenta rīcībā.</w:t>
            </w:r>
          </w:p>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r w:rsidR="00773CEA" w:rsidRPr="00704DED" w:rsidTr="003B13A3">
        <w:trPr>
          <w:trHeight w:val="1105"/>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5. Pretendenta rīcībā ir visi tehniskie un personāla resursi, lai kvalitatīvi un savlaicīgi nodrošinātu Pasūtītājam nepieciešamos būvdarbus.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5.1. Apliecinājums, kas iekļauts pieteikumā dalībai iepirkumā (pēc formas – Nolikuma 1.pielikums).</w:t>
            </w:r>
          </w:p>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r w:rsidR="00773CEA" w:rsidRPr="00704DED" w:rsidTr="00762116">
        <w:trPr>
          <w:trHeight w:val="768"/>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6. Ja Pretendents piedāvājumu iesniedz par visām daļām kopā:</w:t>
            </w:r>
          </w:p>
          <w:p w:rsidR="00773CEA" w:rsidRPr="00704DED" w:rsidRDefault="00773CEA" w:rsidP="00F11D51">
            <w:pPr>
              <w:widowControl w:val="0"/>
              <w:pBdr>
                <w:top w:val="nil"/>
                <w:left w:val="nil"/>
                <w:bottom w:val="nil"/>
                <w:right w:val="nil"/>
                <w:between w:val="nil"/>
                <w:bar w:val="nil"/>
              </w:pBdr>
              <w:spacing w:after="0"/>
              <w:jc w:val="both"/>
              <w:rPr>
                <w:rFonts w:ascii="Times New Roman" w:eastAsia="Times New Roman" w:hAnsi="Times New Roman" w:cs="Times New Roman"/>
                <w:i/>
                <w:iCs/>
                <w:color w:val="FF0000"/>
                <w:u w:color="FF0000"/>
                <w:bdr w:val="nil"/>
                <w:lang w:eastAsia="lv-LV"/>
              </w:rPr>
            </w:pPr>
            <w:r w:rsidRPr="00704DED">
              <w:rPr>
                <w:rFonts w:ascii="Times New Roman" w:eastAsia="Calibri" w:hAnsi="Times New Roman" w:cs="Times New Roman"/>
                <w:color w:val="000000"/>
                <w:u w:color="000000"/>
                <w:bdr w:val="nil"/>
                <w:lang w:eastAsia="lv-LV"/>
              </w:rPr>
              <w:t>Pretendenta katra gada (2016.g., 2017.g., 2018.g.) finanšu apgrozījumam jābūt ne mazākam, kā 60 000,00   EUR. Pretendenti, kas dibināti vēlāk, apliecina, ka katra gada finanšu apgrozījums nostrādātajā periodā nav mazāks, kā 60 000,00 EUR.</w:t>
            </w:r>
            <w:r w:rsidRPr="00704DED">
              <w:rPr>
                <w:rFonts w:ascii="Times New Roman" w:eastAsia="Calibri" w:hAnsi="Times New Roman" w:cs="Times New Roman"/>
                <w:i/>
                <w:iCs/>
                <w:color w:val="FF0000"/>
                <w:u w:color="FF0000"/>
                <w:bdr w:val="nil"/>
                <w:lang w:eastAsia="lv-LV"/>
              </w:rPr>
              <w:t xml:space="preserve"> </w:t>
            </w:r>
            <w:r w:rsidRPr="00704DED">
              <w:rPr>
                <w:rFonts w:ascii="Times New Roman" w:eastAsia="Calibri" w:hAnsi="Times New Roman" w:cs="Times New Roman"/>
                <w:color w:val="000000"/>
                <w:u w:color="000000"/>
                <w:bdr w:val="nil"/>
                <w:lang w:eastAsia="lv-LV"/>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60 000,00 EUR. </w:t>
            </w:r>
          </w:p>
          <w:p w:rsidR="00773CEA" w:rsidRPr="00704DED" w:rsidRDefault="00773CEA" w:rsidP="00F11D51">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Ja Pretendents ir reģistrēts ārvalstī, lai apliecinātu atbilstību Nolikuma 4.6.punktā noteiktajām prasībām, Pretendentam ir tiesības iesniegt līdzvērtīgus dokumentus atbilstoši to reģistrācijas valsts normatīvajam regulējumam.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6.1.Pretendenta apliecinājums par Pretendenta gada finanšu apgrozījumu par 2016.g., 2017.g., 2018.gadu, norādot apgrozījumu par katru gadu atsevišķi un kopā atbilstoši Nolikuma 4.6.punkta prasībām. Uzņēmumiem, kas dibināti vēlāk apliecinājums par gada finanšu apgrozījumu nostrādātajā periodā. Apliecinājumam pievieno izdruku no Valsts ieņēmumu dienesta Elektroniskās deklarēšanas sistēmas par 2016.g., 2017.gadu un operatīvo finanšu apgrozījumu par 2018.gadu vai norāda tīmekļa vietnes adresi, kur iepriekš minētie dokumenti ir pieejami bezmaksas.</w:t>
            </w:r>
          </w:p>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6.2. Ja Pretendents ir reģistrēts ārvalstī, lai apliecinātu atbilstību Nolikuma 4.6.punkta prasībām, Pretendentam ir tiesības iesniegt līdzvērtīgus dokumentus atbilstoši to reģistrācijas valsts normatīvajam regulējumam.</w:t>
            </w:r>
          </w:p>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r w:rsidR="00773CEA" w:rsidRPr="00704DED" w:rsidTr="00762116">
        <w:trPr>
          <w:trHeight w:val="4084"/>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jc w:val="both"/>
              <w:outlineLvl w:val="2"/>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lastRenderedPageBreak/>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līdz piedāvājuma iesniegšanas termiņa beigām ir  jābūt veiktai vismaz 1 (vienai) salokāmo, mobilo skatītāju krēslu, galdu un to piederumu piegādei ar nosacījumu, ka salokāmo, mobilo skatītāju krēslu, galdu un to piederumu piegādes izmaksas bez PVN ir ne mazākas kā 10 000,00 EUR.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7.1. Pretendentam ir jāiesniedz pasūtītāju pozitīvas atsauksmes par katra Nolikuma 3.pielikuma tabulā norādītā līguma izpildi – saliekamo galda, krēslu un piederumu piegāde, kurās apliecināta Pretendenta pieredze un kvalitāte. Ja pretendents piegādājis preces kā apakšuzņēmējs, papildus pasūtītāja atsauksmei, kas izsniegta ģenerāluzņēmējam, nepieciešama ģenerāluzņēmēja atsauksme un apliecinoši dokumenti par piegādāto preču apjomu (Nolikuma 3.pielikums). </w:t>
            </w:r>
          </w:p>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7.2. Pretendentam ir jāiesniedz informācija par savu un/vai Nolikuma 4.4.punktā minēto personu pieredzi (Nolikuma 3.pielikums).</w:t>
            </w:r>
          </w:p>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Calibri" w:hAnsi="Times New Roman" w:cs="Times New Roman"/>
                <w:i/>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 </w:t>
            </w:r>
          </w:p>
        </w:tc>
      </w:tr>
      <w:tr w:rsidR="00773CEA" w:rsidRPr="00704DED" w:rsidTr="00762116">
        <w:trPr>
          <w:trHeight w:val="2231"/>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8.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73CEA" w:rsidP="00F11D51">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Ja Pretendents plāno piesaistīt apakšuzņēmēju/s, piedāvājumā ir jāiekļauj:</w:t>
            </w:r>
          </w:p>
          <w:p w:rsidR="00773CEA" w:rsidRPr="00704DED" w:rsidRDefault="00773CEA" w:rsidP="00F11D51">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pacing w:val="-20"/>
                <w:u w:color="000000"/>
                <w:bdr w:val="nil"/>
                <w:lang w:eastAsia="lv-LV"/>
              </w:rPr>
            </w:pPr>
            <w:r w:rsidRPr="00704DED">
              <w:rPr>
                <w:rFonts w:ascii="Times New Roman" w:eastAsia="Calibri" w:hAnsi="Times New Roman" w:cs="Times New Roman"/>
                <w:color w:val="000000"/>
                <w:u w:color="000000"/>
                <w:bdr w:val="nil"/>
                <w:lang w:eastAsia="lv-LV"/>
              </w:rPr>
              <w:t>8.1. informācija par apakšuzņēmējiem un apakšuzņēmēju apakšuzņēmējiem</w:t>
            </w:r>
            <w:r w:rsidRPr="00704DED">
              <w:rPr>
                <w:rFonts w:ascii="Times New Roman" w:eastAsia="Calibri" w:hAnsi="Times New Roman" w:cs="Times New Roman"/>
                <w:color w:val="000000"/>
                <w:spacing w:val="-20"/>
                <w:u w:color="000000"/>
                <w:bdr w:val="nil"/>
                <w:lang w:eastAsia="lv-LV"/>
              </w:rPr>
              <w:t xml:space="preserve"> (4.pielikums);</w:t>
            </w:r>
          </w:p>
          <w:p w:rsidR="00773CEA" w:rsidRPr="00704DED" w:rsidRDefault="00773CEA" w:rsidP="00F11D51">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8.2. apakšuzņēmēja un apakšuzņēmēja </w:t>
            </w:r>
            <w:proofErr w:type="spellStart"/>
            <w:r w:rsidRPr="00704DED">
              <w:rPr>
                <w:rFonts w:ascii="Times New Roman" w:eastAsia="Calibri" w:hAnsi="Times New Roman" w:cs="Times New Roman"/>
                <w:color w:val="000000"/>
                <w:u w:color="000000"/>
                <w:bdr w:val="nil"/>
                <w:lang w:eastAsia="lv-LV"/>
              </w:rPr>
              <w:t>apakšuzņēmēja</w:t>
            </w:r>
            <w:proofErr w:type="spellEnd"/>
            <w:r w:rsidRPr="00704DED">
              <w:rPr>
                <w:rFonts w:ascii="Times New Roman" w:eastAsia="Calibri" w:hAnsi="Times New Roman" w:cs="Times New Roman"/>
                <w:color w:val="000000"/>
                <w:u w:color="000000"/>
                <w:bdr w:val="nil"/>
                <w:lang w:eastAsia="lv-LV"/>
              </w:rPr>
              <w:t xml:space="preserve"> apliecinājums</w:t>
            </w:r>
            <w:r w:rsidRPr="00704DED">
              <w:rPr>
                <w:rFonts w:ascii="Times New Roman" w:eastAsia="Calibri" w:hAnsi="Times New Roman" w:cs="Times New Roman"/>
                <w:b/>
                <w:bCs/>
                <w:color w:val="000000"/>
                <w:u w:color="000000"/>
                <w:bdr w:val="nil"/>
                <w:lang w:eastAsia="lv-LV"/>
              </w:rPr>
              <w:t xml:space="preserve"> </w:t>
            </w:r>
            <w:r w:rsidRPr="00704DED">
              <w:rPr>
                <w:rFonts w:ascii="Times New Roman" w:eastAsia="Calibri" w:hAnsi="Times New Roman" w:cs="Times New Roman"/>
                <w:color w:val="000000"/>
                <w:u w:color="000000"/>
                <w:bdr w:val="nil"/>
                <w:lang w:eastAsia="lv-LV"/>
              </w:rPr>
              <w:t>(5. pielikums).</w:t>
            </w:r>
          </w:p>
          <w:p w:rsidR="00773CEA" w:rsidRPr="00704DED" w:rsidRDefault="00773CEA" w:rsidP="00F11D51">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p>
        </w:tc>
      </w:tr>
    </w:tbl>
    <w:p w:rsidR="00730C3A" w:rsidRPr="00704DED" w:rsidRDefault="00730C3A" w:rsidP="00704DED">
      <w:pPr>
        <w:widowControl w:val="0"/>
        <w:spacing w:after="0" w:line="240" w:lineRule="auto"/>
        <w:ind w:left="540"/>
        <w:contextualSpacing/>
        <w:jc w:val="both"/>
        <w:rPr>
          <w:rFonts w:ascii="Times New Roman" w:eastAsia="Times New Roman" w:hAnsi="Times New Roman" w:cs="Times New Roman"/>
          <w:b/>
          <w:lang w:eastAsia="lv-LV"/>
        </w:rPr>
      </w:pPr>
    </w:p>
    <w:p w:rsidR="00773CEA" w:rsidRPr="00704DED" w:rsidRDefault="007A4DD2" w:rsidP="003B13A3">
      <w:pPr>
        <w:widowControl w:val="0"/>
        <w:spacing w:after="0" w:line="240" w:lineRule="auto"/>
        <w:jc w:val="both"/>
        <w:rPr>
          <w:rFonts w:ascii="Times New Roman" w:eastAsia="Calibri" w:hAnsi="Times New Roman" w:cs="Times New Roman"/>
          <w:b/>
        </w:rPr>
      </w:pPr>
      <w:r>
        <w:rPr>
          <w:rFonts w:ascii="Times New Roman" w:eastAsia="Calibri" w:hAnsi="Times New Roman" w:cs="Times New Roman"/>
          <w:b/>
        </w:rPr>
        <w:t>7</w:t>
      </w:r>
      <w:r w:rsidR="0052262A" w:rsidRPr="00704DED">
        <w:rPr>
          <w:rFonts w:ascii="Times New Roman" w:eastAsia="Calibri" w:hAnsi="Times New Roman" w:cs="Times New Roman"/>
          <w:b/>
        </w:rPr>
        <w:t>.2.</w:t>
      </w:r>
      <w:r w:rsidR="00730C3A" w:rsidRPr="00704DED">
        <w:rPr>
          <w:rFonts w:ascii="Times New Roman" w:eastAsia="Calibri" w:hAnsi="Times New Roman" w:cs="Times New Roman"/>
          <w:b/>
        </w:rPr>
        <w:t>Tehniskais piedāvājums:</w:t>
      </w:r>
      <w:r>
        <w:rPr>
          <w:rFonts w:ascii="Times New Roman" w:eastAsia="Calibri" w:hAnsi="Times New Roman" w:cs="Times New Roman"/>
          <w:b/>
        </w:rPr>
        <w:t xml:space="preserve"> </w:t>
      </w:r>
    </w:p>
    <w:tbl>
      <w:tblPr>
        <w:tblW w:w="8851"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6"/>
        <w:gridCol w:w="5245"/>
      </w:tblGrid>
      <w:tr w:rsidR="00773CEA" w:rsidRPr="00704DED" w:rsidTr="00762116">
        <w:trPr>
          <w:trHeight w:val="6027"/>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A4DD2" w:rsidP="003B13A3">
            <w:pPr>
              <w:widowControl w:val="0"/>
              <w:pBdr>
                <w:top w:val="nil"/>
                <w:left w:val="nil"/>
                <w:bottom w:val="nil"/>
                <w:right w:val="nil"/>
                <w:between w:val="nil"/>
                <w:bar w:val="nil"/>
              </w:pBdr>
              <w:tabs>
                <w:tab w:val="left" w:pos="454"/>
              </w:tabs>
              <w:spacing w:after="0" w:line="240" w:lineRule="auto"/>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w:t>
            </w:r>
            <w:r w:rsidR="00773CEA" w:rsidRPr="00704DED">
              <w:rPr>
                <w:rFonts w:ascii="Times New Roman" w:eastAsia="Calibri" w:hAnsi="Times New Roman" w:cs="Times New Roman"/>
                <w:color w:val="000000"/>
                <w:u w:color="000000"/>
                <w:bdr w:val="nil"/>
                <w:lang w:eastAsia="lv-LV"/>
              </w:rPr>
              <w:t>. Tehniskais piedāvājums jāsagatavo un jāiesniedz saskaņā Tehniskajā specifikācijā (Nolikuma 2.pielikums) noteiktajām prasībām.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CEA" w:rsidRPr="00704DED" w:rsidRDefault="007A4DD2" w:rsidP="003B13A3">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w:t>
            </w:r>
            <w:r w:rsidR="00773CEA" w:rsidRPr="00704DED">
              <w:rPr>
                <w:rFonts w:ascii="Times New Roman" w:eastAsia="Calibri" w:hAnsi="Times New Roman" w:cs="Times New Roman"/>
                <w:color w:val="000000"/>
                <w:u w:color="000000"/>
                <w:bdr w:val="nil"/>
                <w:lang w:eastAsia="lv-LV"/>
              </w:rPr>
              <w:t>.1. Tehniskais piedāvājums jāsagatavo un jāiesniedz saskaņā ar Tehnisko specifikāciju, aizpildot Tehniskā piedāvājuma formu (nolikuma 2.1.pielikums) un iesniedzot preču garantijas noteikumus.</w:t>
            </w:r>
          </w:p>
          <w:p w:rsidR="00773CEA" w:rsidRPr="00704DED" w:rsidRDefault="007A4DD2" w:rsidP="003B13A3">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w:t>
            </w:r>
            <w:r w:rsidR="00773CEA" w:rsidRPr="00704DED">
              <w:rPr>
                <w:rFonts w:ascii="Times New Roman" w:eastAsia="Calibri" w:hAnsi="Times New Roman" w:cs="Times New Roman"/>
                <w:color w:val="000000"/>
                <w:u w:color="000000"/>
                <w:bdr w:val="nil"/>
                <w:lang w:eastAsia="lv-LV"/>
              </w:rPr>
              <w:t>.2. Plānotais piegādes termiņš 30 dienu laikā pēc iepirkuma līguma noslēgšanas;</w:t>
            </w:r>
          </w:p>
          <w:p w:rsidR="00773CEA" w:rsidRPr="00704DED" w:rsidRDefault="007A4DD2" w:rsidP="003B13A3">
            <w:pPr>
              <w:widowControl w:val="0"/>
              <w:pBdr>
                <w:top w:val="nil"/>
                <w:left w:val="nil"/>
                <w:bottom w:val="nil"/>
                <w:right w:val="nil"/>
                <w:between w:val="nil"/>
                <w:bar w:val="nil"/>
              </w:pBdr>
              <w:tabs>
                <w:tab w:val="left" w:pos="454"/>
              </w:tabs>
              <w:spacing w:after="0" w:line="240" w:lineRule="auto"/>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w:t>
            </w:r>
            <w:r w:rsidR="00773CEA" w:rsidRPr="00704DED">
              <w:rPr>
                <w:rFonts w:ascii="Times New Roman" w:eastAsia="Calibri" w:hAnsi="Times New Roman" w:cs="Times New Roman"/>
                <w:color w:val="000000"/>
                <w:u w:color="000000"/>
                <w:bdr w:val="nil"/>
                <w:lang w:eastAsia="lv-LV"/>
              </w:rPr>
              <w:t>.3. Preču garantijas laiks (norādīt mēnešos) (Nolikuma 1.pielikums).</w:t>
            </w:r>
          </w:p>
          <w:p w:rsidR="00773CEA" w:rsidRPr="00704DED" w:rsidRDefault="00773CEA" w:rsidP="003B13A3">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Garantijas prasības: preču garantijas laikam ir jābūt ne īsākam kā 36 (trīsdesmit seši) mēneši, skaitot no dienas, kad parakstīta preču pavadzīme- rēķins. </w:t>
            </w:r>
          </w:p>
          <w:p w:rsidR="00773CEA" w:rsidRPr="00704DED" w:rsidRDefault="007A4DD2" w:rsidP="003B13A3">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w:t>
            </w:r>
            <w:r w:rsidR="00773CEA" w:rsidRPr="00704DED">
              <w:rPr>
                <w:rFonts w:ascii="Times New Roman" w:eastAsia="Calibri" w:hAnsi="Times New Roman" w:cs="Times New Roman"/>
                <w:color w:val="000000"/>
                <w:u w:color="000000"/>
                <w:bdr w:val="nil"/>
                <w:lang w:eastAsia="lv-LV"/>
              </w:rPr>
              <w:t>.4. Iepirkuma komisijai, vērtējot iesniegtos piedāvājumus ir tiesības pretendentam pieprasīt iesniegt preču paraugus.</w:t>
            </w:r>
          </w:p>
          <w:p w:rsidR="00773CEA" w:rsidRPr="00704DED" w:rsidRDefault="00773CEA" w:rsidP="003B13A3">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Iepriekšminētie paraugi Iepirkuma komisijai ir jāiesniedz ne vēlāk kā 7 darba dienu laikā no pieprasījuma nosūtīšanas uz pretendenta e-pastu. </w:t>
            </w:r>
          </w:p>
          <w:p w:rsidR="00773CEA" w:rsidRPr="00704DED" w:rsidRDefault="00773CEA" w:rsidP="003B13A3">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Pretendenti varēs saņemt iesniegtos paraugus 2 (divu) nedēļu laikā pēc iepirkuma līguma noslēgšanas ar uzvarējušo Pretendentu. Pasūtītājam nav pienākums uzglabāt preču paraugus pēc iepriekš minētā termiņa beigām. </w:t>
            </w:r>
          </w:p>
          <w:p w:rsidR="00773CEA" w:rsidRPr="00704DED" w:rsidRDefault="00773CEA" w:rsidP="003B13A3">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704DED">
              <w:rPr>
                <w:rFonts w:ascii="Times New Roman" w:eastAsia="Calibri" w:hAnsi="Times New Roman" w:cs="Times New Roman"/>
                <w:color w:val="000000"/>
                <w:u w:color="000000"/>
                <w:bdr w:val="nil"/>
                <w:lang w:eastAsia="lv-LV"/>
              </w:rPr>
              <w:t xml:space="preserve">  </w:t>
            </w:r>
          </w:p>
        </w:tc>
      </w:tr>
    </w:tbl>
    <w:p w:rsidR="007A4DD2" w:rsidRDefault="007A4DD2" w:rsidP="00704DED">
      <w:pPr>
        <w:widowControl w:val="0"/>
        <w:spacing w:after="120" w:line="240" w:lineRule="auto"/>
        <w:ind w:left="-709" w:firstLine="709"/>
        <w:contextualSpacing/>
        <w:jc w:val="both"/>
        <w:rPr>
          <w:rFonts w:ascii="Times New Roman" w:eastAsia="Calibri" w:hAnsi="Times New Roman" w:cs="Times New Roman"/>
          <w:b/>
        </w:rPr>
      </w:pPr>
    </w:p>
    <w:p w:rsidR="00730C3A" w:rsidRPr="00704DED" w:rsidRDefault="007A4DD2" w:rsidP="00704DED">
      <w:pPr>
        <w:widowControl w:val="0"/>
        <w:spacing w:after="120" w:line="240" w:lineRule="auto"/>
        <w:ind w:left="-709" w:firstLine="709"/>
        <w:contextualSpacing/>
        <w:jc w:val="both"/>
        <w:rPr>
          <w:rFonts w:ascii="Times New Roman" w:eastAsia="Calibri" w:hAnsi="Times New Roman" w:cs="Times New Roman"/>
          <w:b/>
        </w:rPr>
      </w:pPr>
      <w:r>
        <w:rPr>
          <w:rFonts w:ascii="Times New Roman" w:eastAsia="Calibri" w:hAnsi="Times New Roman" w:cs="Times New Roman"/>
          <w:b/>
        </w:rPr>
        <w:t>7</w:t>
      </w:r>
      <w:r w:rsidR="00730C3A" w:rsidRPr="00704DED">
        <w:rPr>
          <w:rFonts w:ascii="Times New Roman" w:eastAsia="Calibri" w:hAnsi="Times New Roman" w:cs="Times New Roman"/>
          <w:b/>
        </w:rPr>
        <w:t>.3. Finanšu piedāvājums:</w:t>
      </w:r>
    </w:p>
    <w:tbl>
      <w:tblPr>
        <w:tblW w:w="8851"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6"/>
        <w:gridCol w:w="5245"/>
      </w:tblGrid>
      <w:tr w:rsidR="0008582E" w:rsidRPr="00704DED" w:rsidTr="007A4DD2">
        <w:trPr>
          <w:trHeight w:val="1045"/>
        </w:trPr>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582E" w:rsidRPr="00704DED" w:rsidRDefault="007A4DD2" w:rsidP="00704DED">
            <w:pPr>
              <w:widowControl w:val="0"/>
              <w:pBdr>
                <w:top w:val="nil"/>
                <w:left w:val="nil"/>
                <w:bottom w:val="nil"/>
                <w:right w:val="nil"/>
                <w:between w:val="nil"/>
                <w:bar w:val="nil"/>
              </w:pBdr>
              <w:tabs>
                <w:tab w:val="left" w:pos="426"/>
              </w:tabs>
              <w:spacing w:after="0" w:line="240" w:lineRule="auto"/>
              <w:jc w:val="both"/>
              <w:outlineLvl w:val="2"/>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lastRenderedPageBreak/>
              <w:t>1</w:t>
            </w:r>
            <w:r w:rsidR="0008582E" w:rsidRPr="00704DED">
              <w:rPr>
                <w:rFonts w:ascii="Times New Roman" w:eastAsia="Calibri" w:hAnsi="Times New Roman" w:cs="Times New Roman"/>
                <w:color w:val="000000"/>
                <w:u w:color="000000"/>
                <w:bdr w:val="nil"/>
                <w:lang w:eastAsia="lv-LV"/>
              </w:rPr>
              <w:t xml:space="preserve">. Finanšu piedāvājums jāsagatavo un jāiesniedz  atbilstoši Nolikumam pievienotajai Finanšu piedāvājuma formai (Nolikuma 6. pielikums)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582E" w:rsidRPr="00704DED" w:rsidRDefault="007A4DD2" w:rsidP="00704DE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w:t>
            </w:r>
            <w:r w:rsidR="0008582E" w:rsidRPr="00704DED">
              <w:rPr>
                <w:rFonts w:ascii="Times New Roman" w:eastAsia="Calibri" w:hAnsi="Times New Roman" w:cs="Times New Roman"/>
                <w:color w:val="000000"/>
                <w:u w:color="000000"/>
                <w:bdr w:val="nil"/>
                <w:lang w:eastAsia="lv-LV"/>
              </w:rPr>
              <w:t xml:space="preserve">.1. Finanšu piedāvājums jāsagatavo un jāiesniedz atbilstoši Nolikumam pievienotajai Finanšu piedāvājuma formai (Nolikuma 6. pielikums) </w:t>
            </w:r>
          </w:p>
          <w:p w:rsidR="0008582E" w:rsidRPr="00704DED" w:rsidRDefault="0008582E" w:rsidP="00704DED">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bl>
    <w:p w:rsidR="0008582E" w:rsidRPr="00704DED" w:rsidRDefault="0008582E" w:rsidP="00730C3A">
      <w:pPr>
        <w:spacing w:after="120" w:line="240" w:lineRule="auto"/>
        <w:ind w:left="-709" w:firstLine="709"/>
        <w:contextualSpacing/>
        <w:jc w:val="both"/>
        <w:rPr>
          <w:rFonts w:ascii="Times New Roman" w:eastAsia="Calibri" w:hAnsi="Times New Roman" w:cs="Times New Roman"/>
          <w:b/>
        </w:rPr>
      </w:pPr>
    </w:p>
    <w:p w:rsidR="00730C3A" w:rsidRPr="00704DED" w:rsidRDefault="0072633D" w:rsidP="00F23C6A">
      <w:pPr>
        <w:spacing w:after="0" w:line="240" w:lineRule="auto"/>
        <w:jc w:val="both"/>
        <w:rPr>
          <w:rFonts w:ascii="Times New Roman" w:eastAsia="Times New Roman" w:hAnsi="Times New Roman" w:cs="Times New Roman"/>
          <w:b/>
          <w:lang w:eastAsia="lv-LV"/>
        </w:rPr>
      </w:pPr>
      <w:r>
        <w:rPr>
          <w:rFonts w:ascii="Times New Roman" w:eastAsia="Calibri" w:hAnsi="Times New Roman" w:cs="Times New Roman"/>
          <w:b/>
        </w:rPr>
        <w:t>7</w:t>
      </w:r>
      <w:r w:rsidR="00730C3A" w:rsidRPr="00704DED">
        <w:rPr>
          <w:rFonts w:ascii="Times New Roman" w:eastAsia="Calibri" w:hAnsi="Times New Roman" w:cs="Times New Roman"/>
          <w:b/>
        </w:rPr>
        <w:t>.4.</w:t>
      </w:r>
      <w:r w:rsidR="00730C3A" w:rsidRPr="00704DED">
        <w:rPr>
          <w:rFonts w:ascii="Times New Roman" w:eastAsia="Times New Roman" w:hAnsi="Times New Roman" w:cs="Times New Roman"/>
          <w:b/>
          <w:lang w:eastAsia="lv-LV"/>
        </w:rPr>
        <w:t xml:space="preserve"> Piedāvājumu izvēles kritērijs:</w:t>
      </w:r>
    </w:p>
    <w:p w:rsidR="0008582E" w:rsidRPr="00704DED" w:rsidRDefault="0072633D" w:rsidP="0008582E">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7</w:t>
      </w:r>
      <w:r w:rsidR="0008582E" w:rsidRPr="00704DED">
        <w:rPr>
          <w:rFonts w:ascii="Times New Roman" w:eastAsia="Calibri" w:hAnsi="Times New Roman" w:cs="Times New Roman"/>
          <w:color w:val="000000"/>
          <w:u w:color="000000"/>
          <w:bdr w:val="nil"/>
          <w:lang w:eastAsia="lv-LV"/>
        </w:rPr>
        <w:t xml:space="preserve">.4.1.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 </w:t>
      </w:r>
    </w:p>
    <w:p w:rsidR="0008582E" w:rsidRPr="00704DED" w:rsidRDefault="0072633D" w:rsidP="0008582E">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7</w:t>
      </w:r>
      <w:r w:rsidR="0008582E" w:rsidRPr="00704DED">
        <w:rPr>
          <w:rFonts w:ascii="Times New Roman" w:eastAsia="Calibri" w:hAnsi="Times New Roman" w:cs="Times New Roman"/>
          <w:color w:val="000000"/>
          <w:u w:color="000000"/>
          <w:bdr w:val="nil"/>
          <w:lang w:eastAsia="lv-LV"/>
        </w:rPr>
        <w:t>.4.2. Vērtējot piedāvājumu, Pasūtītāja Iepirkuma komisija ņems vērā tā kopējo cenu bez pievienotās vērtības nodokļa.</w:t>
      </w:r>
    </w:p>
    <w:p w:rsidR="0008582E" w:rsidRPr="00704DED" w:rsidRDefault="0072633D" w:rsidP="0008582E">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kern w:val="3"/>
          <w:u w:color="000000"/>
          <w:bdr w:val="nil"/>
          <w:lang w:eastAsia="lv-LV"/>
        </w:rPr>
      </w:pPr>
      <w:r>
        <w:rPr>
          <w:rFonts w:ascii="Times New Roman" w:eastAsia="Calibri" w:hAnsi="Times New Roman" w:cs="Times New Roman"/>
          <w:color w:val="000000"/>
          <w:u w:color="000000"/>
          <w:bdr w:val="nil"/>
          <w:lang w:eastAsia="lv-LV"/>
        </w:rPr>
        <w:t>7</w:t>
      </w:r>
      <w:r w:rsidR="0008582E" w:rsidRPr="00704DED">
        <w:rPr>
          <w:rFonts w:ascii="Times New Roman" w:eastAsia="Calibri" w:hAnsi="Times New Roman" w:cs="Times New Roman"/>
          <w:color w:val="000000"/>
          <w:u w:color="000000"/>
          <w:bdr w:val="nil"/>
          <w:lang w:eastAsia="lv-LV"/>
        </w:rPr>
        <w:t xml:space="preserve">.4.3.Ja </w:t>
      </w:r>
      <w:r w:rsidR="0008582E" w:rsidRPr="00704DED">
        <w:rPr>
          <w:rFonts w:ascii="Times New Roman" w:eastAsia="Calibri" w:hAnsi="Times New Roman" w:cs="Times New Roman"/>
          <w:color w:val="000000"/>
          <w:kern w:val="3"/>
          <w:u w:color="000000"/>
          <w:bdr w:val="nil"/>
          <w:lang w:eastAsia="lv-LV"/>
        </w:rPr>
        <w:t>Pasūtītāja Iepirkuma komisija konstatē, ka atbilstoši noteiktajam piedāvājuma izvēles kritērijam vairākiem piedāvājumiem novērtējums ir vienāds, Pasūtītājs izvēlas Pretendentu, kurš piedāvājis lētāko cenu par salokāmajiem krēsliem.</w:t>
      </w:r>
    </w:p>
    <w:p w:rsidR="00730C3A" w:rsidRPr="00704DED" w:rsidRDefault="0072633D" w:rsidP="0008582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8</w:t>
      </w:r>
      <w:r w:rsidR="00730C3A" w:rsidRPr="00704DED">
        <w:rPr>
          <w:rFonts w:ascii="Times New Roman" w:eastAsia="Times New Roman" w:hAnsi="Times New Roman" w:cs="Times New Roman"/>
          <w:b/>
          <w:lang w:eastAsia="lv-LV"/>
        </w:rPr>
        <w:t>. Piedāvājuma iesniegšanas, atvēršanas vieta un termiņš:</w:t>
      </w:r>
      <w:r w:rsidR="00730C3A" w:rsidRPr="00704DED">
        <w:rPr>
          <w:rFonts w:ascii="Times New Roman" w:eastAsia="Times New Roman" w:hAnsi="Times New Roman" w:cs="Times New Roman"/>
          <w:lang w:eastAsia="lv-LV"/>
        </w:rPr>
        <w:t xml:space="preserve"> </w:t>
      </w:r>
    </w:p>
    <w:p w:rsidR="00DC0674" w:rsidRPr="00704DED" w:rsidRDefault="00DC0674" w:rsidP="00DC0674">
      <w:pPr>
        <w:widowControl w:val="0"/>
        <w:autoSpaceDE w:val="0"/>
        <w:autoSpaceDN w:val="0"/>
        <w:adjustRightInd w:val="0"/>
        <w:spacing w:after="0" w:line="240" w:lineRule="auto"/>
        <w:jc w:val="both"/>
        <w:rPr>
          <w:rFonts w:ascii="Times New Roman" w:eastAsia="Calibri" w:hAnsi="Times New Roman" w:cs="Times New Roman"/>
        </w:rPr>
      </w:pPr>
      <w:r w:rsidRPr="00704DED">
        <w:rPr>
          <w:rFonts w:ascii="Times New Roman" w:eastAsia="Calibri" w:hAnsi="Times New Roman" w:cs="Times New Roman"/>
        </w:rPr>
        <w:t xml:space="preserve">Pretendentu piedāvājumi jāiesniedz līdz </w:t>
      </w:r>
      <w:r w:rsidRPr="00704DED">
        <w:rPr>
          <w:rFonts w:ascii="Times New Roman" w:eastAsia="Calibri" w:hAnsi="Times New Roman" w:cs="Times New Roman"/>
          <w:bCs/>
        </w:rPr>
        <w:t>2019.gada 1</w:t>
      </w:r>
      <w:r w:rsidR="0008582E" w:rsidRPr="00704DED">
        <w:rPr>
          <w:rFonts w:ascii="Times New Roman" w:eastAsia="Calibri" w:hAnsi="Times New Roman" w:cs="Times New Roman"/>
          <w:bCs/>
        </w:rPr>
        <w:t>4</w:t>
      </w:r>
      <w:r w:rsidRPr="00704DED">
        <w:rPr>
          <w:rFonts w:ascii="Times New Roman" w:eastAsia="Calibri" w:hAnsi="Times New Roman" w:cs="Times New Roman"/>
          <w:bCs/>
        </w:rPr>
        <w:t>.</w:t>
      </w:r>
      <w:r w:rsidR="0008582E" w:rsidRPr="00704DED">
        <w:rPr>
          <w:rFonts w:ascii="Times New Roman" w:eastAsia="Calibri" w:hAnsi="Times New Roman" w:cs="Times New Roman"/>
          <w:bCs/>
        </w:rPr>
        <w:t>martam</w:t>
      </w:r>
      <w:r w:rsidRPr="00704DED">
        <w:rPr>
          <w:rFonts w:ascii="Times New Roman" w:eastAsia="Calibri" w:hAnsi="Times New Roman" w:cs="Times New Roman"/>
          <w:bCs/>
        </w:rPr>
        <w:t xml:space="preserve"> plkst. 1</w:t>
      </w:r>
      <w:r w:rsidR="0008582E" w:rsidRPr="00704DED">
        <w:rPr>
          <w:rFonts w:ascii="Times New Roman" w:eastAsia="Calibri" w:hAnsi="Times New Roman" w:cs="Times New Roman"/>
          <w:bCs/>
        </w:rPr>
        <w:t>2</w:t>
      </w:r>
      <w:r w:rsidRPr="00704DED">
        <w:rPr>
          <w:rFonts w:ascii="Times New Roman" w:eastAsia="Calibri" w:hAnsi="Times New Roman" w:cs="Times New Roman"/>
          <w:bCs/>
        </w:rPr>
        <w:t>.00</w:t>
      </w:r>
      <w:r w:rsidRPr="00704DED">
        <w:rPr>
          <w:rFonts w:ascii="Times New Roman" w:eastAsia="Calibri" w:hAnsi="Times New Roman" w:cs="Times New Roman"/>
        </w:rPr>
        <w:t xml:space="preserve">, EIS e-konkursa apakšsistēmā </w:t>
      </w:r>
      <w:hyperlink r:id="rId12" w:history="1">
        <w:r w:rsidRPr="00704DED">
          <w:rPr>
            <w:rFonts w:ascii="Times New Roman" w:eastAsia="Calibri" w:hAnsi="Times New Roman" w:cs="Times New Roman"/>
            <w:color w:val="0000FF"/>
            <w:u w:val="single"/>
          </w:rPr>
          <w:t>www.eis.gov.lv</w:t>
        </w:r>
      </w:hyperlink>
      <w:r w:rsidRPr="00704DED">
        <w:rPr>
          <w:rFonts w:ascii="Times New Roman" w:eastAsia="Calibri" w:hAnsi="Times New Roman" w:cs="Times New Roman"/>
        </w:rPr>
        <w:t xml:space="preserve"> . </w:t>
      </w:r>
    </w:p>
    <w:p w:rsidR="00DC0674" w:rsidRPr="00704DED" w:rsidRDefault="00DC0674" w:rsidP="00DC0674">
      <w:pPr>
        <w:widowControl w:val="0"/>
        <w:autoSpaceDE w:val="0"/>
        <w:autoSpaceDN w:val="0"/>
        <w:adjustRightInd w:val="0"/>
        <w:spacing w:after="0" w:line="240" w:lineRule="auto"/>
        <w:jc w:val="both"/>
        <w:rPr>
          <w:rFonts w:ascii="Times New Roman" w:eastAsia="Calibri" w:hAnsi="Times New Roman" w:cs="Times New Roman"/>
        </w:rPr>
      </w:pPr>
      <w:r w:rsidRPr="00704DED">
        <w:rPr>
          <w:rFonts w:ascii="Times New Roman" w:eastAsia="Calibri" w:hAnsi="Times New Roman" w:cs="Times New Roman"/>
          <w:color w:val="000000"/>
          <w:spacing w:val="1"/>
        </w:rPr>
        <w:t>P</w:t>
      </w:r>
      <w:r w:rsidRPr="00704DED">
        <w:rPr>
          <w:rFonts w:ascii="Times New Roman" w:eastAsia="Calibri" w:hAnsi="Times New Roman" w:cs="Times New Roman"/>
          <w:color w:val="000000"/>
        </w:rPr>
        <w:t>ied</w:t>
      </w:r>
      <w:r w:rsidRPr="00704DED">
        <w:rPr>
          <w:rFonts w:ascii="Times New Roman" w:eastAsia="Calibri" w:hAnsi="Times New Roman" w:cs="Times New Roman"/>
          <w:color w:val="000000"/>
          <w:spacing w:val="-1"/>
        </w:rPr>
        <w:t>ā</w:t>
      </w:r>
      <w:r w:rsidRPr="00704DED">
        <w:rPr>
          <w:rFonts w:ascii="Times New Roman" w:eastAsia="Calibri" w:hAnsi="Times New Roman" w:cs="Times New Roman"/>
          <w:color w:val="000000"/>
        </w:rPr>
        <w:t>v</w:t>
      </w:r>
      <w:r w:rsidRPr="00704DED">
        <w:rPr>
          <w:rFonts w:ascii="Times New Roman" w:eastAsia="Calibri" w:hAnsi="Times New Roman" w:cs="Times New Roman"/>
          <w:color w:val="000000"/>
          <w:spacing w:val="-1"/>
        </w:rPr>
        <w:t>ā</w:t>
      </w:r>
      <w:r w:rsidRPr="00704DED">
        <w:rPr>
          <w:rFonts w:ascii="Times New Roman" w:eastAsia="Calibri" w:hAnsi="Times New Roman" w:cs="Times New Roman"/>
          <w:color w:val="000000"/>
        </w:rPr>
        <w:t>ju</w:t>
      </w:r>
      <w:r w:rsidRPr="00704DED">
        <w:rPr>
          <w:rFonts w:ascii="Times New Roman" w:eastAsia="Calibri" w:hAnsi="Times New Roman" w:cs="Times New Roman"/>
          <w:color w:val="000000"/>
          <w:spacing w:val="1"/>
        </w:rPr>
        <w:t>m</w:t>
      </w:r>
      <w:r w:rsidRPr="00704DED">
        <w:rPr>
          <w:rFonts w:ascii="Times New Roman" w:eastAsia="Calibri" w:hAnsi="Times New Roman" w:cs="Times New Roman"/>
          <w:color w:val="000000"/>
        </w:rPr>
        <w:t xml:space="preserve">u </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rPr>
        <w:t>tvē</w:t>
      </w:r>
      <w:r w:rsidRPr="00704DED">
        <w:rPr>
          <w:rFonts w:ascii="Times New Roman" w:eastAsia="Calibri" w:hAnsi="Times New Roman" w:cs="Times New Roman"/>
          <w:color w:val="000000"/>
          <w:spacing w:val="-1"/>
        </w:rPr>
        <w:t>r</w:t>
      </w:r>
      <w:r w:rsidRPr="00704DED">
        <w:rPr>
          <w:rFonts w:ascii="Times New Roman" w:eastAsia="Calibri" w:hAnsi="Times New Roman" w:cs="Times New Roman"/>
          <w:color w:val="000000"/>
          <w:spacing w:val="2"/>
        </w:rPr>
        <w:t>š</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rPr>
        <w:t>na</w:t>
      </w:r>
      <w:r w:rsidR="000E3082" w:rsidRPr="00704DED">
        <w:rPr>
          <w:rFonts w:ascii="Times New Roman" w:eastAsia="Calibri" w:hAnsi="Times New Roman" w:cs="Times New Roman"/>
          <w:color w:val="000000"/>
          <w:spacing w:val="-1"/>
        </w:rPr>
        <w:t xml:space="preserve"> </w:t>
      </w:r>
      <w:r w:rsidRPr="00704DED">
        <w:rPr>
          <w:rFonts w:ascii="Times New Roman" w:eastAsia="Calibri" w:hAnsi="Times New Roman" w:cs="Times New Roman"/>
          <w:color w:val="000000"/>
          <w:spacing w:val="2"/>
        </w:rPr>
        <w:t>n</w:t>
      </w:r>
      <w:r w:rsidRPr="00704DED">
        <w:rPr>
          <w:rFonts w:ascii="Times New Roman" w:eastAsia="Calibri" w:hAnsi="Times New Roman" w:cs="Times New Roman"/>
          <w:color w:val="000000"/>
        </w:rPr>
        <w:t>ot</w:t>
      </w:r>
      <w:r w:rsidRPr="00704DED">
        <w:rPr>
          <w:rFonts w:ascii="Times New Roman" w:eastAsia="Calibri" w:hAnsi="Times New Roman" w:cs="Times New Roman"/>
          <w:color w:val="000000"/>
          <w:spacing w:val="1"/>
        </w:rPr>
        <w:t>i</w:t>
      </w:r>
      <w:r w:rsidRPr="00704DED">
        <w:rPr>
          <w:rFonts w:ascii="Times New Roman" w:eastAsia="Calibri" w:hAnsi="Times New Roman" w:cs="Times New Roman"/>
          <w:color w:val="000000"/>
          <w:spacing w:val="-1"/>
        </w:rPr>
        <w:t>ks</w:t>
      </w:r>
      <w:r w:rsidRPr="00704DED">
        <w:rPr>
          <w:rFonts w:ascii="Times New Roman" w:eastAsia="Calibri" w:hAnsi="Times New Roman" w:cs="Times New Roman"/>
          <w:color w:val="000000"/>
          <w:spacing w:val="2"/>
        </w:rPr>
        <w:t xml:space="preserve"> 2019.gada </w:t>
      </w:r>
      <w:r w:rsidR="0008582E" w:rsidRPr="00704DED">
        <w:rPr>
          <w:rFonts w:ascii="Times New Roman" w:eastAsia="Calibri" w:hAnsi="Times New Roman" w:cs="Times New Roman"/>
          <w:color w:val="000000"/>
          <w:spacing w:val="2"/>
        </w:rPr>
        <w:t>14.martā plkst. 12</w:t>
      </w:r>
      <w:r w:rsidRPr="00704DED">
        <w:rPr>
          <w:rFonts w:ascii="Times New Roman" w:eastAsia="Calibri" w:hAnsi="Times New Roman" w:cs="Times New Roman"/>
          <w:color w:val="000000"/>
          <w:spacing w:val="2"/>
        </w:rPr>
        <w:t xml:space="preserve">:00 </w:t>
      </w:r>
      <w:r w:rsidRPr="00704DED">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704DED">
        <w:rPr>
          <w:rFonts w:ascii="Times New Roman" w:eastAsia="Calibri" w:hAnsi="Times New Roman" w:cs="Times New Roman"/>
          <w:color w:val="000000"/>
          <w:spacing w:val="1"/>
        </w:rPr>
        <w:t>P</w:t>
      </w:r>
      <w:r w:rsidRPr="00704DED">
        <w:rPr>
          <w:rFonts w:ascii="Times New Roman" w:eastAsia="Calibri" w:hAnsi="Times New Roman" w:cs="Times New Roman"/>
          <w:color w:val="000000"/>
        </w:rPr>
        <w:t>ied</w:t>
      </w:r>
      <w:r w:rsidRPr="00704DED">
        <w:rPr>
          <w:rFonts w:ascii="Times New Roman" w:eastAsia="Calibri" w:hAnsi="Times New Roman" w:cs="Times New Roman"/>
          <w:color w:val="000000"/>
          <w:spacing w:val="-1"/>
        </w:rPr>
        <w:t>ā</w:t>
      </w:r>
      <w:r w:rsidRPr="00704DED">
        <w:rPr>
          <w:rFonts w:ascii="Times New Roman" w:eastAsia="Calibri" w:hAnsi="Times New Roman" w:cs="Times New Roman"/>
          <w:color w:val="000000"/>
        </w:rPr>
        <w:t>v</w:t>
      </w:r>
      <w:r w:rsidRPr="00704DED">
        <w:rPr>
          <w:rFonts w:ascii="Times New Roman" w:eastAsia="Calibri" w:hAnsi="Times New Roman" w:cs="Times New Roman"/>
          <w:color w:val="000000"/>
          <w:spacing w:val="-1"/>
        </w:rPr>
        <w:t>ā</w:t>
      </w:r>
      <w:r w:rsidRPr="00704DED">
        <w:rPr>
          <w:rFonts w:ascii="Times New Roman" w:eastAsia="Calibri" w:hAnsi="Times New Roman" w:cs="Times New Roman"/>
          <w:color w:val="000000"/>
        </w:rPr>
        <w:t>ju</w:t>
      </w:r>
      <w:r w:rsidRPr="00704DED">
        <w:rPr>
          <w:rFonts w:ascii="Times New Roman" w:eastAsia="Calibri" w:hAnsi="Times New Roman" w:cs="Times New Roman"/>
          <w:color w:val="000000"/>
          <w:spacing w:val="1"/>
        </w:rPr>
        <w:t>m</w:t>
      </w:r>
      <w:r w:rsidRPr="00704DED">
        <w:rPr>
          <w:rFonts w:ascii="Times New Roman" w:eastAsia="Calibri" w:hAnsi="Times New Roman" w:cs="Times New Roman"/>
          <w:color w:val="000000"/>
        </w:rPr>
        <w:t xml:space="preserve">u </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rPr>
        <w:t>tvē</w:t>
      </w:r>
      <w:r w:rsidRPr="00704DED">
        <w:rPr>
          <w:rFonts w:ascii="Times New Roman" w:eastAsia="Calibri" w:hAnsi="Times New Roman" w:cs="Times New Roman"/>
          <w:color w:val="000000"/>
          <w:spacing w:val="-1"/>
        </w:rPr>
        <w:t>r</w:t>
      </w:r>
      <w:r w:rsidRPr="00704DED">
        <w:rPr>
          <w:rFonts w:ascii="Times New Roman" w:eastAsia="Calibri" w:hAnsi="Times New Roman" w:cs="Times New Roman"/>
          <w:color w:val="000000"/>
        </w:rPr>
        <w:t>š</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spacing w:val="2"/>
        </w:rPr>
        <w:t>n</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rPr>
        <w:t>s s</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rPr>
        <w:t>n</w:t>
      </w:r>
      <w:r w:rsidRPr="00704DED">
        <w:rPr>
          <w:rFonts w:ascii="Times New Roman" w:eastAsia="Calibri" w:hAnsi="Times New Roman" w:cs="Times New Roman"/>
          <w:color w:val="000000"/>
          <w:spacing w:val="-1"/>
        </w:rPr>
        <w:t>ā</w:t>
      </w:r>
      <w:r w:rsidRPr="00704DED">
        <w:rPr>
          <w:rFonts w:ascii="Times New Roman" w:eastAsia="Calibri" w:hAnsi="Times New Roman" w:cs="Times New Roman"/>
          <w:color w:val="000000"/>
        </w:rPr>
        <w:t xml:space="preserve">ksme ir </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rPr>
        <w:t>tk</w:t>
      </w:r>
      <w:r w:rsidRPr="00704DED">
        <w:rPr>
          <w:rFonts w:ascii="Times New Roman" w:eastAsia="Calibri" w:hAnsi="Times New Roman" w:cs="Times New Roman"/>
          <w:color w:val="000000"/>
          <w:spacing w:val="1"/>
        </w:rPr>
        <w:t>l</w:t>
      </w:r>
      <w:r w:rsidRPr="00704DED">
        <w:rPr>
          <w:rFonts w:ascii="Times New Roman" w:eastAsia="Calibri" w:hAnsi="Times New Roman" w:cs="Times New Roman"/>
          <w:color w:val="000000"/>
          <w:spacing w:val="-1"/>
        </w:rPr>
        <w:t>ā</w:t>
      </w:r>
      <w:r w:rsidRPr="00704DED">
        <w:rPr>
          <w:rFonts w:ascii="Times New Roman" w:eastAsia="Calibri" w:hAnsi="Times New Roman" w:cs="Times New Roman"/>
          <w:color w:val="000000"/>
        </w:rPr>
        <w:t>t</w:t>
      </w:r>
      <w:r w:rsidRPr="00704DED">
        <w:rPr>
          <w:rFonts w:ascii="Times New Roman" w:eastAsia="Calibri" w:hAnsi="Times New Roman" w:cs="Times New Roman"/>
          <w:color w:val="000000"/>
          <w:spacing w:val="3"/>
        </w:rPr>
        <w:t>a</w:t>
      </w:r>
      <w:r w:rsidRPr="00704DED">
        <w:rPr>
          <w:rFonts w:ascii="Times New Roman" w:eastAsia="Calibri" w:hAnsi="Times New Roman" w:cs="Times New Roman"/>
          <w:color w:val="000000"/>
        </w:rPr>
        <w:t xml:space="preserve">, </w:t>
      </w:r>
      <w:r w:rsidRPr="00704DED">
        <w:rPr>
          <w:rFonts w:ascii="Times New Roman" w:eastAsia="Calibri" w:hAnsi="Times New Roman" w:cs="Times New Roman"/>
          <w:color w:val="000000"/>
          <w:spacing w:val="3"/>
        </w:rPr>
        <w:t>t</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rPr>
        <w:t>jā v</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rPr>
        <w:t>r p</w:t>
      </w:r>
      <w:r w:rsidRPr="00704DED">
        <w:rPr>
          <w:rFonts w:ascii="Times New Roman" w:eastAsia="Calibri" w:hAnsi="Times New Roman" w:cs="Times New Roman"/>
          <w:color w:val="000000"/>
          <w:spacing w:val="3"/>
        </w:rPr>
        <w:t>i</w:t>
      </w:r>
      <w:r w:rsidRPr="00704DED">
        <w:rPr>
          <w:rFonts w:ascii="Times New Roman" w:eastAsia="Calibri" w:hAnsi="Times New Roman" w:cs="Times New Roman"/>
          <w:color w:val="000000"/>
          <w:spacing w:val="-1"/>
        </w:rPr>
        <w:t>e</w:t>
      </w:r>
      <w:r w:rsidRPr="00704DED">
        <w:rPr>
          <w:rFonts w:ascii="Times New Roman" w:eastAsia="Calibri" w:hAnsi="Times New Roman" w:cs="Times New Roman"/>
          <w:color w:val="000000"/>
        </w:rPr>
        <w:t>d</w:t>
      </w:r>
      <w:r w:rsidRPr="00704DED">
        <w:rPr>
          <w:rFonts w:ascii="Times New Roman" w:eastAsia="Calibri" w:hAnsi="Times New Roman" w:cs="Times New Roman"/>
          <w:color w:val="000000"/>
          <w:spacing w:val="-1"/>
        </w:rPr>
        <w:t>a</w:t>
      </w:r>
      <w:r w:rsidRPr="00704DED">
        <w:rPr>
          <w:rFonts w:ascii="Times New Roman" w:eastAsia="Calibri" w:hAnsi="Times New Roman" w:cs="Times New Roman"/>
          <w:color w:val="000000"/>
        </w:rPr>
        <w:t>l</w:t>
      </w:r>
      <w:r w:rsidRPr="00704DED">
        <w:rPr>
          <w:rFonts w:ascii="Times New Roman" w:eastAsia="Calibri" w:hAnsi="Times New Roman" w:cs="Times New Roman"/>
          <w:color w:val="000000"/>
          <w:spacing w:val="1"/>
        </w:rPr>
        <w:t>ī</w:t>
      </w:r>
      <w:r w:rsidRPr="00704DED">
        <w:rPr>
          <w:rFonts w:ascii="Times New Roman" w:eastAsia="Calibri" w:hAnsi="Times New Roman" w:cs="Times New Roman"/>
          <w:color w:val="000000"/>
        </w:rPr>
        <w:t>t</w:t>
      </w:r>
      <w:r w:rsidRPr="00704DED">
        <w:rPr>
          <w:rFonts w:ascii="Times New Roman" w:eastAsia="Calibri" w:hAnsi="Times New Roman" w:cs="Times New Roman"/>
          <w:color w:val="000000"/>
          <w:spacing w:val="1"/>
        </w:rPr>
        <w:t>i</w:t>
      </w:r>
      <w:r w:rsidRPr="00704DED">
        <w:rPr>
          <w:rFonts w:ascii="Times New Roman" w:eastAsia="Calibri" w:hAnsi="Times New Roman" w:cs="Times New Roman"/>
          <w:color w:val="000000"/>
          <w:spacing w:val="-1"/>
        </w:rPr>
        <w:t>e</w:t>
      </w:r>
      <w:r w:rsidRPr="00704DED">
        <w:rPr>
          <w:rFonts w:ascii="Times New Roman" w:eastAsia="Calibri" w:hAnsi="Times New Roman" w:cs="Times New Roman"/>
          <w:color w:val="000000"/>
        </w:rPr>
        <w:t>s jeb</w:t>
      </w:r>
      <w:r w:rsidRPr="00704DED">
        <w:rPr>
          <w:rFonts w:ascii="Times New Roman" w:eastAsia="Calibri" w:hAnsi="Times New Roman" w:cs="Times New Roman"/>
          <w:color w:val="000000"/>
          <w:spacing w:val="2"/>
        </w:rPr>
        <w:t>k</w:t>
      </w:r>
      <w:r w:rsidRPr="00704DED">
        <w:rPr>
          <w:rFonts w:ascii="Times New Roman" w:eastAsia="Calibri" w:hAnsi="Times New Roman" w:cs="Times New Roman"/>
          <w:color w:val="000000"/>
        </w:rPr>
        <w:t>u</w:t>
      </w:r>
      <w:r w:rsidRPr="00704DED">
        <w:rPr>
          <w:rFonts w:ascii="Times New Roman" w:eastAsia="Calibri" w:hAnsi="Times New Roman" w:cs="Times New Roman"/>
          <w:color w:val="000000"/>
          <w:spacing w:val="-1"/>
        </w:rPr>
        <w:t>r</w:t>
      </w:r>
      <w:r w:rsidRPr="00704DED">
        <w:rPr>
          <w:rFonts w:ascii="Times New Roman" w:eastAsia="Calibri" w:hAnsi="Times New Roman" w:cs="Times New Roman"/>
          <w:color w:val="000000"/>
        </w:rPr>
        <w:t>a ieinte</w:t>
      </w:r>
      <w:r w:rsidRPr="00704DED">
        <w:rPr>
          <w:rFonts w:ascii="Times New Roman" w:eastAsia="Calibri" w:hAnsi="Times New Roman" w:cs="Times New Roman"/>
          <w:color w:val="000000"/>
          <w:spacing w:val="-1"/>
        </w:rPr>
        <w:t>re</w:t>
      </w:r>
      <w:r w:rsidRPr="00704DED">
        <w:rPr>
          <w:rFonts w:ascii="Times New Roman" w:eastAsia="Calibri" w:hAnsi="Times New Roman" w:cs="Times New Roman"/>
          <w:color w:val="000000"/>
        </w:rPr>
        <w:t>s</w:t>
      </w:r>
      <w:r w:rsidRPr="00704DED">
        <w:rPr>
          <w:rFonts w:ascii="Times New Roman" w:eastAsia="Calibri" w:hAnsi="Times New Roman" w:cs="Times New Roman"/>
          <w:color w:val="000000"/>
          <w:spacing w:val="-1"/>
        </w:rPr>
        <w:t>ē</w:t>
      </w:r>
      <w:r w:rsidRPr="00704DED">
        <w:rPr>
          <w:rFonts w:ascii="Times New Roman" w:eastAsia="Calibri" w:hAnsi="Times New Roman" w:cs="Times New Roman"/>
          <w:color w:val="000000"/>
          <w:spacing w:val="3"/>
        </w:rPr>
        <w:t>tā</w:t>
      </w:r>
      <w:r w:rsidRPr="00704DED">
        <w:rPr>
          <w:rFonts w:ascii="Times New Roman" w:eastAsia="Calibri" w:hAnsi="Times New Roman" w:cs="Times New Roman"/>
          <w:color w:val="000000"/>
        </w:rPr>
        <w:t xml:space="preserve"> persona, izmantojot EIS sistēmas e-konkursu apakšsistēmu.</w:t>
      </w:r>
    </w:p>
    <w:p w:rsidR="00730C3A" w:rsidRPr="00704DED" w:rsidRDefault="0072633D"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Pr>
          <w:rFonts w:ascii="Times New Roman" w:eastAsia="Times New Roman" w:hAnsi="Times New Roman" w:cs="Times New Roman"/>
          <w:b/>
          <w:bCs/>
          <w:u w:color="000000"/>
          <w:bdr w:val="nil"/>
          <w:lang w:eastAsia="lv-LV"/>
        </w:rPr>
        <w:t>9</w:t>
      </w:r>
      <w:r w:rsidR="00730C3A" w:rsidRPr="00704DED">
        <w:rPr>
          <w:rFonts w:ascii="Times New Roman" w:eastAsia="Times New Roman" w:hAnsi="Times New Roman" w:cs="Times New Roman"/>
          <w:b/>
          <w:bCs/>
          <w:u w:color="000000"/>
          <w:bdr w:val="nil"/>
          <w:lang w:eastAsia="lv-LV"/>
        </w:rPr>
        <w:t xml:space="preserve">. </w:t>
      </w:r>
      <w:r w:rsidR="00730C3A" w:rsidRPr="00704DED">
        <w:rPr>
          <w:rFonts w:ascii="Times New Roman" w:eastAsia="Times New Roman" w:hAnsi="Times New Roman" w:cs="Times New Roman"/>
          <w:b/>
          <w:lang w:eastAsia="lv-LV"/>
        </w:rPr>
        <w:t>Iesniegtie</w:t>
      </w:r>
      <w:r w:rsidR="00730C3A" w:rsidRPr="00704DED">
        <w:rPr>
          <w:rFonts w:ascii="Times New Roman" w:eastAsia="Times New Roman" w:hAnsi="Times New Roman" w:cs="Times New Roman"/>
          <w:b/>
          <w:lang w:val="en-GB" w:eastAsia="lv-LV"/>
        </w:rPr>
        <w:t xml:space="preserve"> </w:t>
      </w:r>
      <w:r w:rsidR="00730C3A" w:rsidRPr="00704DED">
        <w:rPr>
          <w:rFonts w:ascii="Times New Roman" w:eastAsia="Times New Roman" w:hAnsi="Times New Roman" w:cs="Times New Roman"/>
          <w:b/>
          <w:lang w:eastAsia="lv-LV"/>
        </w:rPr>
        <w:t>pretendentu piedāvājumi, iesniegšanas datums, piedāvātā cena</w:t>
      </w:r>
      <w:r w:rsidR="00730C3A" w:rsidRPr="00704DED">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40"/>
        <w:gridCol w:w="1984"/>
        <w:gridCol w:w="2410"/>
      </w:tblGrid>
      <w:tr w:rsidR="00730C3A" w:rsidRPr="00704DED" w:rsidTr="00EF35E5">
        <w:trPr>
          <w:trHeight w:val="858"/>
        </w:trPr>
        <w:tc>
          <w:tcPr>
            <w:tcW w:w="817" w:type="dxa"/>
            <w:shd w:val="clear" w:color="auto" w:fill="auto"/>
          </w:tcPr>
          <w:p w:rsidR="00730C3A" w:rsidRPr="00704DED" w:rsidRDefault="00730C3A" w:rsidP="00703F59">
            <w:pPr>
              <w:spacing w:after="0" w:line="240" w:lineRule="auto"/>
              <w:jc w:val="center"/>
              <w:rPr>
                <w:rFonts w:ascii="Times New Roman" w:eastAsia="Times New Roman" w:hAnsi="Times New Roman" w:cs="Times New Roman"/>
                <w:b/>
                <w:lang w:eastAsia="lv-LV"/>
              </w:rPr>
            </w:pPr>
          </w:p>
          <w:p w:rsidR="00730C3A" w:rsidRPr="00704DED" w:rsidRDefault="00730C3A" w:rsidP="00703F59">
            <w:pPr>
              <w:spacing w:after="0" w:line="240" w:lineRule="auto"/>
              <w:jc w:val="center"/>
              <w:rPr>
                <w:rFonts w:ascii="Times New Roman" w:eastAsia="Times New Roman" w:hAnsi="Times New Roman" w:cs="Times New Roman"/>
                <w:b/>
                <w:lang w:eastAsia="lv-LV"/>
              </w:rPr>
            </w:pPr>
            <w:r w:rsidRPr="00704DED">
              <w:rPr>
                <w:rFonts w:ascii="Times New Roman" w:eastAsia="Times New Roman" w:hAnsi="Times New Roman" w:cs="Times New Roman"/>
                <w:b/>
                <w:lang w:eastAsia="lv-LV"/>
              </w:rPr>
              <w:t>Nr.</w:t>
            </w:r>
          </w:p>
        </w:tc>
        <w:tc>
          <w:tcPr>
            <w:tcW w:w="4140" w:type="dxa"/>
          </w:tcPr>
          <w:p w:rsidR="00730C3A" w:rsidRPr="00704DED" w:rsidRDefault="00730C3A" w:rsidP="00703F59">
            <w:pPr>
              <w:spacing w:after="0" w:line="240" w:lineRule="auto"/>
              <w:jc w:val="center"/>
              <w:rPr>
                <w:rFonts w:ascii="Times New Roman" w:eastAsia="Times New Roman" w:hAnsi="Times New Roman" w:cs="Times New Roman"/>
                <w:b/>
                <w:lang w:eastAsia="lv-LV"/>
              </w:rPr>
            </w:pPr>
          </w:p>
          <w:p w:rsidR="00730C3A" w:rsidRPr="00704DED" w:rsidRDefault="00730C3A" w:rsidP="00703F59">
            <w:pPr>
              <w:spacing w:after="0" w:line="240" w:lineRule="auto"/>
              <w:jc w:val="center"/>
              <w:rPr>
                <w:rFonts w:ascii="Times New Roman" w:eastAsia="Times New Roman" w:hAnsi="Times New Roman" w:cs="Times New Roman"/>
                <w:b/>
                <w:lang w:eastAsia="lv-LV"/>
              </w:rPr>
            </w:pPr>
            <w:r w:rsidRPr="00704DED">
              <w:rPr>
                <w:rFonts w:ascii="Times New Roman" w:eastAsia="Times New Roman" w:hAnsi="Times New Roman" w:cs="Times New Roman"/>
                <w:b/>
                <w:lang w:eastAsia="lv-LV"/>
              </w:rPr>
              <w:t>Piedāvājuma iesniegšanas datums un laiks</w:t>
            </w:r>
          </w:p>
        </w:tc>
        <w:tc>
          <w:tcPr>
            <w:tcW w:w="1984" w:type="dxa"/>
            <w:shd w:val="clear" w:color="auto" w:fill="auto"/>
          </w:tcPr>
          <w:p w:rsidR="00730C3A" w:rsidRPr="00704DED" w:rsidRDefault="00730C3A" w:rsidP="00703F59">
            <w:pPr>
              <w:spacing w:after="0" w:line="240" w:lineRule="auto"/>
              <w:jc w:val="center"/>
              <w:rPr>
                <w:rFonts w:ascii="Times New Roman" w:eastAsia="Times New Roman" w:hAnsi="Times New Roman" w:cs="Times New Roman"/>
                <w:b/>
                <w:lang w:eastAsia="lv-LV"/>
              </w:rPr>
            </w:pPr>
          </w:p>
          <w:p w:rsidR="00730C3A" w:rsidRPr="00704DED" w:rsidRDefault="00730C3A" w:rsidP="00703F59">
            <w:pPr>
              <w:spacing w:after="0" w:line="240" w:lineRule="auto"/>
              <w:jc w:val="center"/>
              <w:rPr>
                <w:rFonts w:ascii="Times New Roman" w:eastAsia="Times New Roman" w:hAnsi="Times New Roman" w:cs="Times New Roman"/>
                <w:b/>
                <w:lang w:eastAsia="lv-LV"/>
              </w:rPr>
            </w:pPr>
            <w:r w:rsidRPr="00704DED">
              <w:rPr>
                <w:rFonts w:ascii="Times New Roman" w:eastAsia="Times New Roman" w:hAnsi="Times New Roman" w:cs="Times New Roman"/>
                <w:b/>
                <w:lang w:eastAsia="lv-LV"/>
              </w:rPr>
              <w:t>Pretendents</w:t>
            </w:r>
          </w:p>
        </w:tc>
        <w:tc>
          <w:tcPr>
            <w:tcW w:w="2410" w:type="dxa"/>
            <w:vAlign w:val="center"/>
          </w:tcPr>
          <w:p w:rsidR="00730C3A" w:rsidRPr="00704DED" w:rsidRDefault="00730C3A" w:rsidP="00703F59">
            <w:pPr>
              <w:spacing w:after="0" w:line="240" w:lineRule="auto"/>
              <w:jc w:val="center"/>
              <w:rPr>
                <w:rFonts w:ascii="Times New Roman" w:eastAsia="Times New Roman" w:hAnsi="Times New Roman" w:cs="Times New Roman"/>
                <w:b/>
                <w:lang w:eastAsia="lv-LV"/>
              </w:rPr>
            </w:pPr>
            <w:r w:rsidRPr="00704DED">
              <w:rPr>
                <w:rFonts w:ascii="Times New Roman" w:eastAsia="Times New Roman" w:hAnsi="Times New Roman" w:cs="Times New Roman"/>
                <w:b/>
                <w:lang w:eastAsia="lv-LV"/>
              </w:rPr>
              <w:t>Piedāvātā summa EUR bez PVN</w:t>
            </w:r>
          </w:p>
          <w:p w:rsidR="00730C3A" w:rsidRPr="00704DED" w:rsidRDefault="00730C3A" w:rsidP="00703F59">
            <w:pPr>
              <w:spacing w:after="0" w:line="240" w:lineRule="auto"/>
              <w:jc w:val="center"/>
              <w:rPr>
                <w:rFonts w:ascii="Times New Roman" w:eastAsia="Times New Roman" w:hAnsi="Times New Roman" w:cs="Times New Roman"/>
                <w:b/>
                <w:lang w:eastAsia="lv-LV"/>
              </w:rPr>
            </w:pPr>
          </w:p>
        </w:tc>
      </w:tr>
      <w:tr w:rsidR="00730C3A" w:rsidRPr="00704DED" w:rsidTr="00EF35E5">
        <w:trPr>
          <w:trHeight w:val="362"/>
        </w:trPr>
        <w:tc>
          <w:tcPr>
            <w:tcW w:w="817" w:type="dxa"/>
            <w:shd w:val="clear" w:color="auto" w:fill="auto"/>
          </w:tcPr>
          <w:p w:rsidR="00730C3A" w:rsidRPr="00704DED" w:rsidRDefault="00730C3A" w:rsidP="00703F59">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4140" w:type="dxa"/>
            <w:vAlign w:val="center"/>
          </w:tcPr>
          <w:p w:rsidR="00730C3A" w:rsidRPr="00704DED" w:rsidRDefault="00730C3A" w:rsidP="00EF35E5">
            <w:pPr>
              <w:tabs>
                <w:tab w:val="left" w:pos="300"/>
              </w:tabs>
              <w:spacing w:after="0" w:line="240" w:lineRule="auto"/>
              <w:jc w:val="center"/>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iesniegts EIS </w:t>
            </w:r>
            <w:r w:rsidR="00DC0674" w:rsidRPr="00704DED">
              <w:rPr>
                <w:rFonts w:ascii="Times New Roman" w:eastAsia="Times New Roman" w:hAnsi="Times New Roman" w:cs="Times New Roman"/>
                <w:lang w:eastAsia="lv-LV"/>
              </w:rPr>
              <w:t>1</w:t>
            </w:r>
            <w:r w:rsidR="0008582E" w:rsidRPr="00704DED">
              <w:rPr>
                <w:rFonts w:ascii="Times New Roman" w:eastAsia="Times New Roman" w:hAnsi="Times New Roman" w:cs="Times New Roman"/>
                <w:lang w:eastAsia="lv-LV"/>
              </w:rPr>
              <w:t>4</w:t>
            </w:r>
            <w:r w:rsidRPr="00704DED">
              <w:rPr>
                <w:rFonts w:ascii="Times New Roman" w:eastAsia="Times New Roman" w:hAnsi="Times New Roman" w:cs="Times New Roman"/>
                <w:lang w:eastAsia="lv-LV"/>
              </w:rPr>
              <w:t>.</w:t>
            </w:r>
            <w:r w:rsidR="00DC0674" w:rsidRPr="00704DED">
              <w:rPr>
                <w:rFonts w:ascii="Times New Roman" w:eastAsia="Times New Roman" w:hAnsi="Times New Roman" w:cs="Times New Roman"/>
                <w:lang w:eastAsia="lv-LV"/>
              </w:rPr>
              <w:t>0</w:t>
            </w:r>
            <w:r w:rsidR="003D0BFA" w:rsidRPr="00704DED">
              <w:rPr>
                <w:rFonts w:ascii="Times New Roman" w:eastAsia="Times New Roman" w:hAnsi="Times New Roman" w:cs="Times New Roman"/>
                <w:lang w:eastAsia="lv-LV"/>
              </w:rPr>
              <w:t>3</w:t>
            </w:r>
            <w:r w:rsidRPr="00704DED">
              <w:rPr>
                <w:rFonts w:ascii="Times New Roman" w:eastAsia="Times New Roman" w:hAnsi="Times New Roman" w:cs="Times New Roman"/>
                <w:lang w:eastAsia="lv-LV"/>
              </w:rPr>
              <w:t>.201</w:t>
            </w:r>
            <w:r w:rsidR="00DC0674" w:rsidRPr="00704DED">
              <w:rPr>
                <w:rFonts w:ascii="Times New Roman" w:eastAsia="Times New Roman" w:hAnsi="Times New Roman" w:cs="Times New Roman"/>
                <w:lang w:eastAsia="lv-LV"/>
              </w:rPr>
              <w:t>9</w:t>
            </w:r>
            <w:r w:rsidRPr="00704DED">
              <w:rPr>
                <w:rFonts w:ascii="Times New Roman" w:eastAsia="Times New Roman" w:hAnsi="Times New Roman" w:cs="Times New Roman"/>
                <w:lang w:eastAsia="lv-LV"/>
              </w:rPr>
              <w:t>.</w:t>
            </w:r>
            <w:r w:rsidR="00EF35E5" w:rsidRPr="00704DED">
              <w:rPr>
                <w:rFonts w:ascii="Times New Roman" w:eastAsia="Times New Roman" w:hAnsi="Times New Roman" w:cs="Times New Roman"/>
                <w:lang w:eastAsia="lv-LV"/>
              </w:rPr>
              <w:t xml:space="preserve"> </w:t>
            </w:r>
            <w:r w:rsidRPr="00704DED">
              <w:rPr>
                <w:rFonts w:ascii="Times New Roman" w:eastAsia="Times New Roman" w:hAnsi="Times New Roman" w:cs="Times New Roman"/>
                <w:lang w:eastAsia="lv-LV"/>
              </w:rPr>
              <w:t xml:space="preserve">plkst. </w:t>
            </w:r>
            <w:r w:rsidR="003D0BFA" w:rsidRPr="00704DED">
              <w:rPr>
                <w:rFonts w:ascii="Times New Roman" w:eastAsia="Times New Roman" w:hAnsi="Times New Roman" w:cs="Times New Roman"/>
                <w:lang w:eastAsia="lv-LV"/>
              </w:rPr>
              <w:t>09:02</w:t>
            </w:r>
          </w:p>
        </w:tc>
        <w:tc>
          <w:tcPr>
            <w:tcW w:w="1984" w:type="dxa"/>
            <w:shd w:val="clear" w:color="auto" w:fill="auto"/>
            <w:vAlign w:val="center"/>
          </w:tcPr>
          <w:p w:rsidR="00730C3A" w:rsidRPr="00704DED" w:rsidRDefault="003D0BFA" w:rsidP="003D0BFA">
            <w:pPr>
              <w:tabs>
                <w:tab w:val="left" w:pos="300"/>
              </w:tabs>
              <w:spacing w:after="0" w:line="240" w:lineRule="auto"/>
              <w:jc w:val="center"/>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SIA “</w:t>
            </w:r>
            <w:proofErr w:type="spellStart"/>
            <w:r w:rsidRPr="00704DED">
              <w:rPr>
                <w:rFonts w:ascii="Times New Roman" w:eastAsia="Times New Roman" w:hAnsi="Times New Roman" w:cs="Times New Roman"/>
                <w:lang w:eastAsia="lv-LV"/>
              </w:rPr>
              <w:t>Tecto</w:t>
            </w:r>
            <w:proofErr w:type="spellEnd"/>
            <w:r w:rsidRPr="00704DED">
              <w:rPr>
                <w:rFonts w:ascii="Times New Roman" w:eastAsia="Times New Roman" w:hAnsi="Times New Roman" w:cs="Times New Roman"/>
                <w:lang w:eastAsia="lv-LV"/>
              </w:rPr>
              <w:t>”</w:t>
            </w:r>
          </w:p>
        </w:tc>
        <w:tc>
          <w:tcPr>
            <w:tcW w:w="2410" w:type="dxa"/>
            <w:tcBorders>
              <w:top w:val="single" w:sz="4" w:space="0" w:color="auto"/>
              <w:left w:val="single" w:sz="4" w:space="0" w:color="auto"/>
              <w:bottom w:val="single" w:sz="4" w:space="0" w:color="auto"/>
            </w:tcBorders>
            <w:vAlign w:val="center"/>
          </w:tcPr>
          <w:p w:rsidR="00730C3A" w:rsidRPr="00704DED" w:rsidRDefault="002E413B" w:rsidP="00703F59">
            <w:pPr>
              <w:jc w:val="center"/>
              <w:rPr>
                <w:rFonts w:ascii="Times New Roman" w:hAnsi="Times New Roman" w:cs="Times New Roman"/>
              </w:rPr>
            </w:pPr>
            <w:r w:rsidRPr="00704DED">
              <w:rPr>
                <w:rFonts w:ascii="Times New Roman" w:hAnsi="Times New Roman" w:cs="Times New Roman"/>
              </w:rPr>
              <w:t>23026.20</w:t>
            </w:r>
          </w:p>
        </w:tc>
      </w:tr>
      <w:tr w:rsidR="003D0BFA" w:rsidRPr="00704DED" w:rsidTr="00EF35E5">
        <w:trPr>
          <w:trHeight w:val="481"/>
        </w:trPr>
        <w:tc>
          <w:tcPr>
            <w:tcW w:w="817" w:type="dxa"/>
            <w:shd w:val="clear" w:color="auto" w:fill="auto"/>
          </w:tcPr>
          <w:p w:rsidR="003D0BFA" w:rsidRPr="00704DED" w:rsidRDefault="003D0BFA" w:rsidP="00703F59">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4140" w:type="dxa"/>
            <w:vAlign w:val="center"/>
          </w:tcPr>
          <w:p w:rsidR="003D0BFA" w:rsidRPr="00704DED" w:rsidRDefault="003D0BFA" w:rsidP="00EF35E5">
            <w:pPr>
              <w:tabs>
                <w:tab w:val="left" w:pos="300"/>
              </w:tabs>
              <w:spacing w:after="0" w:line="240" w:lineRule="auto"/>
              <w:jc w:val="center"/>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iesniegts EIS 14.03.2019.</w:t>
            </w:r>
            <w:r w:rsidR="00EF35E5" w:rsidRPr="00704DED">
              <w:rPr>
                <w:rFonts w:ascii="Times New Roman" w:eastAsia="Times New Roman" w:hAnsi="Times New Roman" w:cs="Times New Roman"/>
                <w:lang w:eastAsia="lv-LV"/>
              </w:rPr>
              <w:t xml:space="preserve"> </w:t>
            </w:r>
            <w:r w:rsidRPr="00704DED">
              <w:rPr>
                <w:rFonts w:ascii="Times New Roman" w:eastAsia="Times New Roman" w:hAnsi="Times New Roman" w:cs="Times New Roman"/>
                <w:lang w:eastAsia="lv-LV"/>
              </w:rPr>
              <w:t>plkst. 09:56</w:t>
            </w:r>
          </w:p>
        </w:tc>
        <w:tc>
          <w:tcPr>
            <w:tcW w:w="1984" w:type="dxa"/>
            <w:shd w:val="clear" w:color="auto" w:fill="auto"/>
            <w:vAlign w:val="center"/>
          </w:tcPr>
          <w:p w:rsidR="003D0BFA" w:rsidRPr="00704DED" w:rsidRDefault="003D0BFA" w:rsidP="003D0BFA">
            <w:pPr>
              <w:tabs>
                <w:tab w:val="left" w:pos="300"/>
              </w:tabs>
              <w:spacing w:after="0" w:line="240" w:lineRule="auto"/>
              <w:jc w:val="center"/>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AS “AJ Produkti”</w:t>
            </w:r>
          </w:p>
        </w:tc>
        <w:tc>
          <w:tcPr>
            <w:tcW w:w="2410" w:type="dxa"/>
            <w:tcBorders>
              <w:top w:val="single" w:sz="4" w:space="0" w:color="auto"/>
              <w:left w:val="single" w:sz="4" w:space="0" w:color="auto"/>
              <w:bottom w:val="single" w:sz="4" w:space="0" w:color="auto"/>
            </w:tcBorders>
            <w:vAlign w:val="center"/>
          </w:tcPr>
          <w:p w:rsidR="003D0BFA" w:rsidRPr="00704DED" w:rsidRDefault="002E413B" w:rsidP="00703F59">
            <w:pPr>
              <w:jc w:val="center"/>
              <w:rPr>
                <w:rFonts w:ascii="Times New Roman" w:hAnsi="Times New Roman" w:cs="Times New Roman"/>
              </w:rPr>
            </w:pPr>
            <w:r w:rsidRPr="00704DED">
              <w:rPr>
                <w:rFonts w:ascii="Times New Roman" w:hAnsi="Times New Roman" w:cs="Times New Roman"/>
              </w:rPr>
              <w:t>23744.70</w:t>
            </w:r>
          </w:p>
        </w:tc>
      </w:tr>
      <w:tr w:rsidR="003D0BFA" w:rsidRPr="00704DED" w:rsidTr="00EF35E5">
        <w:trPr>
          <w:trHeight w:val="417"/>
        </w:trPr>
        <w:tc>
          <w:tcPr>
            <w:tcW w:w="817" w:type="dxa"/>
            <w:shd w:val="clear" w:color="auto" w:fill="auto"/>
          </w:tcPr>
          <w:p w:rsidR="003D0BFA" w:rsidRPr="00704DED" w:rsidRDefault="003D0BFA" w:rsidP="00703F59">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4140" w:type="dxa"/>
            <w:vAlign w:val="center"/>
          </w:tcPr>
          <w:p w:rsidR="003D0BFA" w:rsidRPr="00704DED" w:rsidRDefault="003D0BFA" w:rsidP="00EF35E5">
            <w:pPr>
              <w:tabs>
                <w:tab w:val="left" w:pos="300"/>
              </w:tabs>
              <w:spacing w:after="0" w:line="240" w:lineRule="auto"/>
              <w:jc w:val="center"/>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iesniegts EIS 14.03.2019.</w:t>
            </w:r>
            <w:r w:rsidR="00EF35E5" w:rsidRPr="00704DED">
              <w:rPr>
                <w:rFonts w:ascii="Times New Roman" w:eastAsia="Times New Roman" w:hAnsi="Times New Roman" w:cs="Times New Roman"/>
                <w:lang w:eastAsia="lv-LV"/>
              </w:rPr>
              <w:t xml:space="preserve"> </w:t>
            </w:r>
            <w:r w:rsidRPr="00704DED">
              <w:rPr>
                <w:rFonts w:ascii="Times New Roman" w:eastAsia="Times New Roman" w:hAnsi="Times New Roman" w:cs="Times New Roman"/>
                <w:lang w:eastAsia="lv-LV"/>
              </w:rPr>
              <w:t>plkst. 09:02</w:t>
            </w:r>
          </w:p>
        </w:tc>
        <w:tc>
          <w:tcPr>
            <w:tcW w:w="1984" w:type="dxa"/>
            <w:shd w:val="clear" w:color="auto" w:fill="auto"/>
            <w:vAlign w:val="center"/>
          </w:tcPr>
          <w:p w:rsidR="003D0BFA" w:rsidRPr="00704DED" w:rsidRDefault="003D0BFA" w:rsidP="003D0BFA">
            <w:pPr>
              <w:tabs>
                <w:tab w:val="left" w:pos="300"/>
              </w:tabs>
              <w:spacing w:after="0" w:line="240" w:lineRule="auto"/>
              <w:jc w:val="center"/>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SIA “</w:t>
            </w:r>
            <w:proofErr w:type="spellStart"/>
            <w:r w:rsidRPr="00704DED">
              <w:rPr>
                <w:rFonts w:ascii="Times New Roman" w:eastAsia="Times New Roman" w:hAnsi="Times New Roman" w:cs="Times New Roman"/>
                <w:lang w:eastAsia="lv-LV"/>
              </w:rPr>
              <w:t>Sentios</w:t>
            </w:r>
            <w:proofErr w:type="spellEnd"/>
            <w:r w:rsidRPr="00704DED">
              <w:rPr>
                <w:rFonts w:ascii="Times New Roman" w:eastAsia="Times New Roman" w:hAnsi="Times New Roman" w:cs="Times New Roman"/>
                <w:lang w:eastAsia="lv-LV"/>
              </w:rPr>
              <w:t>”</w:t>
            </w:r>
            <w:r w:rsidR="005611E9">
              <w:rPr>
                <w:rFonts w:ascii="Times New Roman" w:eastAsia="Times New Roman" w:hAnsi="Times New Roman" w:cs="Times New Roman"/>
                <w:lang w:eastAsia="lv-LV"/>
              </w:rPr>
              <w:t xml:space="preserve"> (atbildīgais partneris)</w:t>
            </w:r>
          </w:p>
        </w:tc>
        <w:tc>
          <w:tcPr>
            <w:tcW w:w="2410" w:type="dxa"/>
            <w:tcBorders>
              <w:top w:val="single" w:sz="4" w:space="0" w:color="auto"/>
              <w:left w:val="single" w:sz="4" w:space="0" w:color="auto"/>
              <w:bottom w:val="single" w:sz="4" w:space="0" w:color="auto"/>
            </w:tcBorders>
            <w:vAlign w:val="center"/>
          </w:tcPr>
          <w:p w:rsidR="003D0BFA" w:rsidRPr="00704DED" w:rsidRDefault="002E413B" w:rsidP="00703F59">
            <w:pPr>
              <w:jc w:val="center"/>
              <w:rPr>
                <w:rFonts w:ascii="Times New Roman" w:hAnsi="Times New Roman" w:cs="Times New Roman"/>
              </w:rPr>
            </w:pPr>
            <w:r w:rsidRPr="00704DED">
              <w:rPr>
                <w:rFonts w:ascii="Times New Roman" w:hAnsi="Times New Roman" w:cs="Times New Roman"/>
              </w:rPr>
              <w:t>38828.00</w:t>
            </w:r>
          </w:p>
        </w:tc>
      </w:tr>
    </w:tbl>
    <w:p w:rsidR="00730C3A" w:rsidRPr="00704DED"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704DED">
        <w:rPr>
          <w:rFonts w:ascii="Times New Roman" w:eastAsia="Times New Roman" w:hAnsi="Times New Roman" w:cs="Times New Roman"/>
          <w:b/>
          <w:lang w:eastAsia="lv-LV"/>
        </w:rPr>
        <w:t>Iepirkumu komisijas kopējais piedāvājumu salīdzināšanas un vērtēšanas pārskats.</w:t>
      </w:r>
    </w:p>
    <w:p w:rsidR="005611E9" w:rsidRPr="005611E9" w:rsidRDefault="005611E9" w:rsidP="005611E9">
      <w:pPr>
        <w:pStyle w:val="ListParagraph"/>
        <w:numPr>
          <w:ilvl w:val="1"/>
          <w:numId w:val="4"/>
        </w:numPr>
        <w:spacing w:after="0" w:line="240" w:lineRule="auto"/>
        <w:jc w:val="both"/>
        <w:rPr>
          <w:rFonts w:ascii="Times New Roman" w:eastAsia="Times New Roman" w:hAnsi="Times New Roman" w:cs="Times New Roman"/>
          <w:b/>
          <w:lang w:eastAsia="lv-LV"/>
        </w:rPr>
      </w:pPr>
      <w:r w:rsidRPr="005611E9">
        <w:rPr>
          <w:rFonts w:ascii="Times New Roman" w:eastAsia="Times New Roman" w:hAnsi="Times New Roman" w:cs="Times New Roman"/>
          <w:b/>
          <w:lang w:eastAsia="lv-LV"/>
        </w:rPr>
        <w:t>Piedāvājumu noformējuma pārbaude</w:t>
      </w:r>
    </w:p>
    <w:p w:rsidR="005611E9" w:rsidRDefault="005611E9" w:rsidP="005611E9">
      <w:pPr>
        <w:spacing w:after="0" w:line="240" w:lineRule="auto"/>
        <w:contextualSpacing/>
        <w:jc w:val="both"/>
        <w:rPr>
          <w:rFonts w:ascii="Times New Roman" w:eastAsia="Times New Roman" w:hAnsi="Times New Roman" w:cs="Times New Roman"/>
          <w:lang w:eastAsia="lv-LV"/>
        </w:rPr>
      </w:pPr>
      <w:r w:rsidRPr="0006459C">
        <w:rPr>
          <w:rFonts w:ascii="Times New Roman" w:eastAsia="Times New Roman" w:hAnsi="Times New Roman" w:cs="Times New Roman"/>
          <w:lang w:eastAsia="lv-LV"/>
        </w:rPr>
        <w:t xml:space="preserve">Izskatot </w:t>
      </w:r>
      <w:bookmarkStart w:id="0" w:name="_Hlk3815716"/>
      <w:r w:rsidRPr="0006459C">
        <w:rPr>
          <w:rFonts w:ascii="Times New Roman" w:eastAsia="Times New Roman" w:hAnsi="Times New Roman" w:cs="Times New Roman"/>
          <w:lang w:eastAsia="lv-LV"/>
        </w:rPr>
        <w:t>A</w:t>
      </w:r>
      <w:r w:rsidRPr="00221A59">
        <w:rPr>
          <w:rFonts w:ascii="Times New Roman" w:eastAsia="Times New Roman" w:hAnsi="Times New Roman" w:cs="Times New Roman"/>
          <w:lang w:eastAsia="lv-LV"/>
        </w:rPr>
        <w:t>S</w:t>
      </w:r>
      <w:r w:rsidRPr="0006459C">
        <w:rPr>
          <w:rFonts w:ascii="Times New Roman" w:eastAsia="Times New Roman" w:hAnsi="Times New Roman" w:cs="Times New Roman"/>
          <w:lang w:eastAsia="lv-LV"/>
        </w:rPr>
        <w:t xml:space="preserve"> </w:t>
      </w:r>
      <w:r w:rsidRPr="00221A59">
        <w:rPr>
          <w:rFonts w:ascii="Times New Roman" w:eastAsia="Times New Roman" w:hAnsi="Times New Roman" w:cs="Times New Roman"/>
          <w:lang w:eastAsia="lv-LV"/>
        </w:rPr>
        <w:t>“AJ Produkti</w:t>
      </w:r>
      <w:r w:rsidRPr="0006459C">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06459C">
        <w:rPr>
          <w:rFonts w:ascii="Times New Roman" w:eastAsia="Times New Roman" w:hAnsi="Times New Roman" w:cs="Times New Roman"/>
          <w:lang w:eastAsia="lv-LV"/>
        </w:rPr>
        <w:t>un SIA “</w:t>
      </w:r>
      <w:proofErr w:type="spellStart"/>
      <w:r w:rsidRPr="00221A59">
        <w:rPr>
          <w:rFonts w:ascii="Times New Roman" w:eastAsia="Times New Roman" w:hAnsi="Times New Roman" w:cs="Times New Roman"/>
          <w:lang w:eastAsia="lv-LV"/>
        </w:rPr>
        <w:t>Tecto</w:t>
      </w:r>
      <w:proofErr w:type="spellEnd"/>
      <w:r w:rsidRPr="0006459C">
        <w:rPr>
          <w:rFonts w:ascii="Times New Roman" w:eastAsia="Times New Roman" w:hAnsi="Times New Roman" w:cs="Times New Roman"/>
          <w:lang w:eastAsia="lv-LV"/>
        </w:rPr>
        <w:t xml:space="preserve">” </w:t>
      </w:r>
      <w:bookmarkEnd w:id="0"/>
      <w:r w:rsidRPr="0006459C">
        <w:rPr>
          <w:rFonts w:ascii="Times New Roman" w:eastAsia="Times New Roman" w:hAnsi="Times New Roman" w:cs="Times New Roman"/>
          <w:lang w:eastAsia="lv-LV"/>
        </w:rPr>
        <w:t>iesniegtos piedāvājumus, Siguldas novada pašvaldības Iepirkuma komisija atzina, ka A</w:t>
      </w:r>
      <w:r w:rsidRPr="00221A59">
        <w:rPr>
          <w:rFonts w:ascii="Times New Roman" w:eastAsia="Times New Roman" w:hAnsi="Times New Roman" w:cs="Times New Roman"/>
          <w:lang w:eastAsia="lv-LV"/>
        </w:rPr>
        <w:t>S</w:t>
      </w:r>
      <w:r w:rsidRPr="0006459C">
        <w:rPr>
          <w:rFonts w:ascii="Times New Roman" w:eastAsia="Times New Roman" w:hAnsi="Times New Roman" w:cs="Times New Roman"/>
          <w:lang w:eastAsia="lv-LV"/>
        </w:rPr>
        <w:t xml:space="preserve"> </w:t>
      </w:r>
      <w:r w:rsidRPr="00221A59">
        <w:rPr>
          <w:rFonts w:ascii="Times New Roman" w:eastAsia="Times New Roman" w:hAnsi="Times New Roman" w:cs="Times New Roman"/>
          <w:lang w:eastAsia="lv-LV"/>
        </w:rPr>
        <w:t>“AJ Produkti</w:t>
      </w:r>
      <w:r w:rsidRPr="0006459C">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06459C">
        <w:rPr>
          <w:rFonts w:ascii="Times New Roman" w:eastAsia="Times New Roman" w:hAnsi="Times New Roman" w:cs="Times New Roman"/>
          <w:lang w:eastAsia="lv-LV"/>
        </w:rPr>
        <w:t>un SIA “</w:t>
      </w:r>
      <w:proofErr w:type="spellStart"/>
      <w:r w:rsidRPr="00221A59">
        <w:rPr>
          <w:rFonts w:ascii="Times New Roman" w:eastAsia="Times New Roman" w:hAnsi="Times New Roman" w:cs="Times New Roman"/>
          <w:lang w:eastAsia="lv-LV"/>
        </w:rPr>
        <w:t>Tecto</w:t>
      </w:r>
      <w:proofErr w:type="spellEnd"/>
      <w:r w:rsidRPr="0006459C">
        <w:rPr>
          <w:rFonts w:ascii="Times New Roman" w:eastAsia="Times New Roman" w:hAnsi="Times New Roman" w:cs="Times New Roman"/>
          <w:lang w:eastAsia="lv-LV"/>
        </w:rPr>
        <w:t xml:space="preserve">” piedāvājums noformēts atbilstoši iepirkuma nolikuma </w:t>
      </w:r>
      <w:r w:rsidRPr="00221A59">
        <w:rPr>
          <w:rFonts w:ascii="Times New Roman" w:eastAsia="Times New Roman" w:hAnsi="Times New Roman" w:cs="Times New Roman"/>
          <w:lang w:eastAsia="lv-LV"/>
        </w:rPr>
        <w:t>9</w:t>
      </w:r>
      <w:r w:rsidRPr="0006459C">
        <w:rPr>
          <w:rFonts w:ascii="Times New Roman" w:eastAsia="Times New Roman" w:hAnsi="Times New Roman" w:cs="Times New Roman"/>
          <w:lang w:eastAsia="lv-LV"/>
        </w:rPr>
        <w:t>. punkta</w:t>
      </w:r>
      <w:r w:rsidRPr="00221A59">
        <w:rPr>
          <w:rFonts w:ascii="Times New Roman" w:eastAsia="Times New Roman" w:hAnsi="Times New Roman" w:cs="Times New Roman"/>
          <w:lang w:eastAsia="lv-LV"/>
        </w:rPr>
        <w:t xml:space="preserve"> “Piedāvājuma noformēšana”</w:t>
      </w:r>
      <w:r w:rsidRPr="0006459C">
        <w:rPr>
          <w:rFonts w:ascii="Times New Roman" w:eastAsia="Times New Roman" w:hAnsi="Times New Roman" w:cs="Times New Roman"/>
          <w:lang w:eastAsia="lv-LV"/>
        </w:rPr>
        <w:t xml:space="preserve"> prasībām un piedalās tālākā vērtēšanā.</w:t>
      </w:r>
    </w:p>
    <w:p w:rsidR="005611E9" w:rsidRPr="005611E9" w:rsidRDefault="005611E9" w:rsidP="00730C3A">
      <w:pPr>
        <w:spacing w:after="0" w:line="240" w:lineRule="auto"/>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Izskatot  SIA “</w:t>
      </w:r>
      <w:proofErr w:type="spellStart"/>
      <w:r>
        <w:rPr>
          <w:rFonts w:ascii="Times New Roman" w:eastAsia="Times New Roman" w:hAnsi="Times New Roman" w:cs="Times New Roman"/>
          <w:lang w:eastAsia="lv-LV"/>
        </w:rPr>
        <w:t>Sentios</w:t>
      </w:r>
      <w:proofErr w:type="spellEnd"/>
      <w:r>
        <w:rPr>
          <w:rFonts w:ascii="Times New Roman" w:eastAsia="Times New Roman" w:hAnsi="Times New Roman" w:cs="Times New Roman"/>
          <w:lang w:eastAsia="lv-LV"/>
        </w:rPr>
        <w:t>” (atbildīgais partneris)</w:t>
      </w:r>
      <w:r w:rsidRPr="00704DED">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un UAB “</w:t>
      </w:r>
      <w:proofErr w:type="spellStart"/>
      <w:r>
        <w:rPr>
          <w:rFonts w:ascii="Times New Roman" w:eastAsia="Times New Roman" w:hAnsi="Times New Roman" w:cs="Times New Roman"/>
          <w:lang w:eastAsia="lv-LV"/>
        </w:rPr>
        <w:t>Sentios</w:t>
      </w:r>
      <w:proofErr w:type="spellEnd"/>
      <w:r>
        <w:rPr>
          <w:rFonts w:ascii="Times New Roman" w:eastAsia="Times New Roman" w:hAnsi="Times New Roman" w:cs="Times New Roman"/>
          <w:lang w:eastAsia="lv-LV"/>
        </w:rPr>
        <w:t>”</w:t>
      </w:r>
      <w:r w:rsidRPr="005611E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(partneris)</w:t>
      </w:r>
      <w:r w:rsidRPr="00704DED">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iesniegto piedāvājumu Siguldas novada pašvaldības iepirkuma komisija secināja, ka </w:t>
      </w:r>
      <w:r w:rsidRPr="00D36808">
        <w:rPr>
          <w:rFonts w:ascii="Times New Roman" w:eastAsia="Times New Roman" w:hAnsi="Times New Roman" w:cs="Times New Roman"/>
          <w:lang w:eastAsia="lv-LV"/>
        </w:rPr>
        <w:t>iesniegtais Pieteikums dalībai iepirkumā nav parakstīts ar drošu elektronisku parakstu un laika zīmogu vai EIS piedāvāto elektronisko parakstu (iepirkuma nolikuma 8.2.2.apakšpunkts)</w:t>
      </w:r>
      <w:r>
        <w:rPr>
          <w:rFonts w:ascii="Times New Roman" w:eastAsia="Times New Roman" w:hAnsi="Times New Roman" w:cs="Times New Roman"/>
          <w:lang w:eastAsia="lv-LV"/>
        </w:rPr>
        <w:t>.</w:t>
      </w:r>
    </w:p>
    <w:p w:rsidR="00730C3A" w:rsidRPr="005611E9" w:rsidRDefault="00730C3A" w:rsidP="005611E9">
      <w:pPr>
        <w:pStyle w:val="ListParagraph"/>
        <w:numPr>
          <w:ilvl w:val="1"/>
          <w:numId w:val="4"/>
        </w:numPr>
        <w:spacing w:after="0" w:line="240" w:lineRule="auto"/>
        <w:jc w:val="both"/>
        <w:rPr>
          <w:rFonts w:ascii="Times New Roman" w:eastAsia="Times New Roman" w:hAnsi="Times New Roman" w:cs="Times New Roman"/>
          <w:b/>
          <w:lang w:eastAsia="lv-LV"/>
        </w:rPr>
      </w:pPr>
      <w:r w:rsidRPr="005611E9">
        <w:rPr>
          <w:rFonts w:ascii="Times New Roman" w:eastAsia="Times New Roman" w:hAnsi="Times New Roman" w:cs="Times New Roman"/>
          <w:b/>
          <w:lang w:eastAsia="lv-LV"/>
        </w:rPr>
        <w:t>Atlases dokumenti, tehniskais piedāvājums, finanšu piedāvājums:</w:t>
      </w:r>
    </w:p>
    <w:p w:rsidR="006A48CA" w:rsidRPr="00704DED" w:rsidRDefault="006A48CA" w:rsidP="006A48CA">
      <w:pPr>
        <w:spacing w:after="0" w:line="240" w:lineRule="auto"/>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Izskatot iesniegto AS “AJ Produkti”, SIA “</w:t>
      </w:r>
      <w:proofErr w:type="spellStart"/>
      <w:r w:rsidRPr="00704DED">
        <w:rPr>
          <w:rFonts w:ascii="Times New Roman" w:eastAsia="Times New Roman" w:hAnsi="Times New Roman" w:cs="Times New Roman"/>
          <w:lang w:eastAsia="lv-LV"/>
        </w:rPr>
        <w:t>Sentios</w:t>
      </w:r>
      <w:proofErr w:type="spellEnd"/>
      <w:r w:rsidRPr="00704DED">
        <w:rPr>
          <w:rFonts w:ascii="Times New Roman" w:eastAsia="Times New Roman" w:hAnsi="Times New Roman" w:cs="Times New Roman"/>
          <w:lang w:eastAsia="lv-LV"/>
        </w:rPr>
        <w:t>”</w:t>
      </w:r>
      <w:r w:rsidR="005611E9">
        <w:rPr>
          <w:rFonts w:ascii="Times New Roman" w:eastAsia="Times New Roman" w:hAnsi="Times New Roman" w:cs="Times New Roman"/>
          <w:lang w:eastAsia="lv-LV"/>
        </w:rPr>
        <w:t xml:space="preserve"> (atbildīgais partneris)</w:t>
      </w:r>
      <w:r w:rsidRPr="00704DED">
        <w:rPr>
          <w:rFonts w:ascii="Times New Roman" w:eastAsia="Times New Roman" w:hAnsi="Times New Roman" w:cs="Times New Roman"/>
          <w:lang w:eastAsia="lv-LV"/>
        </w:rPr>
        <w:t xml:space="preserve"> un UAB “</w:t>
      </w:r>
      <w:proofErr w:type="spellStart"/>
      <w:r w:rsidRPr="00704DED">
        <w:rPr>
          <w:rFonts w:ascii="Times New Roman" w:eastAsia="Times New Roman" w:hAnsi="Times New Roman" w:cs="Times New Roman"/>
          <w:lang w:eastAsia="lv-LV"/>
        </w:rPr>
        <w:t>Sentios</w:t>
      </w:r>
      <w:proofErr w:type="spellEnd"/>
      <w:r w:rsidRPr="00704DED">
        <w:rPr>
          <w:rFonts w:ascii="Times New Roman" w:eastAsia="Times New Roman" w:hAnsi="Times New Roman" w:cs="Times New Roman"/>
          <w:lang w:eastAsia="lv-LV"/>
        </w:rPr>
        <w:t>”</w:t>
      </w:r>
      <w:r w:rsidR="005611E9">
        <w:rPr>
          <w:rFonts w:ascii="Times New Roman" w:eastAsia="Times New Roman" w:hAnsi="Times New Roman" w:cs="Times New Roman"/>
          <w:lang w:eastAsia="lv-LV"/>
        </w:rPr>
        <w:t xml:space="preserve"> (partneris)</w:t>
      </w:r>
      <w:r w:rsidRPr="00704DED">
        <w:rPr>
          <w:rFonts w:ascii="Times New Roman" w:eastAsia="Times New Roman" w:hAnsi="Times New Roman" w:cs="Times New Roman"/>
          <w:lang w:eastAsia="lv-LV"/>
        </w:rPr>
        <w:t xml:space="preserve"> un SIA “</w:t>
      </w:r>
      <w:proofErr w:type="spellStart"/>
      <w:r w:rsidRPr="00704DED">
        <w:rPr>
          <w:rFonts w:ascii="Times New Roman" w:eastAsia="Times New Roman" w:hAnsi="Times New Roman" w:cs="Times New Roman"/>
          <w:lang w:eastAsia="lv-LV"/>
        </w:rPr>
        <w:t>Tecto</w:t>
      </w:r>
      <w:proofErr w:type="spellEnd"/>
      <w:r w:rsidRPr="00704DED">
        <w:rPr>
          <w:rFonts w:ascii="Times New Roman" w:eastAsia="Times New Roman" w:hAnsi="Times New Roman" w:cs="Times New Roman"/>
          <w:lang w:eastAsia="lv-LV"/>
        </w:rPr>
        <w:t>” piedāvājumus, Siguldas novada pašvaldības Iepirkuma komisija konstatēja, ka:</w:t>
      </w:r>
    </w:p>
    <w:p w:rsidR="006A48CA" w:rsidRPr="00704DED" w:rsidRDefault="00930E9F" w:rsidP="006A48CA">
      <w:pPr>
        <w:spacing w:after="0" w:line="240" w:lineRule="auto"/>
        <w:ind w:left="851" w:hanging="425"/>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w:t>
      </w:r>
      <w:r w:rsidR="006A48CA" w:rsidRPr="00704DED">
        <w:rPr>
          <w:rFonts w:ascii="Times New Roman" w:eastAsia="Times New Roman" w:hAnsi="Times New Roman" w:cs="Times New Roman"/>
          <w:lang w:eastAsia="lv-LV"/>
        </w:rPr>
        <w:t xml:space="preserve"> AS “AJ Produkti” un SIA “</w:t>
      </w:r>
      <w:proofErr w:type="spellStart"/>
      <w:r w:rsidR="006A48CA" w:rsidRPr="00704DED">
        <w:rPr>
          <w:rFonts w:ascii="Times New Roman" w:eastAsia="Times New Roman" w:hAnsi="Times New Roman" w:cs="Times New Roman"/>
          <w:lang w:eastAsia="lv-LV"/>
        </w:rPr>
        <w:t>Tecto</w:t>
      </w:r>
      <w:proofErr w:type="spellEnd"/>
      <w:r w:rsidR="006A48CA" w:rsidRPr="00704DED">
        <w:rPr>
          <w:rFonts w:ascii="Times New Roman" w:eastAsia="Times New Roman" w:hAnsi="Times New Roman" w:cs="Times New Roman"/>
          <w:lang w:eastAsia="lv-LV"/>
        </w:rPr>
        <w:t>” iesniegtie piedāvājuma nodrošinājumi atbilst iepirkuma nolikuma 7.sadaļā “Piedāvājuma nodrošinājums” noteiktajām prasībām;</w:t>
      </w:r>
    </w:p>
    <w:p w:rsidR="006A48CA" w:rsidRPr="00704DED" w:rsidRDefault="00930E9F" w:rsidP="006A48CA">
      <w:pPr>
        <w:spacing w:after="0" w:line="240" w:lineRule="auto"/>
        <w:ind w:left="851" w:hanging="425"/>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b)</w:t>
      </w:r>
      <w:r w:rsidR="006A48CA" w:rsidRPr="00704DED">
        <w:rPr>
          <w:rFonts w:ascii="Times New Roman" w:eastAsia="Times New Roman" w:hAnsi="Times New Roman" w:cs="Times New Roman"/>
          <w:lang w:eastAsia="lv-LV"/>
        </w:rPr>
        <w:t xml:space="preserve"> SIA “</w:t>
      </w:r>
      <w:proofErr w:type="spellStart"/>
      <w:r w:rsidR="006A48CA" w:rsidRPr="00704DED">
        <w:rPr>
          <w:rFonts w:ascii="Times New Roman" w:eastAsia="Times New Roman" w:hAnsi="Times New Roman" w:cs="Times New Roman"/>
          <w:lang w:eastAsia="lv-LV"/>
        </w:rPr>
        <w:t>Sentios</w:t>
      </w:r>
      <w:proofErr w:type="spellEnd"/>
      <w:r w:rsidR="006A48CA" w:rsidRPr="00704DED">
        <w:rPr>
          <w:rFonts w:ascii="Times New Roman" w:eastAsia="Times New Roman" w:hAnsi="Times New Roman" w:cs="Times New Roman"/>
          <w:lang w:eastAsia="lv-LV"/>
        </w:rPr>
        <w:t>” un UAB “</w:t>
      </w:r>
      <w:proofErr w:type="spellStart"/>
      <w:r w:rsidR="006A48CA" w:rsidRPr="00704DED">
        <w:rPr>
          <w:rFonts w:ascii="Times New Roman" w:eastAsia="Times New Roman" w:hAnsi="Times New Roman" w:cs="Times New Roman"/>
          <w:lang w:eastAsia="lv-LV"/>
        </w:rPr>
        <w:t>Sentios</w:t>
      </w:r>
      <w:proofErr w:type="spellEnd"/>
      <w:r w:rsidR="006A48CA" w:rsidRPr="00704DED">
        <w:rPr>
          <w:rFonts w:ascii="Times New Roman" w:eastAsia="Times New Roman" w:hAnsi="Times New Roman" w:cs="Times New Roman"/>
          <w:lang w:eastAsia="lv-LV"/>
        </w:rPr>
        <w:t>” iesniegtais piedāvājuma nodrošinājums neatbilst iepirkuma nolikuma 7.10. punktam, jo piedāvājuma nodrošinājums izdots tikai uz SIA “</w:t>
      </w:r>
      <w:proofErr w:type="spellStart"/>
      <w:r w:rsidR="006A48CA" w:rsidRPr="00704DED">
        <w:rPr>
          <w:rFonts w:ascii="Times New Roman" w:eastAsia="Times New Roman" w:hAnsi="Times New Roman" w:cs="Times New Roman"/>
          <w:lang w:eastAsia="lv-LV"/>
        </w:rPr>
        <w:t>Sentios</w:t>
      </w:r>
      <w:proofErr w:type="spellEnd"/>
      <w:r w:rsidR="006A48CA" w:rsidRPr="00704DED">
        <w:rPr>
          <w:rFonts w:ascii="Times New Roman" w:eastAsia="Times New Roman" w:hAnsi="Times New Roman" w:cs="Times New Roman"/>
          <w:lang w:eastAsia="lv-LV"/>
        </w:rPr>
        <w:t>”, nevis abiem piegādātāju apvienības biedriem.</w:t>
      </w:r>
    </w:p>
    <w:p w:rsidR="00730C3A" w:rsidRPr="00704DED" w:rsidRDefault="00730C3A" w:rsidP="006A48CA">
      <w:pPr>
        <w:pStyle w:val="ListParagraph"/>
        <w:numPr>
          <w:ilvl w:val="1"/>
          <w:numId w:val="4"/>
        </w:numPr>
        <w:spacing w:after="0" w:line="240" w:lineRule="auto"/>
        <w:ind w:hanging="338"/>
        <w:jc w:val="both"/>
        <w:rPr>
          <w:rFonts w:ascii="Times New Roman" w:hAnsi="Times New Roman" w:cs="Times New Roman"/>
          <w:b/>
        </w:rPr>
      </w:pPr>
      <w:r w:rsidRPr="00704DED">
        <w:rPr>
          <w:rFonts w:ascii="Times New Roman" w:hAnsi="Times New Roman" w:cs="Times New Roman"/>
          <w:b/>
        </w:rPr>
        <w:t>Atlases dokumentu pārbaude:</w:t>
      </w:r>
    </w:p>
    <w:p w:rsidR="006A48CA" w:rsidRPr="00704DED" w:rsidRDefault="006A48CA" w:rsidP="006A48CA">
      <w:pPr>
        <w:spacing w:after="0" w:line="240" w:lineRule="auto"/>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Izskatot AS “AJ Produkti”, SIA “</w:t>
      </w:r>
      <w:proofErr w:type="spellStart"/>
      <w:r w:rsidRPr="00704DED">
        <w:rPr>
          <w:rFonts w:ascii="Times New Roman" w:eastAsia="Times New Roman" w:hAnsi="Times New Roman" w:cs="Times New Roman"/>
          <w:lang w:eastAsia="lv-LV"/>
        </w:rPr>
        <w:t>Sentios</w:t>
      </w:r>
      <w:proofErr w:type="spellEnd"/>
      <w:r w:rsidRPr="00704DED">
        <w:rPr>
          <w:rFonts w:ascii="Times New Roman" w:eastAsia="Times New Roman" w:hAnsi="Times New Roman" w:cs="Times New Roman"/>
          <w:lang w:eastAsia="lv-LV"/>
        </w:rPr>
        <w:t>” un UAB “</w:t>
      </w:r>
      <w:proofErr w:type="spellStart"/>
      <w:r w:rsidRPr="00704DED">
        <w:rPr>
          <w:rFonts w:ascii="Times New Roman" w:eastAsia="Times New Roman" w:hAnsi="Times New Roman" w:cs="Times New Roman"/>
          <w:lang w:eastAsia="lv-LV"/>
        </w:rPr>
        <w:t>Sentios</w:t>
      </w:r>
      <w:proofErr w:type="spellEnd"/>
      <w:r w:rsidRPr="00704DED">
        <w:rPr>
          <w:rFonts w:ascii="Times New Roman" w:eastAsia="Times New Roman" w:hAnsi="Times New Roman" w:cs="Times New Roman"/>
          <w:lang w:eastAsia="lv-LV"/>
        </w:rPr>
        <w:t>” un SIA “</w:t>
      </w:r>
      <w:proofErr w:type="spellStart"/>
      <w:r w:rsidRPr="00704DED">
        <w:rPr>
          <w:rFonts w:ascii="Times New Roman" w:eastAsia="Times New Roman" w:hAnsi="Times New Roman" w:cs="Times New Roman"/>
          <w:lang w:eastAsia="lv-LV"/>
        </w:rPr>
        <w:t>Tecto</w:t>
      </w:r>
      <w:proofErr w:type="spellEnd"/>
      <w:r w:rsidRPr="00704DED">
        <w:rPr>
          <w:rFonts w:ascii="Times New Roman" w:eastAsia="Times New Roman" w:hAnsi="Times New Roman" w:cs="Times New Roman"/>
          <w:lang w:eastAsia="lv-LV"/>
        </w:rPr>
        <w:t>” iesniegtos piedāvājumus, Siguldas novada pašvaldības Iepirkuma komisija konstatēja, ka:</w:t>
      </w:r>
    </w:p>
    <w:p w:rsidR="006A48CA" w:rsidRPr="00704DED" w:rsidRDefault="006A48CA" w:rsidP="006A48CA">
      <w:pPr>
        <w:spacing w:after="0" w:line="240" w:lineRule="auto"/>
        <w:ind w:left="851" w:hanging="425"/>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9.</w:t>
      </w:r>
      <w:r w:rsidR="005611E9">
        <w:rPr>
          <w:rFonts w:ascii="Times New Roman" w:eastAsia="Times New Roman" w:hAnsi="Times New Roman" w:cs="Times New Roman"/>
          <w:lang w:eastAsia="lv-LV"/>
        </w:rPr>
        <w:t>3</w:t>
      </w:r>
      <w:r w:rsidRPr="00704DED">
        <w:rPr>
          <w:rFonts w:ascii="Times New Roman" w:eastAsia="Times New Roman" w:hAnsi="Times New Roman" w:cs="Times New Roman"/>
          <w:lang w:eastAsia="lv-LV"/>
        </w:rPr>
        <w:t>.1. SIA “</w:t>
      </w:r>
      <w:proofErr w:type="spellStart"/>
      <w:r w:rsidRPr="00704DED">
        <w:rPr>
          <w:rFonts w:ascii="Times New Roman" w:eastAsia="Times New Roman" w:hAnsi="Times New Roman" w:cs="Times New Roman"/>
          <w:lang w:eastAsia="lv-LV"/>
        </w:rPr>
        <w:t>Tecto</w:t>
      </w:r>
      <w:proofErr w:type="spellEnd"/>
      <w:r w:rsidRPr="00704DED">
        <w:rPr>
          <w:rFonts w:ascii="Times New Roman" w:eastAsia="Times New Roman" w:hAnsi="Times New Roman" w:cs="Times New Roman"/>
          <w:lang w:eastAsia="lv-LV"/>
        </w:rPr>
        <w:t>” iesniegtie atlases dokumenti ir atbilstoši iepirkuma nolikuma 4.1.-4.8.punktā noteiktajām prasībām;</w:t>
      </w:r>
    </w:p>
    <w:p w:rsidR="006A48CA" w:rsidRPr="00704DED" w:rsidRDefault="006A48CA" w:rsidP="006A48CA">
      <w:pPr>
        <w:spacing w:after="0" w:line="240" w:lineRule="auto"/>
        <w:ind w:left="851" w:hanging="425"/>
        <w:jc w:val="both"/>
        <w:rPr>
          <w:rFonts w:ascii="Times New Roman" w:eastAsia="Calibri" w:hAnsi="Times New Roman" w:cs="Times New Roman"/>
        </w:rPr>
      </w:pPr>
      <w:r w:rsidRPr="00704DED">
        <w:rPr>
          <w:rFonts w:ascii="Times New Roman" w:eastAsia="Times New Roman" w:hAnsi="Times New Roman" w:cs="Times New Roman"/>
          <w:lang w:eastAsia="lv-LV"/>
        </w:rPr>
        <w:t>9.</w:t>
      </w:r>
      <w:r w:rsidR="005611E9">
        <w:rPr>
          <w:rFonts w:ascii="Times New Roman" w:eastAsia="Times New Roman" w:hAnsi="Times New Roman" w:cs="Times New Roman"/>
          <w:lang w:eastAsia="lv-LV"/>
        </w:rPr>
        <w:t>3</w:t>
      </w:r>
      <w:r w:rsidRPr="00704DED">
        <w:rPr>
          <w:rFonts w:ascii="Times New Roman" w:eastAsia="Times New Roman" w:hAnsi="Times New Roman" w:cs="Times New Roman"/>
          <w:lang w:eastAsia="lv-LV"/>
        </w:rPr>
        <w:t>.2.</w:t>
      </w:r>
      <w:r w:rsidRPr="00704DED">
        <w:rPr>
          <w:rFonts w:ascii="Times New Roman" w:eastAsia="Calibri" w:hAnsi="Times New Roman" w:cs="Times New Roman"/>
          <w:lang w:eastAsia="lv-LV"/>
        </w:rPr>
        <w:t xml:space="preserve">saskaņā ar iepirkuma nolikuma 8.1.3.punktu lūdza </w:t>
      </w:r>
      <w:r w:rsidRPr="00704DED">
        <w:rPr>
          <w:rFonts w:ascii="Times New Roman" w:eastAsia="Times New Roman" w:hAnsi="Times New Roman" w:cs="Times New Roman"/>
          <w:lang w:eastAsia="lv-LV"/>
        </w:rPr>
        <w:t xml:space="preserve">AS “AJ Produkti” </w:t>
      </w:r>
      <w:proofErr w:type="spellStart"/>
      <w:r w:rsidRPr="00704DED">
        <w:rPr>
          <w:rFonts w:ascii="Times New Roman" w:eastAsia="Calibri" w:hAnsi="Times New Roman" w:cs="Times New Roman"/>
          <w:lang w:eastAsia="lv-LV"/>
        </w:rPr>
        <w:t>rakstveidā</w:t>
      </w:r>
      <w:proofErr w:type="spellEnd"/>
      <w:r w:rsidRPr="00704DED">
        <w:rPr>
          <w:rFonts w:ascii="Times New Roman" w:eastAsia="Calibri" w:hAnsi="Times New Roman" w:cs="Times New Roman"/>
          <w:lang w:eastAsia="lv-LV"/>
        </w:rPr>
        <w:t xml:space="preserve"> sniegt skaidrojumus par </w:t>
      </w:r>
      <w:r w:rsidRPr="00704DED">
        <w:rPr>
          <w:rFonts w:ascii="Times New Roman" w:eastAsia="Calibri" w:hAnsi="Times New Roman" w:cs="Times New Roman"/>
        </w:rPr>
        <w:t>iesniegtajiem atlases dokumentiem.</w:t>
      </w:r>
    </w:p>
    <w:p w:rsidR="006A48CA" w:rsidRPr="00704DED" w:rsidRDefault="006A48CA" w:rsidP="005611E9">
      <w:pPr>
        <w:spacing w:after="0" w:line="240" w:lineRule="auto"/>
        <w:ind w:left="142"/>
        <w:jc w:val="both"/>
        <w:rPr>
          <w:rFonts w:ascii="Times New Roman" w:eastAsia="Calibri" w:hAnsi="Times New Roman" w:cs="Times New Roman"/>
        </w:rPr>
      </w:pPr>
      <w:r w:rsidRPr="00704DED">
        <w:rPr>
          <w:rFonts w:ascii="Times New Roman" w:eastAsia="Calibri" w:hAnsi="Times New Roman" w:cs="Times New Roman"/>
        </w:rPr>
        <w:t>Izskatot SIA “</w:t>
      </w:r>
      <w:proofErr w:type="spellStart"/>
      <w:r w:rsidRPr="00704DED">
        <w:rPr>
          <w:rFonts w:ascii="Times New Roman" w:eastAsia="Calibri" w:hAnsi="Times New Roman" w:cs="Times New Roman"/>
        </w:rPr>
        <w:t>Sentios</w:t>
      </w:r>
      <w:proofErr w:type="spellEnd"/>
      <w:r w:rsidRPr="00704DED">
        <w:rPr>
          <w:rFonts w:ascii="Times New Roman" w:eastAsia="Calibri" w:hAnsi="Times New Roman" w:cs="Times New Roman"/>
        </w:rPr>
        <w:t>” un UAB “</w:t>
      </w:r>
      <w:proofErr w:type="spellStart"/>
      <w:r w:rsidRPr="00704DED">
        <w:rPr>
          <w:rFonts w:ascii="Times New Roman" w:eastAsia="Calibri" w:hAnsi="Times New Roman" w:cs="Times New Roman"/>
        </w:rPr>
        <w:t>Sentios</w:t>
      </w:r>
      <w:proofErr w:type="spellEnd"/>
      <w:r w:rsidRPr="00704DED">
        <w:rPr>
          <w:rFonts w:ascii="Times New Roman" w:eastAsia="Calibri" w:hAnsi="Times New Roman" w:cs="Times New Roman"/>
        </w:rPr>
        <w:t>”  iesniegtos atlases dokumentus Siguldas novada pašvaldības Iepirkuma komisija, konstatēja, ka iesniegtie atlases dokumenti neatbilst iepirkuma nolikuma:</w:t>
      </w:r>
    </w:p>
    <w:p w:rsidR="006A48CA" w:rsidRPr="00704DED" w:rsidRDefault="006A48CA" w:rsidP="005611E9">
      <w:pPr>
        <w:spacing w:after="0" w:line="240" w:lineRule="auto"/>
        <w:ind w:left="142"/>
        <w:jc w:val="both"/>
        <w:rPr>
          <w:rFonts w:ascii="Times New Roman" w:eastAsia="Calibri" w:hAnsi="Times New Roman" w:cs="Times New Roman"/>
        </w:rPr>
      </w:pPr>
      <w:r w:rsidRPr="00704DED">
        <w:rPr>
          <w:rFonts w:ascii="Times New Roman" w:eastAsia="Calibri" w:hAnsi="Times New Roman" w:cs="Times New Roman"/>
        </w:rPr>
        <w:t>4.1.punktam, jo iesniegtais pieteikums dalībai iepirkumā neatbilst iepirkuma nolikuma 1.pielikumā pievienotajai formai un nav parakstīts;</w:t>
      </w:r>
    </w:p>
    <w:p w:rsidR="006A48CA" w:rsidRPr="00704DED" w:rsidRDefault="006A48CA" w:rsidP="006A48CA">
      <w:pPr>
        <w:spacing w:after="0" w:line="240" w:lineRule="auto"/>
        <w:ind w:left="851"/>
        <w:jc w:val="both"/>
        <w:rPr>
          <w:rFonts w:ascii="Times New Roman" w:eastAsia="Calibri" w:hAnsi="Times New Roman" w:cs="Times New Roman"/>
        </w:rPr>
      </w:pPr>
      <w:r w:rsidRPr="00704DED">
        <w:rPr>
          <w:rFonts w:ascii="Times New Roman" w:eastAsia="Calibri" w:hAnsi="Times New Roman" w:cs="Times New Roman"/>
        </w:rPr>
        <w:lastRenderedPageBreak/>
        <w:t>4.5.punktam, jo pretendenta piedāvājums nesatur apliecinājumu pa tā rīcībā esošajiem tehniskajiem un personāla resursiem;</w:t>
      </w:r>
    </w:p>
    <w:p w:rsidR="006A48CA" w:rsidRPr="00704DED" w:rsidRDefault="006A48CA" w:rsidP="006A48CA">
      <w:pPr>
        <w:spacing w:after="0" w:line="240" w:lineRule="auto"/>
        <w:ind w:left="851"/>
        <w:jc w:val="both"/>
        <w:rPr>
          <w:rFonts w:ascii="Times New Roman" w:eastAsia="Calibri" w:hAnsi="Times New Roman" w:cs="Times New Roman"/>
        </w:rPr>
      </w:pPr>
      <w:r w:rsidRPr="00704DED">
        <w:rPr>
          <w:rFonts w:ascii="Times New Roman" w:eastAsia="Calibri" w:hAnsi="Times New Roman" w:cs="Times New Roman"/>
        </w:rPr>
        <w:t>4.6.punktam, jo pretendents papildus apliecinājumiem nav pievienojis dokumentus par atbilstoši iepirkuma nolikuma 4.6.1 un 4.6.2. punktam;</w:t>
      </w:r>
    </w:p>
    <w:p w:rsidR="006A48CA" w:rsidRPr="00704DED" w:rsidRDefault="006A48CA" w:rsidP="006A48CA">
      <w:pPr>
        <w:spacing w:after="0" w:line="240" w:lineRule="auto"/>
        <w:ind w:left="851"/>
        <w:jc w:val="both"/>
        <w:rPr>
          <w:rFonts w:ascii="Times New Roman" w:eastAsia="Calibri" w:hAnsi="Times New Roman" w:cs="Times New Roman"/>
        </w:rPr>
      </w:pPr>
      <w:r w:rsidRPr="00704DED">
        <w:rPr>
          <w:rFonts w:ascii="Times New Roman" w:eastAsia="Calibri" w:hAnsi="Times New Roman" w:cs="Times New Roman"/>
        </w:rPr>
        <w:t>4.7. punktam, jo pretendenta piedāvājumā nav norādīta informācija par pieredzi salokāmo, mobilo skatītāju krēslu, galdu un to piederumu piegādē, pretendents nav iesniedzis atsauksmes.</w:t>
      </w:r>
    </w:p>
    <w:p w:rsidR="006A48CA" w:rsidRDefault="005611E9" w:rsidP="00C12D07">
      <w:pPr>
        <w:spacing w:after="0" w:line="240" w:lineRule="auto"/>
        <w:jc w:val="both"/>
        <w:rPr>
          <w:rFonts w:ascii="Times New Roman" w:eastAsia="Times New Roman" w:hAnsi="Times New Roman" w:cs="Times New Roman"/>
          <w:lang w:eastAsia="lv-LV"/>
        </w:rPr>
      </w:pPr>
      <w:r w:rsidRPr="008273EC">
        <w:rPr>
          <w:rFonts w:ascii="Times New Roman" w:eastAsia="Times New Roman" w:hAnsi="Times New Roman" w:cs="Times New Roman"/>
          <w:lang w:eastAsia="lv-LV"/>
        </w:rPr>
        <w:t>2019.gada 19.martā</w:t>
      </w:r>
      <w:r>
        <w:rPr>
          <w:rFonts w:ascii="Times New Roman" w:eastAsia="Times New Roman" w:hAnsi="Times New Roman" w:cs="Times New Roman"/>
          <w:lang w:eastAsia="lv-LV"/>
        </w:rPr>
        <w:t xml:space="preserve">, </w:t>
      </w:r>
      <w:r>
        <w:rPr>
          <w:rFonts w:ascii="Times New Roman" w:eastAsia="Calibri" w:hAnsi="Times New Roman" w:cs="Times New Roman"/>
        </w:rPr>
        <w:t>ņ</w:t>
      </w:r>
      <w:r w:rsidR="006A48CA" w:rsidRPr="00704DED">
        <w:rPr>
          <w:rFonts w:ascii="Times New Roman" w:eastAsia="Calibri" w:hAnsi="Times New Roman" w:cs="Times New Roman"/>
        </w:rPr>
        <w:t xml:space="preserve">emot vērā iepriekš minēto un saskaņā ar iepirkuma nolikuma 6.3.2 un 8.1.9.punktu, Siguldas novada pašvaldības Iepirkuma komisija </w:t>
      </w:r>
      <w:r w:rsidR="006A48CA" w:rsidRPr="00704DED">
        <w:rPr>
          <w:rFonts w:ascii="Times New Roman" w:eastAsia="Times New Roman" w:hAnsi="Times New Roman" w:cs="Times New Roman"/>
          <w:lang w:eastAsia="lv-LV"/>
        </w:rPr>
        <w:t>atklāti balsojot, ar 6 balsīm „par” (</w:t>
      </w:r>
      <w:proofErr w:type="spellStart"/>
      <w:r w:rsidR="006A48CA" w:rsidRPr="00704DED">
        <w:rPr>
          <w:rFonts w:ascii="Times New Roman" w:eastAsia="Times New Roman" w:hAnsi="Times New Roman" w:cs="Times New Roman"/>
          <w:lang w:eastAsia="lv-LV"/>
        </w:rPr>
        <w:t>I.Zālīte</w:t>
      </w:r>
      <w:proofErr w:type="spellEnd"/>
      <w:r w:rsidR="006A48CA" w:rsidRPr="00704DED">
        <w:rPr>
          <w:rFonts w:ascii="Times New Roman" w:eastAsia="Times New Roman" w:hAnsi="Times New Roman" w:cs="Times New Roman"/>
          <w:lang w:eastAsia="lv-LV"/>
        </w:rPr>
        <w:t xml:space="preserve">, </w:t>
      </w:r>
      <w:proofErr w:type="spellStart"/>
      <w:r w:rsidR="006A48CA" w:rsidRPr="00704DED">
        <w:rPr>
          <w:rFonts w:ascii="Times New Roman" w:eastAsia="Times New Roman" w:hAnsi="Times New Roman" w:cs="Times New Roman"/>
          <w:lang w:eastAsia="lv-LV"/>
        </w:rPr>
        <w:t>R.Bete</w:t>
      </w:r>
      <w:proofErr w:type="spellEnd"/>
      <w:r w:rsidR="006A48CA" w:rsidRPr="00704DED">
        <w:rPr>
          <w:rFonts w:ascii="Times New Roman" w:eastAsia="Times New Roman" w:hAnsi="Times New Roman" w:cs="Times New Roman"/>
          <w:lang w:eastAsia="lv-LV"/>
        </w:rPr>
        <w:t xml:space="preserve">, </w:t>
      </w:r>
      <w:proofErr w:type="spellStart"/>
      <w:r w:rsidR="006A48CA" w:rsidRPr="00704DED">
        <w:rPr>
          <w:rFonts w:ascii="Times New Roman" w:eastAsia="Times New Roman" w:hAnsi="Times New Roman" w:cs="Times New Roman"/>
          <w:lang w:eastAsia="lv-LV"/>
        </w:rPr>
        <w:t>A.Ozoliņš</w:t>
      </w:r>
      <w:proofErr w:type="spellEnd"/>
      <w:r w:rsidR="006A48CA" w:rsidRPr="00704DED">
        <w:rPr>
          <w:rFonts w:ascii="Times New Roman" w:eastAsia="Times New Roman" w:hAnsi="Times New Roman" w:cs="Times New Roman"/>
          <w:lang w:eastAsia="lv-LV"/>
        </w:rPr>
        <w:t xml:space="preserve">, </w:t>
      </w:r>
      <w:proofErr w:type="spellStart"/>
      <w:r w:rsidR="006A48CA" w:rsidRPr="00704DED">
        <w:rPr>
          <w:rFonts w:ascii="Times New Roman" w:eastAsia="Times New Roman" w:hAnsi="Times New Roman" w:cs="Times New Roman"/>
          <w:lang w:eastAsia="lv-LV"/>
        </w:rPr>
        <w:t>S.Pavasare</w:t>
      </w:r>
      <w:proofErr w:type="spellEnd"/>
      <w:r w:rsidR="006A48CA" w:rsidRPr="00704DED">
        <w:rPr>
          <w:rFonts w:ascii="Times New Roman" w:eastAsia="Times New Roman" w:hAnsi="Times New Roman" w:cs="Times New Roman"/>
          <w:lang w:eastAsia="lv-LV"/>
        </w:rPr>
        <w:t xml:space="preserve">, </w:t>
      </w:r>
      <w:proofErr w:type="spellStart"/>
      <w:r w:rsidR="006A48CA" w:rsidRPr="00704DED">
        <w:rPr>
          <w:rFonts w:ascii="Times New Roman" w:eastAsia="Times New Roman" w:hAnsi="Times New Roman" w:cs="Times New Roman"/>
          <w:lang w:eastAsia="lv-LV"/>
        </w:rPr>
        <w:t>L.Landsberga</w:t>
      </w:r>
      <w:proofErr w:type="spellEnd"/>
      <w:r w:rsidR="006A48CA" w:rsidRPr="00704DED">
        <w:rPr>
          <w:rFonts w:ascii="Times New Roman" w:eastAsia="Times New Roman" w:hAnsi="Times New Roman" w:cs="Times New Roman"/>
          <w:lang w:eastAsia="lv-LV"/>
        </w:rPr>
        <w:t xml:space="preserve">, </w:t>
      </w:r>
      <w:proofErr w:type="spellStart"/>
      <w:r w:rsidR="006A48CA" w:rsidRPr="00704DED">
        <w:rPr>
          <w:rFonts w:ascii="Times New Roman" w:eastAsia="Times New Roman" w:hAnsi="Times New Roman" w:cs="Times New Roman"/>
          <w:lang w:eastAsia="lv-LV"/>
        </w:rPr>
        <w:t>A.Str</w:t>
      </w:r>
      <w:r w:rsidR="00D764B5">
        <w:rPr>
          <w:rFonts w:ascii="Times New Roman" w:eastAsia="Times New Roman" w:hAnsi="Times New Roman" w:cs="Times New Roman"/>
          <w:lang w:eastAsia="lv-LV"/>
        </w:rPr>
        <w:t>a</w:t>
      </w:r>
      <w:r w:rsidR="006A48CA" w:rsidRPr="00704DED">
        <w:rPr>
          <w:rFonts w:ascii="Times New Roman" w:eastAsia="Times New Roman" w:hAnsi="Times New Roman" w:cs="Times New Roman"/>
          <w:lang w:eastAsia="lv-LV"/>
        </w:rPr>
        <w:t>utmane</w:t>
      </w:r>
      <w:proofErr w:type="spellEnd"/>
      <w:r w:rsidR="006A48CA" w:rsidRPr="00704DED">
        <w:rPr>
          <w:rFonts w:ascii="Times New Roman" w:eastAsia="Times New Roman" w:hAnsi="Times New Roman" w:cs="Times New Roman"/>
          <w:lang w:eastAsia="lv-LV"/>
        </w:rPr>
        <w:t>), „pret” – nav, „atturas” – SIA “</w:t>
      </w:r>
      <w:proofErr w:type="spellStart"/>
      <w:r w:rsidR="006A48CA" w:rsidRPr="00704DED">
        <w:rPr>
          <w:rFonts w:ascii="Times New Roman" w:eastAsia="Times New Roman" w:hAnsi="Times New Roman" w:cs="Times New Roman"/>
          <w:lang w:eastAsia="lv-LV"/>
        </w:rPr>
        <w:t>Sentios</w:t>
      </w:r>
      <w:proofErr w:type="spellEnd"/>
      <w:r w:rsidR="006A48CA" w:rsidRPr="00704DED">
        <w:rPr>
          <w:rFonts w:ascii="Times New Roman" w:eastAsia="Times New Roman" w:hAnsi="Times New Roman" w:cs="Times New Roman"/>
          <w:lang w:eastAsia="lv-LV"/>
        </w:rPr>
        <w:t>” un UAB “</w:t>
      </w:r>
      <w:proofErr w:type="spellStart"/>
      <w:r w:rsidR="006A48CA" w:rsidRPr="00704DED">
        <w:rPr>
          <w:rFonts w:ascii="Times New Roman" w:eastAsia="Times New Roman" w:hAnsi="Times New Roman" w:cs="Times New Roman"/>
          <w:lang w:eastAsia="lv-LV"/>
        </w:rPr>
        <w:t>Sentios</w:t>
      </w:r>
      <w:proofErr w:type="spellEnd"/>
      <w:r w:rsidR="006A48CA" w:rsidRPr="00704DED">
        <w:rPr>
          <w:rFonts w:ascii="Times New Roman" w:eastAsia="Times New Roman" w:hAnsi="Times New Roman" w:cs="Times New Roman"/>
          <w:lang w:eastAsia="lv-LV"/>
        </w:rPr>
        <w:t>” piedāvājums tālāk netiks izskatīts un vērtēts.</w:t>
      </w:r>
    </w:p>
    <w:p w:rsidR="00C12D07" w:rsidRPr="002C6AA2" w:rsidRDefault="00C12D07" w:rsidP="00C12D07">
      <w:pPr>
        <w:spacing w:after="0" w:line="240" w:lineRule="auto"/>
        <w:ind w:firstLine="45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1.aprīlī Siguldas novada pašvaldības Iepirkuma komisija izskatīja </w:t>
      </w:r>
      <w:r w:rsidRPr="002C6AA2">
        <w:rPr>
          <w:rFonts w:ascii="Times New Roman" w:eastAsia="Times New Roman" w:hAnsi="Times New Roman" w:cs="Times New Roman"/>
          <w:lang w:eastAsia="lv-LV"/>
        </w:rPr>
        <w:t xml:space="preserve"> 2018.gada </w:t>
      </w:r>
      <w:r>
        <w:rPr>
          <w:rFonts w:ascii="Times New Roman" w:eastAsia="Times New Roman" w:hAnsi="Times New Roman" w:cs="Times New Roman"/>
          <w:lang w:eastAsia="lv-LV"/>
        </w:rPr>
        <w:t xml:space="preserve">19.martā AS “AJ Produkti” </w:t>
      </w:r>
      <w:r w:rsidRPr="002C6AA2">
        <w:rPr>
          <w:rFonts w:ascii="Times New Roman" w:eastAsia="Times New Roman" w:hAnsi="Times New Roman" w:cs="Times New Roman"/>
          <w:lang w:eastAsia="lv-LV"/>
        </w:rPr>
        <w:t>iesniegto precizējošo informāciju</w:t>
      </w:r>
      <w:r>
        <w:rPr>
          <w:rFonts w:ascii="Times New Roman" w:eastAsia="Times New Roman" w:hAnsi="Times New Roman" w:cs="Times New Roman"/>
          <w:lang w:eastAsia="lv-LV"/>
        </w:rPr>
        <w:t xml:space="preserve"> un secināja, ka iesniegtais piedāvājums atbilst iepirkuma nolikuma 4.6.punktā noteiktajam un piedalās tālākā vērtēšanā.</w:t>
      </w:r>
    </w:p>
    <w:p w:rsidR="00730C3A" w:rsidRPr="00704DED" w:rsidRDefault="00730C3A" w:rsidP="00730C3A">
      <w:pPr>
        <w:pStyle w:val="ListParagraph"/>
        <w:numPr>
          <w:ilvl w:val="1"/>
          <w:numId w:val="4"/>
        </w:numPr>
        <w:spacing w:after="0" w:line="240" w:lineRule="auto"/>
        <w:jc w:val="both"/>
        <w:rPr>
          <w:rFonts w:ascii="Times New Roman" w:hAnsi="Times New Roman" w:cs="Times New Roman"/>
          <w:b/>
        </w:rPr>
      </w:pPr>
      <w:r w:rsidRPr="00704DED">
        <w:rPr>
          <w:rFonts w:ascii="Times New Roman" w:hAnsi="Times New Roman" w:cs="Times New Roman"/>
          <w:b/>
        </w:rPr>
        <w:t>Tehniskā piedāvājuma pārbaude:</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Lai izvērtētu pretendentu AS “AJ Produkti” un SIA “</w:t>
      </w:r>
      <w:proofErr w:type="spellStart"/>
      <w:r w:rsidRPr="00704DED">
        <w:rPr>
          <w:rFonts w:ascii="Times New Roman" w:eastAsia="Times New Roman" w:hAnsi="Times New Roman" w:cs="Times New Roman"/>
          <w:lang w:eastAsia="lv-LV"/>
        </w:rPr>
        <w:t>Tecto</w:t>
      </w:r>
      <w:proofErr w:type="spellEnd"/>
      <w:r w:rsidRPr="00704DED">
        <w:rPr>
          <w:rFonts w:ascii="Times New Roman" w:eastAsia="Times New Roman" w:hAnsi="Times New Roman" w:cs="Times New Roman"/>
          <w:lang w:eastAsia="lv-LV"/>
        </w:rPr>
        <w:t xml:space="preserve">” tehnisko piedāvājumu atbilstību nolikuma prasībām, Siguldas novada pašvaldības </w:t>
      </w:r>
      <w:r w:rsidR="00C12D07">
        <w:rPr>
          <w:rFonts w:ascii="Times New Roman" w:eastAsia="Times New Roman" w:hAnsi="Times New Roman" w:cs="Times New Roman"/>
          <w:lang w:eastAsia="lv-LV"/>
        </w:rPr>
        <w:t>I</w:t>
      </w:r>
      <w:r w:rsidRPr="00704DED">
        <w:rPr>
          <w:rFonts w:ascii="Times New Roman" w:eastAsia="Times New Roman" w:hAnsi="Times New Roman" w:cs="Times New Roman"/>
          <w:lang w:eastAsia="lv-LV"/>
        </w:rPr>
        <w:t>epirkuma</w:t>
      </w:r>
      <w:r w:rsidR="00C12D07">
        <w:rPr>
          <w:rFonts w:ascii="Times New Roman" w:eastAsia="Times New Roman" w:hAnsi="Times New Roman" w:cs="Times New Roman"/>
          <w:lang w:eastAsia="lv-LV"/>
        </w:rPr>
        <w:t xml:space="preserve"> komisija</w:t>
      </w:r>
      <w:r w:rsidRPr="00704DED">
        <w:rPr>
          <w:rFonts w:ascii="Times New Roman" w:eastAsia="Times New Roman" w:hAnsi="Times New Roman" w:cs="Times New Roman"/>
          <w:lang w:eastAsia="lv-LV"/>
        </w:rPr>
        <w:t xml:space="preserve"> saskaņā ar iepirkuma nolikuma 4.13.3. punktu lūdza iesniegt Tehniskā piedāvājumā 1.pozīcijā norādītās preces – salokāma mobilā krēsla paraugu.</w:t>
      </w:r>
    </w:p>
    <w:p w:rsidR="00C12D07" w:rsidRDefault="00C12D07" w:rsidP="00C12D0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Saskaņā ar Siguldas novada pašvaldības Iepirkuma komisijas 2019.gada 19.martā nosūtīto lūgumu:</w:t>
      </w:r>
    </w:p>
    <w:p w:rsidR="00C12D07" w:rsidRDefault="00C12D07" w:rsidP="00C12D0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2019.gada 21.martā AS “AJ Produkti” Siguldas novada pašvaldības Iepirkuma komisijai iesniedza tehniskā piedāvājuma 1.pozīcijā norādīto krēslu. </w:t>
      </w:r>
    </w:p>
    <w:p w:rsidR="00C12D07" w:rsidRDefault="00B73953" w:rsidP="00C12D0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C12D07">
        <w:rPr>
          <w:rFonts w:ascii="Times New Roman" w:eastAsia="Times New Roman" w:hAnsi="Times New Roman" w:cs="Times New Roman"/>
          <w:lang w:eastAsia="lv-LV"/>
        </w:rPr>
        <w:t xml:space="preserve"> 2019.</w:t>
      </w:r>
      <w:r w:rsidR="00C12D07" w:rsidRPr="0039774A">
        <w:rPr>
          <w:rFonts w:ascii="Times New Roman" w:eastAsia="Times New Roman" w:hAnsi="Times New Roman" w:cs="Times New Roman"/>
          <w:lang w:eastAsia="lv-LV"/>
        </w:rPr>
        <w:t>gada 27.martā SIA</w:t>
      </w:r>
      <w:r w:rsidR="00C12D07">
        <w:rPr>
          <w:rFonts w:ascii="Times New Roman" w:eastAsia="Times New Roman" w:hAnsi="Times New Roman" w:cs="Times New Roman"/>
          <w:lang w:eastAsia="lv-LV"/>
        </w:rPr>
        <w:t xml:space="preserve"> “</w:t>
      </w:r>
      <w:proofErr w:type="spellStart"/>
      <w:r w:rsidR="00C12D07">
        <w:rPr>
          <w:rFonts w:ascii="Times New Roman" w:eastAsia="Times New Roman" w:hAnsi="Times New Roman" w:cs="Times New Roman"/>
          <w:lang w:eastAsia="lv-LV"/>
        </w:rPr>
        <w:t>Tecto</w:t>
      </w:r>
      <w:proofErr w:type="spellEnd"/>
      <w:r w:rsidR="00C12D07">
        <w:rPr>
          <w:rFonts w:ascii="Times New Roman" w:eastAsia="Times New Roman" w:hAnsi="Times New Roman" w:cs="Times New Roman"/>
          <w:lang w:eastAsia="lv-LV"/>
        </w:rPr>
        <w:t>” Siguldas novada pašvaldības Iepirkuma komisijai iesniedza tehniskā piedāvājuma 1.pozīcijā norādīto krēslu.</w:t>
      </w:r>
    </w:p>
    <w:p w:rsidR="006A48CA" w:rsidRPr="00704DED" w:rsidRDefault="00B73953"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1.aprīlī, i</w:t>
      </w:r>
      <w:r w:rsidR="006A48CA" w:rsidRPr="00704DED">
        <w:rPr>
          <w:rFonts w:ascii="Times New Roman" w:eastAsia="Times New Roman" w:hAnsi="Times New Roman" w:cs="Times New Roman"/>
          <w:lang w:eastAsia="lv-LV"/>
        </w:rPr>
        <w:t>zvērtējot AS “AJ Produkti” un SIA “</w:t>
      </w:r>
      <w:proofErr w:type="spellStart"/>
      <w:r w:rsidR="006A48CA" w:rsidRPr="00704DED">
        <w:rPr>
          <w:rFonts w:ascii="Times New Roman" w:eastAsia="Times New Roman" w:hAnsi="Times New Roman" w:cs="Times New Roman"/>
          <w:lang w:eastAsia="lv-LV"/>
        </w:rPr>
        <w:t>Tecto</w:t>
      </w:r>
      <w:proofErr w:type="spellEnd"/>
      <w:r w:rsidR="006A48CA" w:rsidRPr="00704DED">
        <w:rPr>
          <w:rFonts w:ascii="Times New Roman" w:eastAsia="Times New Roman" w:hAnsi="Times New Roman" w:cs="Times New Roman"/>
          <w:lang w:eastAsia="lv-LV"/>
        </w:rPr>
        <w:t>” iesniegto</w:t>
      </w:r>
      <w:r w:rsidR="00930E9F" w:rsidRPr="00704DED">
        <w:rPr>
          <w:rFonts w:ascii="Times New Roman" w:eastAsia="Times New Roman" w:hAnsi="Times New Roman" w:cs="Times New Roman"/>
          <w:lang w:eastAsia="lv-LV"/>
        </w:rPr>
        <w:t>s</w:t>
      </w:r>
      <w:r w:rsidR="006A48CA" w:rsidRPr="00704DED">
        <w:rPr>
          <w:rFonts w:ascii="Times New Roman" w:eastAsia="Times New Roman" w:hAnsi="Times New Roman" w:cs="Times New Roman"/>
          <w:lang w:eastAsia="lv-LV"/>
        </w:rPr>
        <w:t xml:space="preserve"> tehniskos piedāvājumus un tehniskā piedāvājuma 1.pozīcijā norādīto krēslu paraugus, Siguldas novada pašvaldības Iepirkuma komisija konstatēja, ka:</w:t>
      </w:r>
    </w:p>
    <w:p w:rsidR="006A48CA" w:rsidRPr="00704DED" w:rsidRDefault="00B73953"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6A48CA" w:rsidRPr="00704DED">
        <w:rPr>
          <w:rFonts w:ascii="Times New Roman" w:eastAsia="Times New Roman" w:hAnsi="Times New Roman" w:cs="Times New Roman"/>
          <w:lang w:eastAsia="lv-LV"/>
        </w:rPr>
        <w:t xml:space="preserve"> AS “AJ Produkti” iesniegtais tehniskais piedāvājums atbilst iepirkuma nolikuma 4.13.punktā izvirzītajām prasībām;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2</w:t>
      </w:r>
      <w:bookmarkStart w:id="1" w:name="_Hlk4767476"/>
      <w:r w:rsidR="00B73953">
        <w:rPr>
          <w:rFonts w:ascii="Times New Roman" w:eastAsia="Times New Roman" w:hAnsi="Times New Roman" w:cs="Times New Roman"/>
          <w:lang w:eastAsia="lv-LV"/>
        </w:rPr>
        <w:t>)</w:t>
      </w:r>
      <w:r w:rsidR="00D764B5">
        <w:rPr>
          <w:rFonts w:ascii="Times New Roman" w:eastAsia="Times New Roman" w:hAnsi="Times New Roman" w:cs="Times New Roman"/>
          <w:lang w:eastAsia="lv-LV"/>
        </w:rPr>
        <w:t xml:space="preserve"> </w:t>
      </w:r>
      <w:r w:rsidRPr="00704DED">
        <w:rPr>
          <w:rFonts w:ascii="Times New Roman" w:eastAsia="Times New Roman" w:hAnsi="Times New Roman" w:cs="Times New Roman"/>
          <w:lang w:eastAsia="lv-LV"/>
        </w:rPr>
        <w:t>SIA “</w:t>
      </w:r>
      <w:proofErr w:type="spellStart"/>
      <w:r w:rsidRPr="00704DED">
        <w:rPr>
          <w:rFonts w:ascii="Times New Roman" w:eastAsia="Times New Roman" w:hAnsi="Times New Roman" w:cs="Times New Roman"/>
          <w:lang w:eastAsia="lv-LV"/>
        </w:rPr>
        <w:t>Tecto</w:t>
      </w:r>
      <w:proofErr w:type="spellEnd"/>
      <w:r w:rsidRPr="00704DED">
        <w:rPr>
          <w:rFonts w:ascii="Times New Roman" w:eastAsia="Times New Roman" w:hAnsi="Times New Roman" w:cs="Times New Roman"/>
          <w:lang w:eastAsia="lv-LV"/>
        </w:rPr>
        <w:t>” iesniegtais tehniskais piedāvājums neatbilst iepirkuma nolikuma 4.13.punktā noteiktajām prasībām, jo tehniskajā specifikācijā:</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2.1. pozīcija nr.1 "Salokams </w:t>
      </w:r>
      <w:proofErr w:type="spellStart"/>
      <w:r w:rsidRPr="00704DED">
        <w:rPr>
          <w:rFonts w:ascii="Times New Roman" w:eastAsia="Times New Roman" w:hAnsi="Times New Roman" w:cs="Times New Roman"/>
          <w:lang w:eastAsia="lv-LV"/>
        </w:rPr>
        <w:t>mobi</w:t>
      </w:r>
      <w:proofErr w:type="spellEnd"/>
      <w:r w:rsidRPr="00704DED">
        <w:rPr>
          <w:rFonts w:ascii="Times New Roman" w:eastAsia="Times New Roman" w:hAnsi="Times New Roman" w:cs="Times New Roman"/>
          <w:lang w:val="nl-NL" w:eastAsia="lv-LV"/>
        </w:rPr>
        <w:t>ls kr</w:t>
      </w:r>
      <w:proofErr w:type="spellStart"/>
      <w:r w:rsidRPr="00704DED">
        <w:rPr>
          <w:rFonts w:ascii="Times New Roman" w:eastAsia="Times New Roman" w:hAnsi="Times New Roman" w:cs="Times New Roman"/>
          <w:lang w:eastAsia="lv-LV"/>
        </w:rPr>
        <w:t>ēsls</w:t>
      </w:r>
      <w:proofErr w:type="spellEnd"/>
      <w:r w:rsidRPr="00704DED">
        <w:rPr>
          <w:rFonts w:ascii="Times New Roman" w:eastAsia="Times New Roman" w:hAnsi="Times New Roman" w:cs="Times New Roman"/>
          <w:lang w:eastAsia="lv-LV"/>
        </w:rPr>
        <w:t>":</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a)kopējais </w:t>
      </w:r>
      <w:proofErr w:type="spellStart"/>
      <w:r w:rsidRPr="00704DED">
        <w:rPr>
          <w:rFonts w:ascii="Times New Roman" w:eastAsia="Times New Roman" w:hAnsi="Times New Roman" w:cs="Times New Roman"/>
          <w:lang w:eastAsia="lv-LV"/>
        </w:rPr>
        <w:t>krē</w:t>
      </w:r>
      <w:r w:rsidRPr="00704DED">
        <w:rPr>
          <w:rFonts w:ascii="Times New Roman" w:eastAsia="Times New Roman" w:hAnsi="Times New Roman" w:cs="Times New Roman"/>
          <w:lang w:val="de-DE" w:eastAsia="lv-LV"/>
        </w:rPr>
        <w:t>sla</w:t>
      </w:r>
      <w:proofErr w:type="spellEnd"/>
      <w:r w:rsidRPr="00704DED">
        <w:rPr>
          <w:rFonts w:ascii="Times New Roman" w:eastAsia="Times New Roman" w:hAnsi="Times New Roman" w:cs="Times New Roman"/>
          <w:lang w:val="de-DE" w:eastAsia="lv-LV"/>
        </w:rPr>
        <w:t xml:space="preserve"> </w:t>
      </w:r>
      <w:proofErr w:type="spellStart"/>
      <w:r w:rsidRPr="00704DED">
        <w:rPr>
          <w:rFonts w:ascii="Times New Roman" w:eastAsia="Times New Roman" w:hAnsi="Times New Roman" w:cs="Times New Roman"/>
          <w:lang w:val="de-DE" w:eastAsia="lv-LV"/>
        </w:rPr>
        <w:t>augstums</w:t>
      </w:r>
      <w:proofErr w:type="spellEnd"/>
      <w:r w:rsidRPr="00704DED">
        <w:rPr>
          <w:rFonts w:ascii="Times New Roman" w:eastAsia="Times New Roman" w:hAnsi="Times New Roman" w:cs="Times New Roman"/>
          <w:lang w:val="de-DE" w:eastAsia="lv-LV"/>
        </w:rPr>
        <w:t xml:space="preserve"> </w:t>
      </w:r>
      <w:r w:rsidRPr="00704DED">
        <w:rPr>
          <w:rFonts w:ascii="Times New Roman" w:eastAsia="Times New Roman" w:hAnsi="Times New Roman" w:cs="Times New Roman"/>
          <w:lang w:eastAsia="lv-LV"/>
        </w:rPr>
        <w:t>prasīts - 850mm,</w:t>
      </w:r>
      <w:r w:rsidR="00D764B5">
        <w:rPr>
          <w:rFonts w:ascii="Times New Roman" w:eastAsia="Times New Roman" w:hAnsi="Times New Roman" w:cs="Times New Roman"/>
          <w:lang w:eastAsia="lv-LV"/>
        </w:rPr>
        <w:t xml:space="preserve"> </w:t>
      </w:r>
      <w:r w:rsidRPr="00704DED">
        <w:rPr>
          <w:rFonts w:ascii="Times New Roman" w:eastAsia="Times New Roman" w:hAnsi="Times New Roman" w:cs="Times New Roman"/>
          <w:lang w:eastAsia="lv-LV"/>
        </w:rPr>
        <w:t>piedāvātais - 803mm.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b)sēdes </w:t>
      </w:r>
      <w:proofErr w:type="spellStart"/>
      <w:r w:rsidRPr="00704DED">
        <w:rPr>
          <w:rFonts w:ascii="Times New Roman" w:eastAsia="Times New Roman" w:hAnsi="Times New Roman" w:cs="Times New Roman"/>
          <w:lang w:eastAsia="lv-LV"/>
        </w:rPr>
        <w:t>dziļ</w:t>
      </w:r>
      <w:proofErr w:type="spellEnd"/>
      <w:r w:rsidRPr="00704DED">
        <w:rPr>
          <w:rFonts w:ascii="Times New Roman" w:eastAsia="Times New Roman" w:hAnsi="Times New Roman" w:cs="Times New Roman"/>
          <w:lang w:val="de-DE" w:eastAsia="lv-LV"/>
        </w:rPr>
        <w:t>ums</w:t>
      </w:r>
      <w:r w:rsidRPr="00704DED">
        <w:rPr>
          <w:rFonts w:ascii="Times New Roman" w:eastAsia="Times New Roman" w:hAnsi="Times New Roman" w:cs="Times New Roman"/>
          <w:lang w:eastAsia="lv-LV"/>
        </w:rPr>
        <w:t xml:space="preserve"> prasīts - 430mm,</w:t>
      </w:r>
      <w:r w:rsidR="00D764B5">
        <w:rPr>
          <w:rFonts w:ascii="Times New Roman" w:eastAsia="Times New Roman" w:hAnsi="Times New Roman" w:cs="Times New Roman"/>
          <w:lang w:eastAsia="lv-LV"/>
        </w:rPr>
        <w:t xml:space="preserve"> </w:t>
      </w:r>
      <w:r w:rsidRPr="00704DED">
        <w:rPr>
          <w:rFonts w:ascii="Times New Roman" w:eastAsia="Times New Roman" w:hAnsi="Times New Roman" w:cs="Times New Roman"/>
          <w:lang w:eastAsia="lv-LV"/>
        </w:rPr>
        <w:t>piedāvātais - 400mm.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c) </w:t>
      </w:r>
      <w:proofErr w:type="spellStart"/>
      <w:r w:rsidRPr="00704DED">
        <w:rPr>
          <w:rFonts w:ascii="Times New Roman" w:eastAsia="Times New Roman" w:hAnsi="Times New Roman" w:cs="Times New Roman"/>
          <w:lang w:eastAsia="lv-LV"/>
        </w:rPr>
        <w:t>rā</w:t>
      </w:r>
      <w:r w:rsidRPr="00704DED">
        <w:rPr>
          <w:rFonts w:ascii="Times New Roman" w:eastAsia="Times New Roman" w:hAnsi="Times New Roman" w:cs="Times New Roman"/>
          <w:lang w:val="en-US" w:eastAsia="lv-LV"/>
        </w:rPr>
        <w:t>mja</w:t>
      </w:r>
      <w:proofErr w:type="spellEnd"/>
      <w:r w:rsidRPr="00704DED">
        <w:rPr>
          <w:rFonts w:ascii="Times New Roman" w:eastAsia="Times New Roman" w:hAnsi="Times New Roman" w:cs="Times New Roman"/>
          <w:lang w:val="en-US" w:eastAsia="lv-LV"/>
        </w:rPr>
        <w:t xml:space="preserve"> </w:t>
      </w:r>
      <w:proofErr w:type="spellStart"/>
      <w:r w:rsidRPr="00704DED">
        <w:rPr>
          <w:rFonts w:ascii="Times New Roman" w:eastAsia="Times New Roman" w:hAnsi="Times New Roman" w:cs="Times New Roman"/>
          <w:lang w:val="en-US" w:eastAsia="lv-LV"/>
        </w:rPr>
        <w:t>caurules</w:t>
      </w:r>
      <w:proofErr w:type="spellEnd"/>
      <w:r w:rsidRPr="00704DED">
        <w:rPr>
          <w:rFonts w:ascii="Times New Roman" w:eastAsia="Times New Roman" w:hAnsi="Times New Roman" w:cs="Times New Roman"/>
          <w:lang w:val="en-US" w:eastAsia="lv-LV"/>
        </w:rPr>
        <w:t xml:space="preserve"> met</w:t>
      </w:r>
      <w:proofErr w:type="spellStart"/>
      <w:r w:rsidRPr="00704DED">
        <w:rPr>
          <w:rFonts w:ascii="Times New Roman" w:eastAsia="Times New Roman" w:hAnsi="Times New Roman" w:cs="Times New Roman"/>
          <w:lang w:eastAsia="lv-LV"/>
        </w:rPr>
        <w:t>āla</w:t>
      </w:r>
      <w:proofErr w:type="spellEnd"/>
      <w:r w:rsidRPr="00704DED">
        <w:rPr>
          <w:rFonts w:ascii="Times New Roman" w:eastAsia="Times New Roman" w:hAnsi="Times New Roman" w:cs="Times New Roman"/>
          <w:lang w:eastAsia="lv-LV"/>
        </w:rPr>
        <w:t xml:space="preserve"> biezums prasīts - 1.00mm, piedāvātais - 0.85mm.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d) </w:t>
      </w:r>
      <w:proofErr w:type="spellStart"/>
      <w:r w:rsidRPr="00704DED">
        <w:rPr>
          <w:rFonts w:ascii="Times New Roman" w:eastAsia="Times New Roman" w:hAnsi="Times New Roman" w:cs="Times New Roman"/>
          <w:lang w:eastAsia="lv-LV"/>
        </w:rPr>
        <w:t>rā</w:t>
      </w:r>
      <w:r w:rsidRPr="00704DED">
        <w:rPr>
          <w:rFonts w:ascii="Times New Roman" w:eastAsia="Times New Roman" w:hAnsi="Times New Roman" w:cs="Times New Roman"/>
          <w:lang w:val="es-ES_tradnl" w:eastAsia="lv-LV"/>
        </w:rPr>
        <w:t>mja</w:t>
      </w:r>
      <w:proofErr w:type="spellEnd"/>
      <w:r w:rsidRPr="00704DED">
        <w:rPr>
          <w:rFonts w:ascii="Times New Roman" w:eastAsia="Times New Roman" w:hAnsi="Times New Roman" w:cs="Times New Roman"/>
          <w:lang w:val="es-ES_tradnl" w:eastAsia="lv-LV"/>
        </w:rPr>
        <w:t xml:space="preserve"> </w:t>
      </w:r>
      <w:proofErr w:type="spellStart"/>
      <w:r w:rsidRPr="00704DED">
        <w:rPr>
          <w:rFonts w:ascii="Times New Roman" w:eastAsia="Times New Roman" w:hAnsi="Times New Roman" w:cs="Times New Roman"/>
          <w:lang w:val="es-ES_tradnl" w:eastAsia="lv-LV"/>
        </w:rPr>
        <w:t>caurules</w:t>
      </w:r>
      <w:proofErr w:type="spellEnd"/>
      <w:r w:rsidRPr="00704DED">
        <w:rPr>
          <w:rFonts w:ascii="Times New Roman" w:eastAsia="Times New Roman" w:hAnsi="Times New Roman" w:cs="Times New Roman"/>
          <w:lang w:val="es-ES_tradnl" w:eastAsia="lv-LV"/>
        </w:rPr>
        <w:t xml:space="preserve"> </w:t>
      </w:r>
      <w:proofErr w:type="spellStart"/>
      <w:r w:rsidRPr="00704DED">
        <w:rPr>
          <w:rFonts w:ascii="Times New Roman" w:eastAsia="Times New Roman" w:hAnsi="Times New Roman" w:cs="Times New Roman"/>
          <w:lang w:val="es-ES_tradnl" w:eastAsia="lv-LV"/>
        </w:rPr>
        <w:t>diametrs</w:t>
      </w:r>
      <w:proofErr w:type="spellEnd"/>
      <w:r w:rsidRPr="00704DED">
        <w:rPr>
          <w:rFonts w:ascii="Times New Roman" w:eastAsia="Times New Roman" w:hAnsi="Times New Roman" w:cs="Times New Roman"/>
          <w:lang w:eastAsia="lv-LV"/>
        </w:rPr>
        <w:t xml:space="preserve"> prasīts - 25mm, piedāvātais - 19mm.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e) krēsla kopējais svars prasīts ne mazāks kā - 3.85kg, piedāvātais - 2,75kg.</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2.2. pozīcija nr.2 "Rati krēslu </w:t>
      </w:r>
      <w:proofErr w:type="spellStart"/>
      <w:r w:rsidRPr="00704DED">
        <w:rPr>
          <w:rFonts w:ascii="Times New Roman" w:eastAsia="Times New Roman" w:hAnsi="Times New Roman" w:cs="Times New Roman"/>
          <w:lang w:eastAsia="lv-LV"/>
        </w:rPr>
        <w:t>pārvietoš</w:t>
      </w:r>
      <w:proofErr w:type="spellEnd"/>
      <w:r w:rsidRPr="00704DED">
        <w:rPr>
          <w:rFonts w:ascii="Times New Roman" w:eastAsia="Times New Roman" w:hAnsi="Times New Roman" w:cs="Times New Roman"/>
          <w:lang w:val="it-IT" w:eastAsia="lv-LV"/>
        </w:rPr>
        <w:t>anai un glab</w:t>
      </w:r>
      <w:proofErr w:type="spellStart"/>
      <w:r w:rsidRPr="00704DED">
        <w:rPr>
          <w:rFonts w:ascii="Times New Roman" w:eastAsia="Times New Roman" w:hAnsi="Times New Roman" w:cs="Times New Roman"/>
          <w:lang w:eastAsia="lv-LV"/>
        </w:rPr>
        <w:t>āšanai</w:t>
      </w:r>
      <w:proofErr w:type="spellEnd"/>
      <w:r w:rsidRPr="00704DED">
        <w:rPr>
          <w:rFonts w:ascii="Times New Roman" w:eastAsia="Times New Roman" w:hAnsi="Times New Roman" w:cs="Times New Roman"/>
          <w:lang w:eastAsia="lv-LV"/>
        </w:rPr>
        <w:t>:</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 kopē</w:t>
      </w:r>
      <w:proofErr w:type="spellStart"/>
      <w:r w:rsidRPr="00704DED">
        <w:rPr>
          <w:rFonts w:ascii="Times New Roman" w:eastAsia="Times New Roman" w:hAnsi="Times New Roman" w:cs="Times New Roman"/>
          <w:lang w:val="de-DE" w:eastAsia="lv-LV"/>
        </w:rPr>
        <w:t>jais</w:t>
      </w:r>
      <w:proofErr w:type="spellEnd"/>
      <w:r w:rsidRPr="00704DED">
        <w:rPr>
          <w:rFonts w:ascii="Times New Roman" w:eastAsia="Times New Roman" w:hAnsi="Times New Roman" w:cs="Times New Roman"/>
          <w:lang w:val="de-DE" w:eastAsia="lv-LV"/>
        </w:rPr>
        <w:t xml:space="preserve"> </w:t>
      </w:r>
      <w:proofErr w:type="spellStart"/>
      <w:r w:rsidRPr="00704DED">
        <w:rPr>
          <w:rFonts w:ascii="Times New Roman" w:eastAsia="Times New Roman" w:hAnsi="Times New Roman" w:cs="Times New Roman"/>
          <w:lang w:val="de-DE" w:eastAsia="lv-LV"/>
        </w:rPr>
        <w:t>augstums</w:t>
      </w:r>
      <w:proofErr w:type="spellEnd"/>
      <w:r w:rsidRPr="00704DED">
        <w:rPr>
          <w:rFonts w:ascii="Times New Roman" w:eastAsia="Times New Roman" w:hAnsi="Times New Roman" w:cs="Times New Roman"/>
          <w:lang w:eastAsia="lv-LV"/>
        </w:rPr>
        <w:t xml:space="preserve"> prasīts - 1760mm, piedāvātais - 1968mm.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b) kopē</w:t>
      </w:r>
      <w:r w:rsidRPr="00704DED">
        <w:rPr>
          <w:rFonts w:ascii="Times New Roman" w:eastAsia="Times New Roman" w:hAnsi="Times New Roman" w:cs="Times New Roman"/>
          <w:lang w:val="fr-FR" w:eastAsia="lv-LV"/>
        </w:rPr>
        <w:t xml:space="preserve">jais </w:t>
      </w:r>
      <w:proofErr w:type="spellStart"/>
      <w:r w:rsidRPr="00704DED">
        <w:rPr>
          <w:rFonts w:ascii="Times New Roman" w:eastAsia="Times New Roman" w:hAnsi="Times New Roman" w:cs="Times New Roman"/>
          <w:lang w:val="fr-FR" w:eastAsia="lv-LV"/>
        </w:rPr>
        <w:t>platums</w:t>
      </w:r>
      <w:proofErr w:type="spellEnd"/>
      <w:r w:rsidRPr="00704DED">
        <w:rPr>
          <w:rFonts w:ascii="Times New Roman" w:eastAsia="Times New Roman" w:hAnsi="Times New Roman" w:cs="Times New Roman"/>
          <w:lang w:eastAsia="lv-LV"/>
        </w:rPr>
        <w:t xml:space="preserve"> prasīts - 485mm, piedāvātais - 475mm.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c) kopē</w:t>
      </w:r>
      <w:r w:rsidRPr="00704DED">
        <w:rPr>
          <w:rFonts w:ascii="Times New Roman" w:eastAsia="Times New Roman" w:hAnsi="Times New Roman" w:cs="Times New Roman"/>
          <w:lang w:val="pt-PT" w:eastAsia="lv-LV"/>
        </w:rPr>
        <w:t>jais garums</w:t>
      </w:r>
      <w:r w:rsidRPr="00704DED">
        <w:rPr>
          <w:rFonts w:ascii="Times New Roman" w:eastAsia="Times New Roman" w:hAnsi="Times New Roman" w:cs="Times New Roman"/>
          <w:lang w:eastAsia="lv-LV"/>
        </w:rPr>
        <w:t xml:space="preserve"> prasīts - 900mm, piedāvātais - 952mm.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2.3. pozīcija nr.5 "Rati galdu </w:t>
      </w:r>
      <w:proofErr w:type="spellStart"/>
      <w:r w:rsidRPr="00704DED">
        <w:rPr>
          <w:rFonts w:ascii="Times New Roman" w:eastAsia="Times New Roman" w:hAnsi="Times New Roman" w:cs="Times New Roman"/>
          <w:lang w:eastAsia="lv-LV"/>
        </w:rPr>
        <w:t>pārvietoš</w:t>
      </w:r>
      <w:proofErr w:type="spellEnd"/>
      <w:r w:rsidRPr="00704DED">
        <w:rPr>
          <w:rFonts w:ascii="Times New Roman" w:eastAsia="Times New Roman" w:hAnsi="Times New Roman" w:cs="Times New Roman"/>
          <w:lang w:val="it-IT" w:eastAsia="lv-LV"/>
        </w:rPr>
        <w:t>anai un glab</w:t>
      </w:r>
      <w:proofErr w:type="spellStart"/>
      <w:r w:rsidRPr="00704DED">
        <w:rPr>
          <w:rFonts w:ascii="Times New Roman" w:eastAsia="Times New Roman" w:hAnsi="Times New Roman" w:cs="Times New Roman"/>
          <w:lang w:eastAsia="lv-LV"/>
        </w:rPr>
        <w:t>āšanai</w:t>
      </w:r>
      <w:proofErr w:type="spellEnd"/>
      <w:r w:rsidRPr="00704DED">
        <w:rPr>
          <w:rFonts w:ascii="Times New Roman" w:eastAsia="Times New Roman" w:hAnsi="Times New Roman" w:cs="Times New Roman"/>
          <w:lang w:eastAsia="lv-LV"/>
        </w:rPr>
        <w:t>. Paredzēti galdiem ar kvadrātveida virsmu":</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 kopē</w:t>
      </w:r>
      <w:proofErr w:type="spellStart"/>
      <w:r w:rsidRPr="00704DED">
        <w:rPr>
          <w:rFonts w:ascii="Times New Roman" w:eastAsia="Times New Roman" w:hAnsi="Times New Roman" w:cs="Times New Roman"/>
          <w:lang w:val="de-DE" w:eastAsia="lv-LV"/>
        </w:rPr>
        <w:t>jais</w:t>
      </w:r>
      <w:proofErr w:type="spellEnd"/>
      <w:r w:rsidRPr="00704DED">
        <w:rPr>
          <w:rFonts w:ascii="Times New Roman" w:eastAsia="Times New Roman" w:hAnsi="Times New Roman" w:cs="Times New Roman"/>
          <w:lang w:val="de-DE" w:eastAsia="lv-LV"/>
        </w:rPr>
        <w:t xml:space="preserve"> </w:t>
      </w:r>
      <w:proofErr w:type="spellStart"/>
      <w:r w:rsidRPr="00704DED">
        <w:rPr>
          <w:rFonts w:ascii="Times New Roman" w:eastAsia="Times New Roman" w:hAnsi="Times New Roman" w:cs="Times New Roman"/>
          <w:lang w:val="de-DE" w:eastAsia="lv-LV"/>
        </w:rPr>
        <w:t>augstums</w:t>
      </w:r>
      <w:proofErr w:type="spellEnd"/>
      <w:r w:rsidRPr="00704DED">
        <w:rPr>
          <w:rFonts w:ascii="Times New Roman" w:eastAsia="Times New Roman" w:hAnsi="Times New Roman" w:cs="Times New Roman"/>
          <w:lang w:eastAsia="lv-LV"/>
        </w:rPr>
        <w:t xml:space="preserve"> prasīts - 1230mm, piedāvātais - 1150mm.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b) kopē</w:t>
      </w:r>
      <w:r w:rsidRPr="00704DED">
        <w:rPr>
          <w:rFonts w:ascii="Times New Roman" w:eastAsia="Times New Roman" w:hAnsi="Times New Roman" w:cs="Times New Roman"/>
          <w:lang w:val="fr-FR" w:eastAsia="lv-LV"/>
        </w:rPr>
        <w:t xml:space="preserve">jais </w:t>
      </w:r>
      <w:proofErr w:type="spellStart"/>
      <w:r w:rsidRPr="00704DED">
        <w:rPr>
          <w:rFonts w:ascii="Times New Roman" w:eastAsia="Times New Roman" w:hAnsi="Times New Roman" w:cs="Times New Roman"/>
          <w:lang w:val="fr-FR" w:eastAsia="lv-LV"/>
        </w:rPr>
        <w:t>platums</w:t>
      </w:r>
      <w:proofErr w:type="spellEnd"/>
      <w:r w:rsidRPr="00704DED">
        <w:rPr>
          <w:rFonts w:ascii="Times New Roman" w:eastAsia="Times New Roman" w:hAnsi="Times New Roman" w:cs="Times New Roman"/>
          <w:lang w:eastAsia="lv-LV"/>
        </w:rPr>
        <w:t xml:space="preserve"> prasīts - 700mm, piedāvātais - 770mm.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c) kopē</w:t>
      </w:r>
      <w:r w:rsidRPr="00704DED">
        <w:rPr>
          <w:rFonts w:ascii="Times New Roman" w:eastAsia="Times New Roman" w:hAnsi="Times New Roman" w:cs="Times New Roman"/>
          <w:lang w:val="pt-PT" w:eastAsia="lv-LV"/>
        </w:rPr>
        <w:t>jais garums</w:t>
      </w:r>
      <w:r w:rsidRPr="00704DED">
        <w:rPr>
          <w:rFonts w:ascii="Times New Roman" w:eastAsia="Times New Roman" w:hAnsi="Times New Roman" w:cs="Times New Roman"/>
          <w:lang w:eastAsia="lv-LV"/>
        </w:rPr>
        <w:t xml:space="preserve"> prasīts - 760mm, piedāvātais - 1930mm.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2.4. pozīcija nr.8 " Rati galdu </w:t>
      </w:r>
      <w:proofErr w:type="spellStart"/>
      <w:r w:rsidRPr="00704DED">
        <w:rPr>
          <w:rFonts w:ascii="Times New Roman" w:eastAsia="Times New Roman" w:hAnsi="Times New Roman" w:cs="Times New Roman"/>
          <w:lang w:eastAsia="lv-LV"/>
        </w:rPr>
        <w:t>glabāš</w:t>
      </w:r>
      <w:proofErr w:type="spellEnd"/>
      <w:r w:rsidRPr="00704DED">
        <w:rPr>
          <w:rFonts w:ascii="Times New Roman" w:eastAsia="Times New Roman" w:hAnsi="Times New Roman" w:cs="Times New Roman"/>
          <w:lang w:val="it-IT" w:eastAsia="lv-LV"/>
        </w:rPr>
        <w:t>anai un p</w:t>
      </w:r>
      <w:proofErr w:type="spellStart"/>
      <w:r w:rsidRPr="00704DED">
        <w:rPr>
          <w:rFonts w:ascii="Times New Roman" w:eastAsia="Times New Roman" w:hAnsi="Times New Roman" w:cs="Times New Roman"/>
          <w:lang w:eastAsia="lv-LV"/>
        </w:rPr>
        <w:t>ārvietošanai</w:t>
      </w:r>
      <w:proofErr w:type="spellEnd"/>
      <w:r w:rsidRPr="00704DED">
        <w:rPr>
          <w:rFonts w:ascii="Times New Roman" w:eastAsia="Times New Roman" w:hAnsi="Times New Roman" w:cs="Times New Roman"/>
          <w:lang w:eastAsia="lv-LV"/>
        </w:rPr>
        <w:t>, Paredzēti galdiem ar apaļu virsmu 1220mm":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 kopē</w:t>
      </w:r>
      <w:proofErr w:type="spellStart"/>
      <w:r w:rsidRPr="00704DED">
        <w:rPr>
          <w:rFonts w:ascii="Times New Roman" w:eastAsia="Times New Roman" w:hAnsi="Times New Roman" w:cs="Times New Roman"/>
          <w:lang w:val="de-DE" w:eastAsia="lv-LV"/>
        </w:rPr>
        <w:t>jais</w:t>
      </w:r>
      <w:proofErr w:type="spellEnd"/>
      <w:r w:rsidRPr="00704DED">
        <w:rPr>
          <w:rFonts w:ascii="Times New Roman" w:eastAsia="Times New Roman" w:hAnsi="Times New Roman" w:cs="Times New Roman"/>
          <w:lang w:val="de-DE" w:eastAsia="lv-LV"/>
        </w:rPr>
        <w:t xml:space="preserve"> </w:t>
      </w:r>
      <w:proofErr w:type="spellStart"/>
      <w:r w:rsidRPr="00704DED">
        <w:rPr>
          <w:rFonts w:ascii="Times New Roman" w:eastAsia="Times New Roman" w:hAnsi="Times New Roman" w:cs="Times New Roman"/>
          <w:lang w:val="de-DE" w:eastAsia="lv-LV"/>
        </w:rPr>
        <w:t>augstums</w:t>
      </w:r>
      <w:proofErr w:type="spellEnd"/>
      <w:r w:rsidRPr="00704DED">
        <w:rPr>
          <w:rFonts w:ascii="Times New Roman" w:eastAsia="Times New Roman" w:hAnsi="Times New Roman" w:cs="Times New Roman"/>
          <w:lang w:eastAsia="lv-LV"/>
        </w:rPr>
        <w:t xml:space="preserve"> prasīts - 1300mm, piedāvātais - 1020mm.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b) kopē</w:t>
      </w:r>
      <w:r w:rsidRPr="00704DED">
        <w:rPr>
          <w:rFonts w:ascii="Times New Roman" w:eastAsia="Times New Roman" w:hAnsi="Times New Roman" w:cs="Times New Roman"/>
          <w:lang w:val="fr-FR" w:eastAsia="lv-LV"/>
        </w:rPr>
        <w:t xml:space="preserve">jais </w:t>
      </w:r>
      <w:proofErr w:type="spellStart"/>
      <w:r w:rsidRPr="00704DED">
        <w:rPr>
          <w:rFonts w:ascii="Times New Roman" w:eastAsia="Times New Roman" w:hAnsi="Times New Roman" w:cs="Times New Roman"/>
          <w:lang w:val="fr-FR" w:eastAsia="lv-LV"/>
        </w:rPr>
        <w:t>platums</w:t>
      </w:r>
      <w:proofErr w:type="spellEnd"/>
      <w:r w:rsidRPr="00704DED">
        <w:rPr>
          <w:rFonts w:ascii="Times New Roman" w:eastAsia="Times New Roman" w:hAnsi="Times New Roman" w:cs="Times New Roman"/>
          <w:lang w:eastAsia="lv-LV"/>
        </w:rPr>
        <w:t xml:space="preserve"> prasīts - 760mm, piedāvātais - 832mm.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c) kopē</w:t>
      </w:r>
      <w:r w:rsidRPr="00704DED">
        <w:rPr>
          <w:rFonts w:ascii="Times New Roman" w:eastAsia="Times New Roman" w:hAnsi="Times New Roman" w:cs="Times New Roman"/>
          <w:lang w:val="pt-PT" w:eastAsia="lv-LV"/>
        </w:rPr>
        <w:t>jais garums</w:t>
      </w:r>
      <w:r w:rsidRPr="00704DED">
        <w:rPr>
          <w:rFonts w:ascii="Times New Roman" w:eastAsia="Times New Roman" w:hAnsi="Times New Roman" w:cs="Times New Roman"/>
          <w:lang w:eastAsia="lv-LV"/>
        </w:rPr>
        <w:t xml:space="preserve"> prasīts - 990mm, piedāvātais - 1320mm.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d) kopējais svars prasīts ne mazāks kā - 35kg, piedāvātais - 30.8kg.</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2.5. pozīcija nr.9 "Rati galdu </w:t>
      </w:r>
      <w:proofErr w:type="spellStart"/>
      <w:r w:rsidRPr="00704DED">
        <w:rPr>
          <w:rFonts w:ascii="Times New Roman" w:eastAsia="Times New Roman" w:hAnsi="Times New Roman" w:cs="Times New Roman"/>
          <w:lang w:eastAsia="lv-LV"/>
        </w:rPr>
        <w:t>pārvietoš</w:t>
      </w:r>
      <w:proofErr w:type="spellEnd"/>
      <w:r w:rsidRPr="00704DED">
        <w:rPr>
          <w:rFonts w:ascii="Times New Roman" w:eastAsia="Times New Roman" w:hAnsi="Times New Roman" w:cs="Times New Roman"/>
          <w:lang w:val="it-IT" w:eastAsia="lv-LV"/>
        </w:rPr>
        <w:t>anai un glab</w:t>
      </w:r>
      <w:proofErr w:type="spellStart"/>
      <w:r w:rsidRPr="00704DED">
        <w:rPr>
          <w:rFonts w:ascii="Times New Roman" w:eastAsia="Times New Roman" w:hAnsi="Times New Roman" w:cs="Times New Roman"/>
          <w:lang w:eastAsia="lv-LV"/>
        </w:rPr>
        <w:t>āšanai</w:t>
      </w:r>
      <w:proofErr w:type="spellEnd"/>
      <w:r w:rsidRPr="00704DED">
        <w:rPr>
          <w:rFonts w:ascii="Times New Roman" w:eastAsia="Times New Roman" w:hAnsi="Times New Roman" w:cs="Times New Roman"/>
          <w:lang w:eastAsia="lv-LV"/>
        </w:rPr>
        <w:t>. Paredzēti galdiem ar apaļu virsmu 1520mm":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a)kopē</w:t>
      </w:r>
      <w:proofErr w:type="spellStart"/>
      <w:r w:rsidRPr="00704DED">
        <w:rPr>
          <w:rFonts w:ascii="Times New Roman" w:eastAsia="Times New Roman" w:hAnsi="Times New Roman" w:cs="Times New Roman"/>
          <w:lang w:val="de-DE" w:eastAsia="lv-LV"/>
        </w:rPr>
        <w:t>jais</w:t>
      </w:r>
      <w:proofErr w:type="spellEnd"/>
      <w:r w:rsidRPr="00704DED">
        <w:rPr>
          <w:rFonts w:ascii="Times New Roman" w:eastAsia="Times New Roman" w:hAnsi="Times New Roman" w:cs="Times New Roman"/>
          <w:lang w:val="de-DE" w:eastAsia="lv-LV"/>
        </w:rPr>
        <w:t xml:space="preserve"> </w:t>
      </w:r>
      <w:proofErr w:type="spellStart"/>
      <w:r w:rsidRPr="00704DED">
        <w:rPr>
          <w:rFonts w:ascii="Times New Roman" w:eastAsia="Times New Roman" w:hAnsi="Times New Roman" w:cs="Times New Roman"/>
          <w:lang w:val="de-DE" w:eastAsia="lv-LV"/>
        </w:rPr>
        <w:t>augstums</w:t>
      </w:r>
      <w:proofErr w:type="spellEnd"/>
      <w:r w:rsidRPr="00704DED">
        <w:rPr>
          <w:rFonts w:ascii="Times New Roman" w:eastAsia="Times New Roman" w:hAnsi="Times New Roman" w:cs="Times New Roman"/>
          <w:lang w:eastAsia="lv-LV"/>
        </w:rPr>
        <w:t xml:space="preserve"> prasīts - 1600mm, piedāvātais - 1020mm.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b)kopē</w:t>
      </w:r>
      <w:r w:rsidRPr="00704DED">
        <w:rPr>
          <w:rFonts w:ascii="Times New Roman" w:eastAsia="Times New Roman" w:hAnsi="Times New Roman" w:cs="Times New Roman"/>
          <w:lang w:val="fr-FR" w:eastAsia="lv-LV"/>
        </w:rPr>
        <w:t xml:space="preserve">jais </w:t>
      </w:r>
      <w:proofErr w:type="spellStart"/>
      <w:r w:rsidRPr="00704DED">
        <w:rPr>
          <w:rFonts w:ascii="Times New Roman" w:eastAsia="Times New Roman" w:hAnsi="Times New Roman" w:cs="Times New Roman"/>
          <w:lang w:val="fr-FR" w:eastAsia="lv-LV"/>
        </w:rPr>
        <w:t>platums</w:t>
      </w:r>
      <w:proofErr w:type="spellEnd"/>
      <w:r w:rsidRPr="00704DED">
        <w:rPr>
          <w:rFonts w:ascii="Times New Roman" w:eastAsia="Times New Roman" w:hAnsi="Times New Roman" w:cs="Times New Roman"/>
          <w:lang w:eastAsia="lv-LV"/>
        </w:rPr>
        <w:t xml:space="preserve"> prasīts - 760mm, piedāvātais - 832mm.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c)kopē</w:t>
      </w:r>
      <w:r w:rsidRPr="00704DED">
        <w:rPr>
          <w:rFonts w:ascii="Times New Roman" w:eastAsia="Times New Roman" w:hAnsi="Times New Roman" w:cs="Times New Roman"/>
          <w:lang w:val="pt-PT" w:eastAsia="lv-LV"/>
        </w:rPr>
        <w:t>jais garums</w:t>
      </w:r>
      <w:r w:rsidRPr="00704DED">
        <w:rPr>
          <w:rFonts w:ascii="Times New Roman" w:eastAsia="Times New Roman" w:hAnsi="Times New Roman" w:cs="Times New Roman"/>
          <w:lang w:eastAsia="lv-LV"/>
        </w:rPr>
        <w:t xml:space="preserve"> prasīts - 990mm, piedāvātais - 1320mm.</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d) kopējais svars prasīts ne mazāks kā 35kg, piedāvātais - 30.8kg.</w:t>
      </w:r>
    </w:p>
    <w:p w:rsidR="006A48CA" w:rsidRPr="00704DED" w:rsidRDefault="006A48CA" w:rsidP="006A48CA">
      <w:pPr>
        <w:tabs>
          <w:tab w:val="left" w:pos="90"/>
        </w:tabs>
        <w:spacing w:after="0" w:line="240" w:lineRule="auto"/>
        <w:ind w:firstLine="360"/>
        <w:contextualSpacing/>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Ņemot vērā iepriekš minēto un saskaņā ar iepirkuma nolikuma 6.4.2.apakšpuntu un 8.1.9.punktu, </w:t>
      </w:r>
      <w:r w:rsidR="00B73953">
        <w:rPr>
          <w:rFonts w:ascii="Times New Roman" w:eastAsia="Times New Roman" w:hAnsi="Times New Roman" w:cs="Times New Roman"/>
          <w:lang w:eastAsia="lv-LV"/>
        </w:rPr>
        <w:t xml:space="preserve">2019.gada 1.aprīlī </w:t>
      </w:r>
      <w:r w:rsidRPr="00704DED">
        <w:rPr>
          <w:rFonts w:ascii="Times New Roman" w:eastAsia="Times New Roman" w:hAnsi="Times New Roman" w:cs="Times New Roman"/>
          <w:lang w:eastAsia="lv-LV"/>
        </w:rPr>
        <w:t>Siguldas novada pašvaldības Iepirkuma komisija atklāti balsojot, ar 6 balsīm „par” (</w:t>
      </w:r>
      <w:proofErr w:type="spellStart"/>
      <w:r w:rsidRPr="00704DED">
        <w:rPr>
          <w:rFonts w:ascii="Times New Roman" w:eastAsia="Times New Roman" w:hAnsi="Times New Roman" w:cs="Times New Roman"/>
          <w:lang w:eastAsia="lv-LV"/>
        </w:rPr>
        <w:t>I.Zālīte</w:t>
      </w:r>
      <w:proofErr w:type="spellEnd"/>
      <w:r w:rsidRPr="00704DED">
        <w:rPr>
          <w:rFonts w:ascii="Times New Roman" w:eastAsia="Times New Roman" w:hAnsi="Times New Roman" w:cs="Times New Roman"/>
          <w:lang w:eastAsia="lv-LV"/>
        </w:rPr>
        <w:t xml:space="preserve">, </w:t>
      </w:r>
      <w:proofErr w:type="spellStart"/>
      <w:r w:rsidRPr="00704DED">
        <w:rPr>
          <w:rFonts w:ascii="Times New Roman" w:eastAsia="Times New Roman" w:hAnsi="Times New Roman" w:cs="Times New Roman"/>
          <w:lang w:eastAsia="lv-LV"/>
        </w:rPr>
        <w:t>R.Bete</w:t>
      </w:r>
      <w:proofErr w:type="spellEnd"/>
      <w:r w:rsidRPr="00704DED">
        <w:rPr>
          <w:rFonts w:ascii="Times New Roman" w:eastAsia="Times New Roman" w:hAnsi="Times New Roman" w:cs="Times New Roman"/>
          <w:lang w:eastAsia="lv-LV"/>
        </w:rPr>
        <w:t xml:space="preserve">, </w:t>
      </w:r>
      <w:proofErr w:type="spellStart"/>
      <w:r w:rsidRPr="00704DED">
        <w:rPr>
          <w:rFonts w:ascii="Times New Roman" w:eastAsia="Times New Roman" w:hAnsi="Times New Roman" w:cs="Times New Roman"/>
          <w:lang w:eastAsia="lv-LV"/>
        </w:rPr>
        <w:t>A.Ozoliņš</w:t>
      </w:r>
      <w:proofErr w:type="spellEnd"/>
      <w:r w:rsidRPr="00704DED">
        <w:rPr>
          <w:rFonts w:ascii="Times New Roman" w:eastAsia="Times New Roman" w:hAnsi="Times New Roman" w:cs="Times New Roman"/>
          <w:lang w:eastAsia="lv-LV"/>
        </w:rPr>
        <w:t xml:space="preserve">, </w:t>
      </w:r>
      <w:proofErr w:type="spellStart"/>
      <w:r w:rsidRPr="00704DED">
        <w:rPr>
          <w:rFonts w:ascii="Times New Roman" w:eastAsia="Times New Roman" w:hAnsi="Times New Roman" w:cs="Times New Roman"/>
          <w:lang w:eastAsia="lv-LV"/>
        </w:rPr>
        <w:t>S.Pavasare</w:t>
      </w:r>
      <w:proofErr w:type="spellEnd"/>
      <w:r w:rsidRPr="00704DED">
        <w:rPr>
          <w:rFonts w:ascii="Times New Roman" w:eastAsia="Times New Roman" w:hAnsi="Times New Roman" w:cs="Times New Roman"/>
          <w:lang w:eastAsia="lv-LV"/>
        </w:rPr>
        <w:t xml:space="preserve">, </w:t>
      </w:r>
      <w:proofErr w:type="spellStart"/>
      <w:r w:rsidRPr="00704DED">
        <w:rPr>
          <w:rFonts w:ascii="Times New Roman" w:eastAsia="Times New Roman" w:hAnsi="Times New Roman" w:cs="Times New Roman"/>
          <w:lang w:eastAsia="lv-LV"/>
        </w:rPr>
        <w:t>L.Landsberga</w:t>
      </w:r>
      <w:proofErr w:type="spellEnd"/>
      <w:r w:rsidRPr="00704DED">
        <w:rPr>
          <w:rFonts w:ascii="Times New Roman" w:eastAsia="Times New Roman" w:hAnsi="Times New Roman" w:cs="Times New Roman"/>
          <w:lang w:eastAsia="lv-LV"/>
        </w:rPr>
        <w:t xml:space="preserve">, </w:t>
      </w:r>
      <w:proofErr w:type="spellStart"/>
      <w:r w:rsidRPr="00704DED">
        <w:rPr>
          <w:rFonts w:ascii="Times New Roman" w:eastAsia="Times New Roman" w:hAnsi="Times New Roman" w:cs="Times New Roman"/>
          <w:lang w:eastAsia="lv-LV"/>
        </w:rPr>
        <w:t>A.Strautmane</w:t>
      </w:r>
      <w:proofErr w:type="spellEnd"/>
      <w:r w:rsidRPr="00704DED">
        <w:rPr>
          <w:rFonts w:ascii="Times New Roman" w:eastAsia="Times New Roman" w:hAnsi="Times New Roman" w:cs="Times New Roman"/>
          <w:lang w:eastAsia="lv-LV"/>
        </w:rPr>
        <w:t>), „pret” – nav, „atturas” –</w:t>
      </w:r>
      <w:r w:rsidR="00B73953">
        <w:rPr>
          <w:rFonts w:ascii="Times New Roman" w:eastAsia="Times New Roman" w:hAnsi="Times New Roman" w:cs="Times New Roman"/>
          <w:lang w:eastAsia="lv-LV"/>
        </w:rPr>
        <w:t xml:space="preserve">nolēma </w:t>
      </w:r>
      <w:r w:rsidRPr="00704DED">
        <w:rPr>
          <w:rFonts w:ascii="Times New Roman" w:eastAsia="Times New Roman" w:hAnsi="Times New Roman" w:cs="Times New Roman"/>
          <w:lang w:eastAsia="lv-LV"/>
        </w:rPr>
        <w:t xml:space="preserve"> SIA “</w:t>
      </w:r>
      <w:proofErr w:type="spellStart"/>
      <w:r w:rsidRPr="00704DED">
        <w:rPr>
          <w:rFonts w:ascii="Times New Roman" w:eastAsia="Times New Roman" w:hAnsi="Times New Roman" w:cs="Times New Roman"/>
          <w:lang w:eastAsia="lv-LV"/>
        </w:rPr>
        <w:t>Tecto</w:t>
      </w:r>
      <w:proofErr w:type="spellEnd"/>
      <w:r w:rsidRPr="00704DED">
        <w:rPr>
          <w:rFonts w:ascii="Times New Roman" w:eastAsia="Times New Roman" w:hAnsi="Times New Roman" w:cs="Times New Roman"/>
          <w:lang w:eastAsia="lv-LV"/>
        </w:rPr>
        <w:t xml:space="preserve">” piedāvājums tālāk neizskatīt un </w:t>
      </w:r>
      <w:r w:rsidR="00B73953">
        <w:rPr>
          <w:rFonts w:ascii="Times New Roman" w:eastAsia="Times New Roman" w:hAnsi="Times New Roman" w:cs="Times New Roman"/>
          <w:lang w:eastAsia="lv-LV"/>
        </w:rPr>
        <w:t>ne</w:t>
      </w:r>
      <w:r w:rsidRPr="00704DED">
        <w:rPr>
          <w:rFonts w:ascii="Times New Roman" w:eastAsia="Times New Roman" w:hAnsi="Times New Roman" w:cs="Times New Roman"/>
          <w:lang w:eastAsia="lv-LV"/>
        </w:rPr>
        <w:t>vērtēt.</w:t>
      </w:r>
    </w:p>
    <w:bookmarkEnd w:id="1"/>
    <w:p w:rsidR="00730C3A" w:rsidRPr="00704DED" w:rsidRDefault="00730C3A" w:rsidP="00930E9F">
      <w:pPr>
        <w:pStyle w:val="ListParagraph"/>
        <w:numPr>
          <w:ilvl w:val="1"/>
          <w:numId w:val="4"/>
        </w:numPr>
        <w:spacing w:after="0" w:line="240" w:lineRule="auto"/>
        <w:ind w:hanging="338"/>
        <w:jc w:val="both"/>
        <w:rPr>
          <w:rFonts w:ascii="Times New Roman" w:hAnsi="Times New Roman" w:cs="Times New Roman"/>
          <w:b/>
        </w:rPr>
      </w:pPr>
      <w:r w:rsidRPr="00704DED">
        <w:rPr>
          <w:rFonts w:ascii="Times New Roman" w:hAnsi="Times New Roman" w:cs="Times New Roman"/>
          <w:b/>
        </w:rPr>
        <w:t>Finanšu piedāvājuma pārbaude:</w:t>
      </w:r>
    </w:p>
    <w:p w:rsidR="00930E9F" w:rsidRPr="00704DED" w:rsidRDefault="00930E9F" w:rsidP="00930E9F">
      <w:pPr>
        <w:spacing w:after="0" w:line="240" w:lineRule="auto"/>
        <w:ind w:firstLine="180"/>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 xml:space="preserve">Izskatot AS “AJ Produkti” iesniegtos finanšu piedāvājuma dokumentus, Siguldas novada pašvaldības Iepirkuma komisija konstatēja, ka iesniegtais </w:t>
      </w:r>
      <w:r w:rsidR="00B73953">
        <w:rPr>
          <w:rFonts w:ascii="Times New Roman" w:eastAsia="Times New Roman" w:hAnsi="Times New Roman" w:cs="Times New Roman"/>
          <w:lang w:eastAsia="lv-LV"/>
        </w:rPr>
        <w:t>finanšu</w:t>
      </w:r>
      <w:r w:rsidRPr="00704DED">
        <w:rPr>
          <w:rFonts w:ascii="Times New Roman" w:eastAsia="Times New Roman" w:hAnsi="Times New Roman" w:cs="Times New Roman"/>
          <w:lang w:eastAsia="lv-LV"/>
        </w:rPr>
        <w:t xml:space="preserve"> piedāvājums atbilst iepirkuma nolikuma 4.14 punktam.</w:t>
      </w:r>
    </w:p>
    <w:p w:rsidR="00930E9F" w:rsidRPr="00704DED" w:rsidRDefault="00930E9F" w:rsidP="00930E9F">
      <w:pPr>
        <w:spacing w:after="0" w:line="240" w:lineRule="auto"/>
        <w:ind w:firstLine="180"/>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AS “AJ Produkti”</w:t>
      </w:r>
      <w:r w:rsidR="00B73953">
        <w:rPr>
          <w:rFonts w:ascii="Times New Roman" w:eastAsia="Times New Roman" w:hAnsi="Times New Roman" w:cs="Times New Roman"/>
          <w:lang w:eastAsia="lv-LV"/>
        </w:rPr>
        <w:t xml:space="preserve"> piedāvā pārdot un piegādāt salokāmos, mobilos skatītāju krēslus, galdus un to piederumu atbilstoši tehniskajā specifikācijā </w:t>
      </w:r>
      <w:r w:rsidR="006F2C94">
        <w:rPr>
          <w:rFonts w:ascii="Times New Roman" w:eastAsia="Times New Roman" w:hAnsi="Times New Roman" w:cs="Times New Roman"/>
          <w:lang w:eastAsia="lv-LV"/>
        </w:rPr>
        <w:t xml:space="preserve">(iepirkuma 2.pielikums) </w:t>
      </w:r>
      <w:r w:rsidR="00B73953">
        <w:rPr>
          <w:rFonts w:ascii="Times New Roman" w:eastAsia="Times New Roman" w:hAnsi="Times New Roman" w:cs="Times New Roman"/>
          <w:lang w:eastAsia="lv-LV"/>
        </w:rPr>
        <w:t>nor</w:t>
      </w:r>
      <w:r w:rsidR="006F2C94">
        <w:rPr>
          <w:rFonts w:ascii="Times New Roman" w:eastAsia="Times New Roman" w:hAnsi="Times New Roman" w:cs="Times New Roman"/>
          <w:lang w:eastAsia="lv-LV"/>
        </w:rPr>
        <w:t xml:space="preserve">ādītājam par </w:t>
      </w:r>
      <w:r w:rsidRPr="00704DED">
        <w:rPr>
          <w:rFonts w:ascii="Times New Roman" w:eastAsia="Times New Roman" w:hAnsi="Times New Roman" w:cs="Times New Roman"/>
          <w:lang w:eastAsia="lv-LV"/>
        </w:rPr>
        <w:t>summa  23744,70 EUR (bez PVN).</w:t>
      </w:r>
    </w:p>
    <w:p w:rsidR="00930E9F" w:rsidRPr="00704DED" w:rsidRDefault="006F2C94" w:rsidP="00930E9F">
      <w:pPr>
        <w:spacing w:after="0" w:line="240" w:lineRule="auto"/>
        <w:ind w:firstLine="18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2019.gada 1.aprīlī </w:t>
      </w:r>
      <w:r w:rsidR="00930E9F" w:rsidRPr="00704DED">
        <w:rPr>
          <w:rFonts w:ascii="Times New Roman" w:eastAsia="Times New Roman" w:hAnsi="Times New Roman" w:cs="Times New Roman"/>
          <w:lang w:eastAsia="lv-LV"/>
        </w:rPr>
        <w:t>Siguldas</w:t>
      </w:r>
      <w:r w:rsidR="00930E9F" w:rsidRPr="00704DED">
        <w:rPr>
          <w:rFonts w:ascii="Times New Roman" w:eastAsia="Times New Roman" w:hAnsi="Times New Roman" w:cs="Times New Roman"/>
          <w:b/>
          <w:lang w:eastAsia="lv-LV"/>
        </w:rPr>
        <w:t xml:space="preserve"> </w:t>
      </w:r>
      <w:r w:rsidR="00930E9F" w:rsidRPr="00704DED">
        <w:rPr>
          <w:rFonts w:ascii="Times New Roman" w:eastAsia="Times New Roman" w:hAnsi="Times New Roman" w:cs="Times New Roman"/>
          <w:lang w:eastAsia="lv-LV"/>
        </w:rPr>
        <w:t>novada pašvaldības Iepirkuma komisija atklāti balsojot, ar 6 balsīm „par” (</w:t>
      </w:r>
      <w:proofErr w:type="spellStart"/>
      <w:r w:rsidR="00930E9F" w:rsidRPr="00704DED">
        <w:rPr>
          <w:rFonts w:ascii="Times New Roman" w:eastAsia="Times New Roman" w:hAnsi="Times New Roman" w:cs="Times New Roman"/>
          <w:lang w:eastAsia="lv-LV"/>
        </w:rPr>
        <w:t>I.Zālīte</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L.Landsberga</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A.Ozoliņš</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R.Bete</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A.Str</w:t>
      </w:r>
      <w:r w:rsidR="00D764B5">
        <w:rPr>
          <w:rFonts w:ascii="Times New Roman" w:eastAsia="Times New Roman" w:hAnsi="Times New Roman" w:cs="Times New Roman"/>
          <w:lang w:eastAsia="lv-LV"/>
        </w:rPr>
        <w:t>a</w:t>
      </w:r>
      <w:r w:rsidR="00930E9F" w:rsidRPr="00704DED">
        <w:rPr>
          <w:rFonts w:ascii="Times New Roman" w:eastAsia="Times New Roman" w:hAnsi="Times New Roman" w:cs="Times New Roman"/>
          <w:lang w:eastAsia="lv-LV"/>
        </w:rPr>
        <w:t>utmane</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S.Pavasare</w:t>
      </w:r>
      <w:proofErr w:type="spellEnd"/>
      <w:r w:rsidR="00930E9F" w:rsidRPr="00704DED">
        <w:rPr>
          <w:rFonts w:ascii="Times New Roman" w:eastAsia="Times New Roman" w:hAnsi="Times New Roman" w:cs="Times New Roman"/>
          <w:lang w:eastAsia="lv-LV"/>
        </w:rPr>
        <w:t>), „pret” – nav, „atturas” – nav, nol</w:t>
      </w:r>
      <w:r>
        <w:rPr>
          <w:rFonts w:ascii="Times New Roman" w:eastAsia="Times New Roman" w:hAnsi="Times New Roman" w:cs="Times New Roman"/>
          <w:lang w:eastAsia="lv-LV"/>
        </w:rPr>
        <w:t>ēma</w:t>
      </w:r>
      <w:r w:rsidR="00930E9F" w:rsidRPr="00704DED">
        <w:rPr>
          <w:rFonts w:ascii="Times New Roman" w:eastAsia="Times New Roman" w:hAnsi="Times New Roman" w:cs="Times New Roman"/>
          <w:lang w:eastAsia="lv-LV"/>
        </w:rPr>
        <w:t>, ka:</w:t>
      </w:r>
    </w:p>
    <w:p w:rsidR="00930E9F" w:rsidRDefault="00930E9F" w:rsidP="00930E9F">
      <w:pPr>
        <w:spacing w:after="0" w:line="240" w:lineRule="auto"/>
        <w:ind w:firstLine="360"/>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AS “AJ Produkti” iesniegtais piedāvājums atbilst iepirkuma Nolikuma prasībām.</w:t>
      </w:r>
    </w:p>
    <w:p w:rsidR="006F2C94" w:rsidRPr="00704DED" w:rsidRDefault="006F2C94" w:rsidP="00930E9F">
      <w:pPr>
        <w:spacing w:after="0" w:line="240" w:lineRule="auto"/>
        <w:ind w:firstLine="360"/>
        <w:jc w:val="both"/>
        <w:rPr>
          <w:rFonts w:ascii="Times New Roman" w:eastAsia="Times New Roman" w:hAnsi="Times New Roman" w:cs="Times New Roman"/>
          <w:lang w:eastAsia="lv-LV"/>
        </w:rPr>
      </w:pPr>
    </w:p>
    <w:p w:rsidR="00F23C6A" w:rsidRPr="00704DED" w:rsidRDefault="00F23C6A" w:rsidP="00F23C6A">
      <w:pPr>
        <w:pStyle w:val="ListParagraph"/>
        <w:numPr>
          <w:ilvl w:val="0"/>
          <w:numId w:val="4"/>
        </w:numPr>
        <w:spacing w:after="0" w:line="240" w:lineRule="auto"/>
        <w:ind w:right="113"/>
        <w:jc w:val="both"/>
        <w:rPr>
          <w:rFonts w:ascii="Times New Roman" w:eastAsia="Calibri" w:hAnsi="Times New Roman" w:cs="Times New Roman"/>
          <w:b/>
        </w:rPr>
      </w:pPr>
      <w:bookmarkStart w:id="2" w:name="_Hlk2604458"/>
      <w:bookmarkStart w:id="3" w:name="_Hlk492280119"/>
      <w:r w:rsidRPr="00704DED">
        <w:rPr>
          <w:rFonts w:ascii="Times New Roman" w:eastAsia="Calibri" w:hAnsi="Times New Roman" w:cs="Times New Roman"/>
          <w:b/>
        </w:rPr>
        <w:t>Pretendenta, kuram būtu piešķiramas līguma slēgšanas tiesības PIL 42.panta pirmās daļas izslēgšanas nosacījumu pārbaude</w:t>
      </w:r>
    </w:p>
    <w:p w:rsidR="00930E9F" w:rsidRPr="00704DED" w:rsidRDefault="00930E9F" w:rsidP="00930E9F">
      <w:pPr>
        <w:spacing w:after="0" w:line="240" w:lineRule="auto"/>
        <w:ind w:right="113" w:firstLine="360"/>
        <w:contextualSpacing/>
        <w:jc w:val="both"/>
        <w:rPr>
          <w:rFonts w:ascii="Times New Roman" w:eastAsia="Calibri" w:hAnsi="Times New Roman" w:cs="Times New Roman"/>
        </w:rPr>
      </w:pPr>
      <w:r w:rsidRPr="00704DED">
        <w:rPr>
          <w:rFonts w:ascii="Times New Roman" w:eastAsia="Calibri" w:hAnsi="Times New Roman" w:cs="Times New Roman"/>
        </w:rPr>
        <w:t>Pasūtītājs saskaņā ar Publisko iepirkumu likuma 42.panta devīto daļu pārbaudīja pretendentu, kuram būtu piešķiramas līguma slēgšanas tiesības (AS “AJ Produkti”), datus, izmantojot Ministru kabineta noteikto informācijas sistēmu, Ministru kabineta noteiktajā kārtībā iegūstot informāciju,  nekonstatēja minētos apstākļus:</w:t>
      </w:r>
    </w:p>
    <w:p w:rsidR="00930E9F" w:rsidRPr="00704DED" w:rsidRDefault="006F2C94" w:rsidP="00930E9F">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10</w:t>
      </w:r>
      <w:r w:rsidR="00930E9F" w:rsidRPr="00704DED">
        <w:rPr>
          <w:rFonts w:ascii="Times New Roman" w:eastAsia="Calibri" w:hAnsi="Times New Roman" w:cs="Times New Roman"/>
        </w:rPr>
        <w:t xml:space="preserve">.1. par Publisko iepirkumu likuma 42.panta pirmās daļas 1., 6. un 7.punktu minētajiem noziedzīgajiem nodarījumiem – no </w:t>
      </w:r>
      <w:proofErr w:type="spellStart"/>
      <w:r w:rsidR="00930E9F" w:rsidRPr="00704DED">
        <w:rPr>
          <w:rFonts w:ascii="Times New Roman" w:eastAsia="Calibri" w:hAnsi="Times New Roman" w:cs="Times New Roman"/>
        </w:rPr>
        <w:t>Iekšlietu</w:t>
      </w:r>
      <w:proofErr w:type="spellEnd"/>
      <w:r w:rsidR="00930E9F" w:rsidRPr="00704DED">
        <w:rPr>
          <w:rFonts w:ascii="Times New Roman" w:eastAsia="Calibri" w:hAnsi="Times New Roman" w:cs="Times New Roman"/>
        </w:rPr>
        <w:t xml:space="preserve"> ministrijas Informācijas centra (Sodu reģistra):</w:t>
      </w:r>
    </w:p>
    <w:p w:rsidR="00930E9F" w:rsidRPr="00704DED" w:rsidRDefault="00930E9F" w:rsidP="00930E9F">
      <w:pPr>
        <w:spacing w:after="0" w:line="240" w:lineRule="auto"/>
        <w:ind w:left="720" w:right="113"/>
        <w:contextualSpacing/>
        <w:jc w:val="both"/>
        <w:rPr>
          <w:rFonts w:ascii="Times New Roman" w:eastAsia="Calibri" w:hAnsi="Times New Roman" w:cs="Times New Roman"/>
        </w:rPr>
      </w:pPr>
      <w:r w:rsidRPr="00704DED">
        <w:rPr>
          <w:rFonts w:ascii="Times New Roman" w:eastAsia="Calibri" w:hAnsi="Times New Roman" w:cs="Times New Roman"/>
        </w:rPr>
        <w:t>E-izziņa par iepirkumu regulējošajos normatīvajos aktos paredzētajiem pārkāpumiem SRA Nr.31340218-1001599369, SRA 31340218-1001599372, SRA 31340223-1001599419, SRA .</w:t>
      </w:r>
    </w:p>
    <w:p w:rsidR="00930E9F" w:rsidRPr="00704DED" w:rsidRDefault="006F2C94" w:rsidP="00930E9F">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10</w:t>
      </w:r>
      <w:r w:rsidR="00930E9F" w:rsidRPr="00704DED">
        <w:rPr>
          <w:rFonts w:ascii="Times New Roman" w:eastAsia="Calibri" w:hAnsi="Times New Roman" w:cs="Times New Roman"/>
        </w:rPr>
        <w:t>.2. par Publisko iepirkumu likuma 42.panta pirmās daļas 2.punktā minētajiem faktiem – no Valsts ieņēmumu dienesta un Latvijas pašvaldībām:</w:t>
      </w:r>
    </w:p>
    <w:p w:rsidR="00930E9F" w:rsidRPr="00704DED" w:rsidRDefault="00930E9F" w:rsidP="00930E9F">
      <w:pPr>
        <w:spacing w:after="0" w:line="240" w:lineRule="auto"/>
        <w:ind w:left="720" w:right="113"/>
        <w:contextualSpacing/>
        <w:jc w:val="both"/>
        <w:rPr>
          <w:rFonts w:ascii="Times New Roman" w:eastAsia="Calibri" w:hAnsi="Times New Roman" w:cs="Times New Roman"/>
        </w:rPr>
      </w:pPr>
      <w:r w:rsidRPr="00704DED">
        <w:rPr>
          <w:rFonts w:ascii="Times New Roman" w:eastAsia="Calibri" w:hAnsi="Times New Roman" w:cs="Times New Roman"/>
        </w:rPr>
        <w:t>E-izziņa par nodokļu nomaksas statusu NO Nr.31340223-1001599430 uz</w:t>
      </w:r>
      <w:r w:rsidR="00D764B5">
        <w:rPr>
          <w:rFonts w:ascii="Times New Roman" w:eastAsia="Calibri" w:hAnsi="Times New Roman" w:cs="Times New Roman"/>
        </w:rPr>
        <w:t xml:space="preserve"> </w:t>
      </w:r>
      <w:r w:rsidRPr="00704DED">
        <w:rPr>
          <w:rFonts w:ascii="Times New Roman" w:eastAsia="Calibri" w:hAnsi="Times New Roman" w:cs="Times New Roman"/>
        </w:rPr>
        <w:t>14.03.2019. (piedāvājuma iesniegšanas termiņa pēdējā diena);</w:t>
      </w:r>
    </w:p>
    <w:p w:rsidR="00930E9F" w:rsidRPr="00704DED" w:rsidRDefault="00930E9F" w:rsidP="00930E9F">
      <w:pPr>
        <w:spacing w:after="0" w:line="240" w:lineRule="auto"/>
        <w:ind w:left="720" w:right="113"/>
        <w:contextualSpacing/>
        <w:jc w:val="both"/>
        <w:rPr>
          <w:rFonts w:ascii="Times New Roman" w:eastAsia="Calibri" w:hAnsi="Times New Roman" w:cs="Times New Roman"/>
        </w:rPr>
      </w:pPr>
      <w:r w:rsidRPr="00704DED">
        <w:rPr>
          <w:rFonts w:ascii="Times New Roman" w:eastAsia="Calibri" w:hAnsi="Times New Roman" w:cs="Times New Roman"/>
        </w:rPr>
        <w:t>E-izziņa par nodokļu nomaksas statusu NO Nr.31340218-1001599393 uz 01.04.2019. (diena, kad pieņemts lēmums par iespējamu iepirkuma līguma slēgšanas tiesību piešķiršanu).</w:t>
      </w:r>
    </w:p>
    <w:p w:rsidR="00930E9F" w:rsidRPr="00704DED" w:rsidRDefault="006F2C94" w:rsidP="00930E9F">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10</w:t>
      </w:r>
      <w:r w:rsidR="00930E9F" w:rsidRPr="00704DED">
        <w:rPr>
          <w:rFonts w:ascii="Times New Roman" w:eastAsia="Calibri" w:hAnsi="Times New Roman" w:cs="Times New Roman"/>
        </w:rPr>
        <w:t>.3. par Publisko iepirkumu likuma 42.panta pirmās daļas 3. un 12. punktā minētajiem faktiem – no Uzņēmumu reģistra:</w:t>
      </w:r>
    </w:p>
    <w:p w:rsidR="00930E9F" w:rsidRPr="00704DED" w:rsidRDefault="00930E9F" w:rsidP="00930E9F">
      <w:pPr>
        <w:spacing w:after="0" w:line="240" w:lineRule="auto"/>
        <w:ind w:left="720" w:right="113"/>
        <w:contextualSpacing/>
        <w:jc w:val="both"/>
        <w:rPr>
          <w:rFonts w:ascii="Times New Roman" w:eastAsia="Calibri" w:hAnsi="Times New Roman" w:cs="Times New Roman"/>
        </w:rPr>
      </w:pPr>
      <w:r w:rsidRPr="00704DED">
        <w:rPr>
          <w:rFonts w:ascii="Times New Roman" w:eastAsia="Calibri" w:hAnsi="Times New Roman" w:cs="Times New Roman"/>
        </w:rPr>
        <w:t>E-izziņa par likvidācijas, maksātnespējas un saimnieciskās darbības apturēšanu URA Nr.31340218-10001599373.</w:t>
      </w:r>
    </w:p>
    <w:p w:rsidR="00930E9F" w:rsidRPr="00704DED" w:rsidRDefault="00930E9F" w:rsidP="00930E9F">
      <w:pPr>
        <w:spacing w:after="0" w:line="240" w:lineRule="auto"/>
        <w:ind w:right="113"/>
        <w:contextualSpacing/>
        <w:jc w:val="both"/>
        <w:rPr>
          <w:rFonts w:ascii="Times New Roman" w:eastAsia="Calibri" w:hAnsi="Times New Roman" w:cs="Times New Roman"/>
        </w:rPr>
      </w:pPr>
      <w:r w:rsidRPr="00704DED">
        <w:rPr>
          <w:rFonts w:ascii="Times New Roman" w:eastAsia="Calibri" w:hAnsi="Times New Roman" w:cs="Times New Roman"/>
        </w:rPr>
        <w:t>Pasūtītājs iepriekšminēto informāciju ir tiesīgs saņemt, neprasot Pretendenta un citu Publisko iepirkumu likuma 42. panta pirmajā daļā minēto personu piekrišanu.</w:t>
      </w:r>
    </w:p>
    <w:p w:rsidR="00930E9F" w:rsidRPr="00704DED" w:rsidRDefault="006F2C94" w:rsidP="00930E9F">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10</w:t>
      </w:r>
      <w:r w:rsidR="00930E9F" w:rsidRPr="00704DED">
        <w:rPr>
          <w:rFonts w:ascii="Times New Roman" w:eastAsia="Calibri" w:hAnsi="Times New Roman" w:cs="Times New Roman"/>
        </w:rPr>
        <w:t>.4. par Publisko iepirkumu likuma 42.panta pirmās daļas 4. un 5.punktā minēto, Pretendents ir iesniedzis apliecinājumu piedāvājuma 1.lapas pusē;</w:t>
      </w:r>
    </w:p>
    <w:bookmarkEnd w:id="2"/>
    <w:p w:rsidR="00F23C6A" w:rsidRPr="00704DED" w:rsidRDefault="00FB1F5D" w:rsidP="003E31B7">
      <w:pPr>
        <w:spacing w:after="0" w:line="240" w:lineRule="auto"/>
        <w:ind w:right="113" w:firstLine="567"/>
        <w:contextualSpacing/>
        <w:jc w:val="both"/>
        <w:rPr>
          <w:rFonts w:ascii="Times New Roman" w:eastAsia="Calibri" w:hAnsi="Times New Roman" w:cs="Times New Roman"/>
        </w:rPr>
      </w:pPr>
      <w:r w:rsidRPr="00704DED">
        <w:rPr>
          <w:rFonts w:ascii="Times New Roman" w:eastAsia="Calibri" w:hAnsi="Times New Roman" w:cs="Times New Roman"/>
          <w:b/>
        </w:rPr>
        <w:t>1</w:t>
      </w:r>
      <w:r w:rsidR="006F2C94">
        <w:rPr>
          <w:rFonts w:ascii="Times New Roman" w:eastAsia="Calibri" w:hAnsi="Times New Roman" w:cs="Times New Roman"/>
          <w:b/>
        </w:rPr>
        <w:t>1</w:t>
      </w:r>
      <w:r w:rsidRPr="00704DED">
        <w:rPr>
          <w:rFonts w:ascii="Times New Roman" w:eastAsia="Calibri" w:hAnsi="Times New Roman" w:cs="Times New Roman"/>
          <w:b/>
        </w:rPr>
        <w:t>.</w:t>
      </w:r>
      <w:r w:rsidRPr="00704DED">
        <w:rPr>
          <w:rFonts w:ascii="Times New Roman" w:eastAsia="Calibri" w:hAnsi="Times New Roman" w:cs="Times New Roman"/>
        </w:rPr>
        <w:t xml:space="preserve"> </w:t>
      </w:r>
      <w:r w:rsidR="00F23C6A" w:rsidRPr="00704DED">
        <w:rPr>
          <w:rFonts w:ascii="Times New Roman" w:eastAsia="Times New Roman" w:hAnsi="Times New Roman" w:cs="Times New Roman"/>
          <w:b/>
          <w:lang w:eastAsia="lv-LV"/>
        </w:rPr>
        <w:t xml:space="preserve"> </w:t>
      </w:r>
      <w:proofErr w:type="spellStart"/>
      <w:r w:rsidR="00F23C6A" w:rsidRPr="00704DED">
        <w:rPr>
          <w:rFonts w:ascii="Times New Roman" w:eastAsia="Calibri" w:hAnsi="Times New Roman" w:cs="Times New Roman"/>
          <w:b/>
          <w:lang w:val="en-US"/>
        </w:rPr>
        <w:t>Pretendenta</w:t>
      </w:r>
      <w:proofErr w:type="spellEnd"/>
      <w:r w:rsidR="00F23C6A" w:rsidRPr="00704DED">
        <w:rPr>
          <w:rFonts w:ascii="Times New Roman" w:eastAsia="Calibri" w:hAnsi="Times New Roman" w:cs="Times New Roman"/>
          <w:b/>
          <w:lang w:val="en-US"/>
        </w:rPr>
        <w:t xml:space="preserve">, </w:t>
      </w:r>
      <w:proofErr w:type="spellStart"/>
      <w:r w:rsidR="00F23C6A" w:rsidRPr="00704DED">
        <w:rPr>
          <w:rFonts w:ascii="Times New Roman" w:eastAsia="Calibri" w:hAnsi="Times New Roman" w:cs="Times New Roman"/>
          <w:b/>
          <w:lang w:val="en-US"/>
        </w:rPr>
        <w:t>kuram</w:t>
      </w:r>
      <w:proofErr w:type="spellEnd"/>
      <w:r w:rsidR="00F23C6A" w:rsidRPr="00704DED">
        <w:rPr>
          <w:rFonts w:ascii="Times New Roman" w:eastAsia="Calibri" w:hAnsi="Times New Roman" w:cs="Times New Roman"/>
          <w:b/>
          <w:lang w:val="en-US"/>
        </w:rPr>
        <w:t xml:space="preserve"> </w:t>
      </w:r>
      <w:proofErr w:type="spellStart"/>
      <w:r w:rsidR="00F23C6A" w:rsidRPr="00704DED">
        <w:rPr>
          <w:rFonts w:ascii="Times New Roman" w:eastAsia="Calibri" w:hAnsi="Times New Roman" w:cs="Times New Roman"/>
          <w:b/>
          <w:lang w:val="en-US"/>
        </w:rPr>
        <w:t>būtu</w:t>
      </w:r>
      <w:proofErr w:type="spellEnd"/>
      <w:r w:rsidR="00F23C6A" w:rsidRPr="00704DED">
        <w:rPr>
          <w:rFonts w:ascii="Times New Roman" w:eastAsia="Calibri" w:hAnsi="Times New Roman" w:cs="Times New Roman"/>
          <w:b/>
          <w:lang w:val="en-US"/>
        </w:rPr>
        <w:t xml:space="preserve"> </w:t>
      </w:r>
      <w:proofErr w:type="spellStart"/>
      <w:r w:rsidR="00F23C6A" w:rsidRPr="00704DED">
        <w:rPr>
          <w:rFonts w:ascii="Times New Roman" w:eastAsia="Calibri" w:hAnsi="Times New Roman" w:cs="Times New Roman"/>
          <w:b/>
          <w:lang w:val="en-US"/>
        </w:rPr>
        <w:t>piešķiramas</w:t>
      </w:r>
      <w:proofErr w:type="spellEnd"/>
      <w:r w:rsidR="00F23C6A" w:rsidRPr="00704DED">
        <w:rPr>
          <w:rFonts w:ascii="Times New Roman" w:eastAsia="Calibri" w:hAnsi="Times New Roman" w:cs="Times New Roman"/>
          <w:b/>
          <w:lang w:val="en-US"/>
        </w:rPr>
        <w:t xml:space="preserve"> </w:t>
      </w:r>
      <w:proofErr w:type="spellStart"/>
      <w:r w:rsidR="00F23C6A" w:rsidRPr="00704DED">
        <w:rPr>
          <w:rFonts w:ascii="Times New Roman" w:eastAsia="Calibri" w:hAnsi="Times New Roman" w:cs="Times New Roman"/>
          <w:b/>
          <w:lang w:val="en-US"/>
        </w:rPr>
        <w:t>līguma</w:t>
      </w:r>
      <w:proofErr w:type="spellEnd"/>
      <w:r w:rsidR="00F23C6A" w:rsidRPr="00704DED">
        <w:rPr>
          <w:rFonts w:ascii="Times New Roman" w:eastAsia="Calibri" w:hAnsi="Times New Roman" w:cs="Times New Roman"/>
          <w:b/>
          <w:lang w:val="en-US"/>
        </w:rPr>
        <w:t xml:space="preserve"> </w:t>
      </w:r>
      <w:proofErr w:type="spellStart"/>
      <w:r w:rsidR="00F23C6A" w:rsidRPr="00704DED">
        <w:rPr>
          <w:rFonts w:ascii="Times New Roman" w:eastAsia="Calibri" w:hAnsi="Times New Roman" w:cs="Times New Roman"/>
          <w:b/>
          <w:lang w:val="en-US"/>
        </w:rPr>
        <w:t>slēgšanas</w:t>
      </w:r>
      <w:proofErr w:type="spellEnd"/>
      <w:r w:rsidR="00F23C6A" w:rsidRPr="00704DED">
        <w:rPr>
          <w:rFonts w:ascii="Times New Roman" w:eastAsia="Calibri" w:hAnsi="Times New Roman" w:cs="Times New Roman"/>
          <w:b/>
          <w:lang w:val="en-US"/>
        </w:rPr>
        <w:t xml:space="preserve"> </w:t>
      </w:r>
      <w:proofErr w:type="spellStart"/>
      <w:r w:rsidR="00F23C6A" w:rsidRPr="00704DED">
        <w:rPr>
          <w:rFonts w:ascii="Times New Roman" w:eastAsia="Calibri" w:hAnsi="Times New Roman" w:cs="Times New Roman"/>
          <w:b/>
          <w:lang w:val="en-US"/>
        </w:rPr>
        <w:t>tiesības</w:t>
      </w:r>
      <w:proofErr w:type="spellEnd"/>
      <w:r w:rsidR="00F23C6A" w:rsidRPr="00704DED">
        <w:rPr>
          <w:rFonts w:ascii="Times New Roman" w:eastAsia="Calibri" w:hAnsi="Times New Roman" w:cs="Times New Roman"/>
          <w:b/>
          <w:lang w:val="en-US"/>
        </w:rPr>
        <w:t xml:space="preserve"> </w:t>
      </w:r>
      <w:proofErr w:type="spellStart"/>
      <w:r w:rsidR="00F23C6A" w:rsidRPr="00704DED">
        <w:rPr>
          <w:rFonts w:ascii="Times New Roman" w:eastAsia="Calibri" w:hAnsi="Times New Roman" w:cs="Times New Roman"/>
          <w:b/>
          <w:lang w:val="en-US"/>
        </w:rPr>
        <w:t>pārbaude</w:t>
      </w:r>
      <w:proofErr w:type="spellEnd"/>
      <w:r w:rsidR="00F23C6A" w:rsidRPr="00704DED">
        <w:rPr>
          <w:rFonts w:ascii="Times New Roman" w:eastAsia="Calibri" w:hAnsi="Times New Roman" w:cs="Times New Roman"/>
          <w:b/>
          <w:lang w:val="en-US"/>
        </w:rPr>
        <w:t xml:space="preserve"> </w:t>
      </w:r>
      <w:proofErr w:type="spellStart"/>
      <w:r w:rsidR="00F23C6A" w:rsidRPr="00704DED">
        <w:rPr>
          <w:rFonts w:ascii="Times New Roman" w:eastAsia="Calibri" w:hAnsi="Times New Roman" w:cs="Times New Roman"/>
          <w:b/>
          <w:lang w:val="en-US"/>
        </w:rPr>
        <w:t>atbilstoši</w:t>
      </w:r>
      <w:proofErr w:type="spellEnd"/>
      <w:r w:rsidR="00F23C6A" w:rsidRPr="00704DED">
        <w:rPr>
          <w:rFonts w:ascii="Times New Roman" w:eastAsia="Calibri" w:hAnsi="Times New Roman" w:cs="Times New Roman"/>
          <w:b/>
          <w:lang w:val="en-US"/>
        </w:rPr>
        <w:t xml:space="preserve"> </w:t>
      </w:r>
      <w:r w:rsidR="00F23C6A" w:rsidRPr="00704DED">
        <w:rPr>
          <w:rFonts w:ascii="Times New Roman" w:eastAsia="Calibri" w:hAnsi="Times New Roman" w:cs="Times New Roman"/>
          <w:b/>
        </w:rPr>
        <w:t>Starptautisko un Latvijas Republikas nacionālo sankciju likuma 11.</w:t>
      </w:r>
      <w:r w:rsidR="00F23C6A" w:rsidRPr="00704DED">
        <w:rPr>
          <w:rFonts w:ascii="Times New Roman" w:eastAsia="Calibri" w:hAnsi="Times New Roman" w:cs="Times New Roman"/>
          <w:b/>
          <w:vertAlign w:val="superscript"/>
        </w:rPr>
        <w:t xml:space="preserve">1 </w:t>
      </w:r>
      <w:r w:rsidR="00F23C6A" w:rsidRPr="00704DED">
        <w:rPr>
          <w:rFonts w:ascii="Times New Roman" w:eastAsia="Calibri" w:hAnsi="Times New Roman" w:cs="Times New Roman"/>
          <w:b/>
        </w:rPr>
        <w:t>pantam</w:t>
      </w:r>
    </w:p>
    <w:p w:rsidR="00930E9F" w:rsidRPr="00704DED" w:rsidRDefault="00930E9F" w:rsidP="00930E9F">
      <w:pPr>
        <w:spacing w:after="0" w:line="240" w:lineRule="auto"/>
        <w:ind w:right="113"/>
        <w:jc w:val="both"/>
        <w:rPr>
          <w:rFonts w:ascii="Times New Roman" w:eastAsia="Calibri" w:hAnsi="Times New Roman" w:cs="Times New Roman"/>
          <w:i/>
          <w:color w:val="2F5496" w:themeColor="accent1" w:themeShade="BF"/>
          <w:u w:val="single"/>
        </w:rPr>
      </w:pPr>
      <w:r w:rsidRPr="00704DED">
        <w:rPr>
          <w:rFonts w:ascii="Times New Roman" w:hAnsi="Times New Roman" w:cs="Times New Roman"/>
        </w:rPr>
        <w:t>Lai pārbaudītu, vai pretendents, kuram būtu piešķiramas līguma slēgšanas tiesības, nav izslēdzams no dalības iepirkumā Starptautisko un Latvijas Republikas nacionālo sankciju likuma 11.</w:t>
      </w:r>
      <w:r w:rsidRPr="00704DED">
        <w:rPr>
          <w:rFonts w:ascii="Times New Roman" w:hAnsi="Times New Roman" w:cs="Times New Roman"/>
          <w:vertAlign w:val="superscript"/>
        </w:rPr>
        <w:t>1</w:t>
      </w:r>
      <w:r w:rsidRPr="00704DED">
        <w:rPr>
          <w:rFonts w:ascii="Times New Roman" w:hAnsi="Times New Roman" w:cs="Times New Roman"/>
        </w:rPr>
        <w:t>panta pirmajā un otrajā daļā minēto apstākļu dēļ, Komisija rīkojas atbilstoši Starptautisko un Latvijas Republikas nacionālo sankciju likuma 11.</w:t>
      </w:r>
      <w:r w:rsidRPr="00704DED">
        <w:rPr>
          <w:rFonts w:ascii="Times New Roman" w:hAnsi="Times New Roman" w:cs="Times New Roman"/>
          <w:vertAlign w:val="superscript"/>
        </w:rPr>
        <w:t xml:space="preserve">1 </w:t>
      </w:r>
      <w:r w:rsidRPr="00704DED">
        <w:rPr>
          <w:rFonts w:ascii="Times New Roman" w:hAnsi="Times New Roman" w:cs="Times New Roman"/>
        </w:rPr>
        <w:t xml:space="preserve">pantam, veicot pārbaudi Noziedzīgi iegūtu līdzekļu legalizācijas novērtēšanas dienesta (Kontroles dienesta) tīmekļa vietnē: </w:t>
      </w:r>
      <w:r w:rsidRPr="00704DED">
        <w:rPr>
          <w:rFonts w:ascii="Times New Roman" w:hAnsi="Times New Roman" w:cs="Times New Roman"/>
          <w:i/>
          <w:color w:val="2F5496" w:themeColor="accent1" w:themeShade="BF"/>
          <w:u w:val="single"/>
        </w:rPr>
        <w:t>http://sankcijas.kd.gov.lv</w:t>
      </w:r>
    </w:p>
    <w:p w:rsidR="00F23C6A" w:rsidRPr="00704DED" w:rsidRDefault="00717814" w:rsidP="00FB1F5D">
      <w:pPr>
        <w:pStyle w:val="ListParagraph"/>
        <w:spacing w:after="0" w:line="240" w:lineRule="auto"/>
        <w:ind w:left="786" w:right="113"/>
        <w:jc w:val="both"/>
        <w:rPr>
          <w:rFonts w:ascii="Times New Roman" w:eastAsia="Times New Roman" w:hAnsi="Times New Roman" w:cs="Times New Roman"/>
          <w:b/>
          <w:lang w:eastAsia="lv-LV"/>
        </w:rPr>
      </w:pPr>
      <w:r w:rsidRPr="00704DED">
        <w:rPr>
          <w:rFonts w:ascii="Times New Roman" w:eastAsia="Times New Roman" w:hAnsi="Times New Roman" w:cs="Times New Roman"/>
          <w:b/>
          <w:lang w:eastAsia="lv-LV"/>
        </w:rPr>
        <w:t>1</w:t>
      </w:r>
      <w:r w:rsidR="006F2C94">
        <w:rPr>
          <w:rFonts w:ascii="Times New Roman" w:eastAsia="Times New Roman" w:hAnsi="Times New Roman" w:cs="Times New Roman"/>
          <w:b/>
          <w:lang w:eastAsia="lv-LV"/>
        </w:rPr>
        <w:t>2</w:t>
      </w:r>
      <w:r w:rsidRPr="00704DED">
        <w:rPr>
          <w:rFonts w:ascii="Times New Roman" w:eastAsia="Times New Roman" w:hAnsi="Times New Roman" w:cs="Times New Roman"/>
          <w:b/>
          <w:lang w:eastAsia="lv-LV"/>
        </w:rPr>
        <w:t>.</w:t>
      </w:r>
      <w:r w:rsidR="00F23C6A" w:rsidRPr="00704DED">
        <w:rPr>
          <w:rFonts w:ascii="Times New Roman" w:eastAsia="Times New Roman" w:hAnsi="Times New Roman" w:cs="Times New Roman"/>
          <w:b/>
          <w:lang w:eastAsia="lv-LV"/>
        </w:rPr>
        <w:t>Lēmuma pieņemšana</w:t>
      </w:r>
    </w:p>
    <w:p w:rsidR="00930E9F" w:rsidRPr="00704DED" w:rsidRDefault="006F2C94" w:rsidP="00930E9F">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1.aprīlī </w:t>
      </w:r>
      <w:r w:rsidR="00930E9F" w:rsidRPr="00704DED">
        <w:rPr>
          <w:rFonts w:ascii="Times New Roman" w:eastAsia="Times New Roman" w:hAnsi="Times New Roman" w:cs="Times New Roman"/>
          <w:lang w:eastAsia="lv-LV"/>
        </w:rPr>
        <w:t>Siguldas</w:t>
      </w:r>
      <w:r w:rsidR="00930E9F" w:rsidRPr="00704DED">
        <w:rPr>
          <w:rFonts w:ascii="Times New Roman" w:eastAsia="Times New Roman" w:hAnsi="Times New Roman" w:cs="Times New Roman"/>
          <w:b/>
          <w:lang w:eastAsia="lv-LV"/>
        </w:rPr>
        <w:t xml:space="preserve"> </w:t>
      </w:r>
      <w:r w:rsidR="00930E9F" w:rsidRPr="00704DED">
        <w:rPr>
          <w:rFonts w:ascii="Times New Roman" w:eastAsia="Times New Roman" w:hAnsi="Times New Roman" w:cs="Times New Roman"/>
          <w:lang w:eastAsia="lv-LV"/>
        </w:rPr>
        <w:t>novada pašvaldības Iepirkuma komisija atklāti balsojot, ar 6 balsīm „par” (</w:t>
      </w:r>
      <w:proofErr w:type="spellStart"/>
      <w:r w:rsidR="00930E9F" w:rsidRPr="00704DED">
        <w:rPr>
          <w:rFonts w:ascii="Times New Roman" w:eastAsia="Times New Roman" w:hAnsi="Times New Roman" w:cs="Times New Roman"/>
          <w:lang w:eastAsia="lv-LV"/>
        </w:rPr>
        <w:t>I.Zālīte</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L.Landsberga</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A.Ozoliņš</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R.Bete</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A.Str</w:t>
      </w:r>
      <w:r w:rsidR="00D764B5">
        <w:rPr>
          <w:rFonts w:ascii="Times New Roman" w:eastAsia="Times New Roman" w:hAnsi="Times New Roman" w:cs="Times New Roman"/>
          <w:lang w:eastAsia="lv-LV"/>
        </w:rPr>
        <w:t>a</w:t>
      </w:r>
      <w:bookmarkStart w:id="4" w:name="_GoBack"/>
      <w:bookmarkEnd w:id="4"/>
      <w:r w:rsidR="00930E9F" w:rsidRPr="00704DED">
        <w:rPr>
          <w:rFonts w:ascii="Times New Roman" w:eastAsia="Times New Roman" w:hAnsi="Times New Roman" w:cs="Times New Roman"/>
          <w:lang w:eastAsia="lv-LV"/>
        </w:rPr>
        <w:t>utmane</w:t>
      </w:r>
      <w:proofErr w:type="spellEnd"/>
      <w:r w:rsidR="00930E9F" w:rsidRPr="00704DED">
        <w:rPr>
          <w:rFonts w:ascii="Times New Roman" w:eastAsia="Times New Roman" w:hAnsi="Times New Roman" w:cs="Times New Roman"/>
          <w:lang w:eastAsia="lv-LV"/>
        </w:rPr>
        <w:t xml:space="preserve">, </w:t>
      </w:r>
      <w:proofErr w:type="spellStart"/>
      <w:r w:rsidR="00930E9F" w:rsidRPr="00704DED">
        <w:rPr>
          <w:rFonts w:ascii="Times New Roman" w:eastAsia="Times New Roman" w:hAnsi="Times New Roman" w:cs="Times New Roman"/>
          <w:lang w:eastAsia="lv-LV"/>
        </w:rPr>
        <w:t>S.Pavasare</w:t>
      </w:r>
      <w:proofErr w:type="spellEnd"/>
      <w:r w:rsidR="00930E9F" w:rsidRPr="00704DED">
        <w:rPr>
          <w:rFonts w:ascii="Times New Roman" w:eastAsia="Times New Roman" w:hAnsi="Times New Roman" w:cs="Times New Roman"/>
          <w:lang w:eastAsia="lv-LV"/>
        </w:rPr>
        <w:t>), „pret” – nav, „atturas” – nav, nol</w:t>
      </w:r>
      <w:r>
        <w:rPr>
          <w:rFonts w:ascii="Times New Roman" w:eastAsia="Times New Roman" w:hAnsi="Times New Roman" w:cs="Times New Roman"/>
          <w:lang w:eastAsia="lv-LV"/>
        </w:rPr>
        <w:t>ēma</w:t>
      </w:r>
      <w:r w:rsidR="00930E9F" w:rsidRPr="00704DED">
        <w:rPr>
          <w:rFonts w:ascii="Times New Roman" w:eastAsia="Times New Roman" w:hAnsi="Times New Roman" w:cs="Times New Roman"/>
          <w:lang w:eastAsia="lv-LV"/>
        </w:rPr>
        <w:t>, ka:</w:t>
      </w:r>
    </w:p>
    <w:p w:rsidR="00930E9F" w:rsidRPr="00704DED" w:rsidRDefault="00930E9F" w:rsidP="00930E9F">
      <w:pPr>
        <w:spacing w:after="0" w:line="240" w:lineRule="auto"/>
        <w:ind w:firstLine="360"/>
        <w:jc w:val="both"/>
        <w:rPr>
          <w:rFonts w:ascii="Times New Roman" w:eastAsia="Times New Roman" w:hAnsi="Times New Roman" w:cs="Times New Roman"/>
          <w:lang w:eastAsia="lv-LV"/>
        </w:rPr>
      </w:pPr>
      <w:r w:rsidRPr="00704DED">
        <w:rPr>
          <w:rFonts w:ascii="Times New Roman" w:eastAsia="Times New Roman" w:hAnsi="Times New Roman" w:cs="Times New Roman"/>
          <w:lang w:eastAsia="lv-LV"/>
        </w:rPr>
        <w:t>Salokāmo, mobilo skatītāju krēslu un to pied</w:t>
      </w:r>
      <w:r w:rsidR="006F2C94">
        <w:rPr>
          <w:rFonts w:ascii="Times New Roman" w:eastAsia="Times New Roman" w:hAnsi="Times New Roman" w:cs="Times New Roman"/>
          <w:lang w:eastAsia="lv-LV"/>
        </w:rPr>
        <w:t>er</w:t>
      </w:r>
      <w:r w:rsidRPr="00704DED">
        <w:rPr>
          <w:rFonts w:ascii="Times New Roman" w:eastAsia="Times New Roman" w:hAnsi="Times New Roman" w:cs="Times New Roman"/>
          <w:lang w:eastAsia="lv-LV"/>
        </w:rPr>
        <w:t xml:space="preserve">umu piegādi Siguldas novada pašvaldības vajadzībām veiks pretendents – </w:t>
      </w:r>
      <w:r w:rsidRPr="00704DED">
        <w:rPr>
          <w:rFonts w:ascii="Times New Roman" w:eastAsia="Times New Roman" w:hAnsi="Times New Roman" w:cs="Times New Roman"/>
          <w:b/>
          <w:lang w:eastAsia="lv-LV"/>
        </w:rPr>
        <w:t>AS “AJ Produkti”,</w:t>
      </w:r>
      <w:r w:rsidRPr="00704DED">
        <w:rPr>
          <w:rFonts w:ascii="Times New Roman" w:eastAsia="Times New Roman" w:hAnsi="Times New Roman" w:cs="Times New Roman"/>
          <w:lang w:eastAsia="lv-LV"/>
        </w:rPr>
        <w:t xml:space="preserve"> kuras iesniegtais piedāvājums atbilst iepirkuma Nolikuma prasībām.</w:t>
      </w:r>
    </w:p>
    <w:p w:rsidR="00730C3A" w:rsidRPr="00704DED" w:rsidRDefault="003E31B7" w:rsidP="003E31B7">
      <w:pPr>
        <w:spacing w:after="0" w:line="240" w:lineRule="auto"/>
        <w:ind w:left="709"/>
        <w:jc w:val="both"/>
        <w:rPr>
          <w:rFonts w:ascii="Times New Roman" w:eastAsia="Times New Roman" w:hAnsi="Times New Roman" w:cs="Times New Roman"/>
          <w:lang w:eastAsia="lv-LV"/>
        </w:rPr>
      </w:pPr>
      <w:r w:rsidRPr="00704DED">
        <w:rPr>
          <w:rFonts w:ascii="Times New Roman" w:eastAsia="Times New Roman" w:hAnsi="Times New Roman" w:cs="Times New Roman"/>
          <w:b/>
          <w:lang w:eastAsia="lv-LV"/>
        </w:rPr>
        <w:t xml:space="preserve">  </w:t>
      </w:r>
      <w:r w:rsidR="00717814" w:rsidRPr="00704DED">
        <w:rPr>
          <w:rFonts w:ascii="Times New Roman" w:eastAsia="Times New Roman" w:hAnsi="Times New Roman" w:cs="Times New Roman"/>
          <w:b/>
          <w:lang w:eastAsia="lv-LV"/>
        </w:rPr>
        <w:t>1</w:t>
      </w:r>
      <w:r w:rsidR="006F2C94">
        <w:rPr>
          <w:rFonts w:ascii="Times New Roman" w:eastAsia="Times New Roman" w:hAnsi="Times New Roman" w:cs="Times New Roman"/>
          <w:b/>
          <w:lang w:eastAsia="lv-LV"/>
        </w:rPr>
        <w:t>3</w:t>
      </w:r>
      <w:r w:rsidR="00717814" w:rsidRPr="00704DED">
        <w:rPr>
          <w:rFonts w:ascii="Times New Roman" w:eastAsia="Times New Roman" w:hAnsi="Times New Roman" w:cs="Times New Roman"/>
          <w:b/>
          <w:lang w:eastAsia="lv-LV"/>
        </w:rPr>
        <w:t>.</w:t>
      </w:r>
      <w:r w:rsidR="00717814" w:rsidRPr="00704DED">
        <w:rPr>
          <w:rFonts w:ascii="Times New Roman" w:eastAsia="Times New Roman" w:hAnsi="Times New Roman" w:cs="Times New Roman"/>
          <w:lang w:eastAsia="lv-LV"/>
        </w:rPr>
        <w:t xml:space="preserve"> </w:t>
      </w:r>
      <w:bookmarkEnd w:id="3"/>
      <w:r w:rsidR="00730C3A" w:rsidRPr="00704DED">
        <w:rPr>
          <w:rFonts w:ascii="Times New Roman" w:eastAsia="Times New Roman" w:hAnsi="Times New Roman" w:cs="Times New Roman"/>
          <w:b/>
          <w:lang w:eastAsia="lv-LV"/>
        </w:rPr>
        <w:t>Saņemtie pieprasījumi izskaidrot iepirkuma Nolikumu, sniegtās atbildes:</w:t>
      </w:r>
    </w:p>
    <w:p w:rsidR="00730C3A" w:rsidRPr="00704DED" w:rsidRDefault="00717814" w:rsidP="00730C3A">
      <w:pPr>
        <w:spacing w:after="0" w:line="240" w:lineRule="auto"/>
        <w:ind w:left="-567"/>
        <w:jc w:val="both"/>
        <w:rPr>
          <w:rFonts w:ascii="Times New Roman" w:eastAsia="Times New Roman" w:hAnsi="Times New Roman" w:cs="Times New Roman"/>
          <w:lang w:eastAsia="lv-LV"/>
        </w:rPr>
      </w:pPr>
      <w:r w:rsidRPr="00704DED">
        <w:rPr>
          <w:rFonts w:ascii="Times New Roman" w:eastAsia="Times New Roman" w:hAnsi="Times New Roman" w:cs="Times New Roman"/>
          <w:bCs/>
          <w:lang w:eastAsia="lv-LV"/>
        </w:rPr>
        <w:tab/>
        <w:t xml:space="preserve">     Nav.</w:t>
      </w:r>
    </w:p>
    <w:p w:rsidR="00730C3A" w:rsidRPr="00704DED" w:rsidRDefault="00730C3A" w:rsidP="00730C3A">
      <w:pPr>
        <w:spacing w:after="0" w:line="240" w:lineRule="auto"/>
        <w:jc w:val="both"/>
        <w:rPr>
          <w:rFonts w:ascii="Times New Roman" w:eastAsia="Times New Roman" w:hAnsi="Times New Roman" w:cs="Times New Roman"/>
          <w:lang w:eastAsia="lv-LV"/>
        </w:rPr>
      </w:pPr>
    </w:p>
    <w:p w:rsidR="00730C3A" w:rsidRPr="00704DED" w:rsidRDefault="00730C3A" w:rsidP="00717814">
      <w:pPr>
        <w:spacing w:after="0" w:line="240" w:lineRule="auto"/>
        <w:jc w:val="both"/>
        <w:rPr>
          <w:rFonts w:ascii="Times New Roman" w:hAnsi="Times New Roman" w:cs="Times New Roman"/>
        </w:rPr>
      </w:pPr>
      <w:r w:rsidRPr="00704DED">
        <w:rPr>
          <w:rFonts w:ascii="Times New Roman" w:eastAsia="Times New Roman" w:hAnsi="Times New Roman" w:cs="Times New Roman"/>
          <w:lang w:eastAsia="lv-LV"/>
        </w:rPr>
        <w:t>Iepirkuma komisijas priekšsēdētāja</w:t>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r w:rsidRPr="00704DED">
        <w:rPr>
          <w:rFonts w:ascii="Times New Roman" w:eastAsia="Times New Roman" w:hAnsi="Times New Roman" w:cs="Times New Roman"/>
          <w:lang w:eastAsia="lv-LV"/>
        </w:rPr>
        <w:tab/>
      </w:r>
      <w:proofErr w:type="spellStart"/>
      <w:r w:rsidRPr="00704DED">
        <w:rPr>
          <w:rFonts w:ascii="Times New Roman" w:eastAsia="Times New Roman" w:hAnsi="Times New Roman" w:cs="Times New Roman"/>
          <w:lang w:eastAsia="lv-LV"/>
        </w:rPr>
        <w:t>I.Zālīte</w:t>
      </w:r>
      <w:proofErr w:type="spellEnd"/>
    </w:p>
    <w:p w:rsidR="00730C3A" w:rsidRPr="00704DED" w:rsidRDefault="00730C3A" w:rsidP="00730C3A">
      <w:pPr>
        <w:rPr>
          <w:rFonts w:ascii="Times New Roman" w:hAnsi="Times New Roman" w:cs="Times New Roman"/>
        </w:rPr>
      </w:pPr>
    </w:p>
    <w:p w:rsidR="00730C3A" w:rsidRPr="00704DED" w:rsidRDefault="00730C3A">
      <w:pPr>
        <w:rPr>
          <w:rFonts w:ascii="Times New Roman" w:hAnsi="Times New Roman" w:cs="Times New Roman"/>
        </w:rPr>
      </w:pPr>
    </w:p>
    <w:sectPr w:rsidR="00730C3A" w:rsidRPr="00704DED" w:rsidSect="003B13A3">
      <w:footerReference w:type="even" r:id="rId13"/>
      <w:pgSz w:w="11906" w:h="16838"/>
      <w:pgMar w:top="720" w:right="720" w:bottom="142"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C0B" w:rsidRDefault="00307C0B">
      <w:pPr>
        <w:spacing w:after="0" w:line="240" w:lineRule="auto"/>
      </w:pPr>
      <w:r>
        <w:separator/>
      </w:r>
    </w:p>
  </w:endnote>
  <w:endnote w:type="continuationSeparator" w:id="0">
    <w:p w:rsidR="00307C0B" w:rsidRDefault="0030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DED">
      <w:rPr>
        <w:rStyle w:val="PageNumber"/>
        <w:noProof/>
      </w:rPr>
      <w:t>5</w:t>
    </w:r>
    <w:r>
      <w:rPr>
        <w:rStyle w:val="PageNumber"/>
      </w:rPr>
      <w:fldChar w:fldCharType="end"/>
    </w:r>
  </w:p>
  <w:p w:rsidR="005E0DBF" w:rsidRDefault="00307C0B"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C0B" w:rsidRDefault="00307C0B">
      <w:pPr>
        <w:spacing w:after="0" w:line="240" w:lineRule="auto"/>
      </w:pPr>
      <w:r>
        <w:separator/>
      </w:r>
    </w:p>
  </w:footnote>
  <w:footnote w:type="continuationSeparator" w:id="0">
    <w:p w:rsidR="00307C0B" w:rsidRDefault="00307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82838"/>
    <w:multiLevelType w:val="multilevel"/>
    <w:tmpl w:val="41C6C390"/>
    <w:lvl w:ilvl="0">
      <w:start w:val="9"/>
      <w:numFmt w:val="decimal"/>
      <w:lvlText w:val="%1."/>
      <w:lvlJc w:val="left"/>
      <w:pPr>
        <w:ind w:left="786"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2"/>
  </w:num>
  <w:num w:numId="4">
    <w:abstractNumId w:val="9"/>
  </w:num>
  <w:num w:numId="5">
    <w:abstractNumId w:val="3"/>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8582E"/>
    <w:rsid w:val="000D6C29"/>
    <w:rsid w:val="000E3082"/>
    <w:rsid w:val="000F2096"/>
    <w:rsid w:val="001A6565"/>
    <w:rsid w:val="001D1304"/>
    <w:rsid w:val="002038F0"/>
    <w:rsid w:val="002E413B"/>
    <w:rsid w:val="00307C0B"/>
    <w:rsid w:val="00371FF4"/>
    <w:rsid w:val="003B13A3"/>
    <w:rsid w:val="003D0BFA"/>
    <w:rsid w:val="003D1101"/>
    <w:rsid w:val="003E31B7"/>
    <w:rsid w:val="003F404B"/>
    <w:rsid w:val="00440569"/>
    <w:rsid w:val="0052262A"/>
    <w:rsid w:val="00557F4A"/>
    <w:rsid w:val="005611E9"/>
    <w:rsid w:val="0057362A"/>
    <w:rsid w:val="00586863"/>
    <w:rsid w:val="00590B50"/>
    <w:rsid w:val="006260BF"/>
    <w:rsid w:val="006A48CA"/>
    <w:rsid w:val="006F2C94"/>
    <w:rsid w:val="00704DED"/>
    <w:rsid w:val="00717814"/>
    <w:rsid w:val="0072633D"/>
    <w:rsid w:val="00730C3A"/>
    <w:rsid w:val="00762116"/>
    <w:rsid w:val="00773CEA"/>
    <w:rsid w:val="007A4DD2"/>
    <w:rsid w:val="007F6D9D"/>
    <w:rsid w:val="00930E9F"/>
    <w:rsid w:val="00AC5A2D"/>
    <w:rsid w:val="00AD0D9E"/>
    <w:rsid w:val="00B55A77"/>
    <w:rsid w:val="00B73953"/>
    <w:rsid w:val="00BC6E56"/>
    <w:rsid w:val="00BE582F"/>
    <w:rsid w:val="00C12D07"/>
    <w:rsid w:val="00CB6B77"/>
    <w:rsid w:val="00D764B5"/>
    <w:rsid w:val="00D95534"/>
    <w:rsid w:val="00DC0674"/>
    <w:rsid w:val="00EF35E5"/>
    <w:rsid w:val="00F11D51"/>
    <w:rsid w:val="00F23C6A"/>
    <w:rsid w:val="00FB1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F8942"/>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Header">
    <w:name w:val="header"/>
    <w:basedOn w:val="Normal"/>
    <w:link w:val="HeaderChar"/>
    <w:uiPriority w:val="99"/>
    <w:unhideWhenUsed/>
    <w:rsid w:val="007621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141">
      <w:bodyDiv w:val="1"/>
      <w:marLeft w:val="0"/>
      <w:marRight w:val="0"/>
      <w:marTop w:val="0"/>
      <w:marBottom w:val="0"/>
      <w:divBdr>
        <w:top w:val="none" w:sz="0" w:space="0" w:color="auto"/>
        <w:left w:val="none" w:sz="0" w:space="0" w:color="auto"/>
        <w:bottom w:val="none" w:sz="0" w:space="0" w:color="auto"/>
        <w:right w:val="none" w:sz="0" w:space="0" w:color="auto"/>
      </w:divBdr>
    </w:div>
    <w:div w:id="448089560">
      <w:bodyDiv w:val="1"/>
      <w:marLeft w:val="0"/>
      <w:marRight w:val="0"/>
      <w:marTop w:val="0"/>
      <w:marBottom w:val="0"/>
      <w:divBdr>
        <w:top w:val="none" w:sz="0" w:space="0" w:color="auto"/>
        <w:left w:val="none" w:sz="0" w:space="0" w:color="auto"/>
        <w:bottom w:val="none" w:sz="0" w:space="0" w:color="auto"/>
        <w:right w:val="none" w:sz="0" w:space="0" w:color="auto"/>
      </w:divBdr>
    </w:div>
    <w:div w:id="481196166">
      <w:bodyDiv w:val="1"/>
      <w:marLeft w:val="0"/>
      <w:marRight w:val="0"/>
      <w:marTop w:val="0"/>
      <w:marBottom w:val="0"/>
      <w:divBdr>
        <w:top w:val="none" w:sz="0" w:space="0" w:color="auto"/>
        <w:left w:val="none" w:sz="0" w:space="0" w:color="auto"/>
        <w:bottom w:val="none" w:sz="0" w:space="0" w:color="auto"/>
        <w:right w:val="none" w:sz="0" w:space="0" w:color="auto"/>
      </w:divBdr>
    </w:div>
    <w:div w:id="687878717">
      <w:bodyDiv w:val="1"/>
      <w:marLeft w:val="0"/>
      <w:marRight w:val="0"/>
      <w:marTop w:val="0"/>
      <w:marBottom w:val="0"/>
      <w:divBdr>
        <w:top w:val="none" w:sz="0" w:space="0" w:color="auto"/>
        <w:left w:val="none" w:sz="0" w:space="0" w:color="auto"/>
        <w:bottom w:val="none" w:sz="0" w:space="0" w:color="auto"/>
        <w:right w:val="none" w:sz="0" w:space="0" w:color="auto"/>
      </w:divBdr>
    </w:div>
    <w:div w:id="706375985">
      <w:bodyDiv w:val="1"/>
      <w:marLeft w:val="0"/>
      <w:marRight w:val="0"/>
      <w:marTop w:val="0"/>
      <w:marBottom w:val="0"/>
      <w:divBdr>
        <w:top w:val="none" w:sz="0" w:space="0" w:color="auto"/>
        <w:left w:val="none" w:sz="0" w:space="0" w:color="auto"/>
        <w:bottom w:val="none" w:sz="0" w:space="0" w:color="auto"/>
        <w:right w:val="none" w:sz="0" w:space="0" w:color="auto"/>
      </w:divBdr>
    </w:div>
    <w:div w:id="1156536451">
      <w:bodyDiv w:val="1"/>
      <w:marLeft w:val="0"/>
      <w:marRight w:val="0"/>
      <w:marTop w:val="0"/>
      <w:marBottom w:val="0"/>
      <w:divBdr>
        <w:top w:val="none" w:sz="0" w:space="0" w:color="auto"/>
        <w:left w:val="none" w:sz="0" w:space="0" w:color="auto"/>
        <w:bottom w:val="none" w:sz="0" w:space="0" w:color="auto"/>
        <w:right w:val="none" w:sz="0" w:space="0" w:color="auto"/>
      </w:divBdr>
    </w:div>
    <w:div w:id="1744331833">
      <w:bodyDiv w:val="1"/>
      <w:marLeft w:val="0"/>
      <w:marRight w:val="0"/>
      <w:marTop w:val="0"/>
      <w:marBottom w:val="0"/>
      <w:divBdr>
        <w:top w:val="none" w:sz="0" w:space="0" w:color="auto"/>
        <w:left w:val="none" w:sz="0" w:space="0" w:color="auto"/>
        <w:bottom w:val="none" w:sz="0" w:space="0" w:color="auto"/>
        <w:right w:val="none" w:sz="0" w:space="0" w:color="auto"/>
      </w:divBdr>
    </w:div>
    <w:div w:id="19883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9669-9AFD-4747-B746-0EF0362D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14914</Words>
  <Characters>8502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4</cp:revision>
  <cp:lastPrinted>2019-03-06T07:32:00Z</cp:lastPrinted>
  <dcterms:created xsi:type="dcterms:W3CDTF">2019-04-02T06:36:00Z</dcterms:created>
  <dcterms:modified xsi:type="dcterms:W3CDTF">2019-04-02T08:17:00Z</dcterms:modified>
</cp:coreProperties>
</file>