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14" w:rsidRPr="00885659" w:rsidRDefault="00DF2D14" w:rsidP="00DF2D14">
      <w:pPr>
        <w:spacing w:after="0" w:line="240" w:lineRule="auto"/>
        <w:jc w:val="center"/>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Siguldas novada pašvaldības (</w:t>
      </w:r>
      <w:proofErr w:type="spellStart"/>
      <w:r w:rsidRPr="00885659">
        <w:rPr>
          <w:rFonts w:ascii="Times New Roman" w:eastAsia="Times New Roman" w:hAnsi="Times New Roman" w:cs="Times New Roman"/>
          <w:lang w:eastAsia="lv-LV"/>
        </w:rPr>
        <w:t>reģ</w:t>
      </w:r>
      <w:proofErr w:type="spellEnd"/>
      <w:r w:rsidRPr="00885659">
        <w:rPr>
          <w:rFonts w:ascii="Times New Roman" w:eastAsia="Times New Roman" w:hAnsi="Times New Roman" w:cs="Times New Roman"/>
          <w:lang w:eastAsia="lv-LV"/>
        </w:rPr>
        <w:t xml:space="preserve">. Nr. 90000048152) </w:t>
      </w:r>
    </w:p>
    <w:p w:rsidR="00DF2D14" w:rsidRPr="00885659" w:rsidRDefault="00DF2D14" w:rsidP="00DF2D14">
      <w:pPr>
        <w:spacing w:after="0" w:line="240" w:lineRule="auto"/>
        <w:jc w:val="center"/>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Atklāta konkursa</w:t>
      </w:r>
    </w:p>
    <w:p w:rsidR="00DF2D14" w:rsidRPr="00885659" w:rsidRDefault="00DF2D14" w:rsidP="00DF2D14">
      <w:pPr>
        <w:spacing w:after="0" w:line="240" w:lineRule="auto"/>
        <w:jc w:val="center"/>
        <w:rPr>
          <w:rFonts w:ascii="Times New Roman" w:eastAsia="Times New Roman" w:hAnsi="Times New Roman" w:cs="Times New Roman"/>
          <w:sz w:val="16"/>
          <w:szCs w:val="16"/>
          <w:lang w:val="en-GB" w:eastAsia="lv-LV"/>
        </w:rPr>
      </w:pPr>
    </w:p>
    <w:p w:rsidR="00DF2D14" w:rsidRPr="00885659" w:rsidRDefault="00DF2D14" w:rsidP="00DF2D14">
      <w:pPr>
        <w:spacing w:after="0" w:line="240" w:lineRule="auto"/>
        <w:jc w:val="center"/>
        <w:rPr>
          <w:rFonts w:ascii="Times New Roman" w:eastAsia="Times New Roman" w:hAnsi="Times New Roman" w:cs="Times New Roman"/>
          <w:b/>
          <w:sz w:val="32"/>
          <w:szCs w:val="32"/>
          <w:lang w:eastAsia="lv-LV"/>
        </w:rPr>
      </w:pPr>
      <w:r w:rsidRPr="00885659">
        <w:rPr>
          <w:rFonts w:ascii="Times New Roman" w:eastAsia="Times New Roman" w:hAnsi="Times New Roman" w:cs="Times New Roman"/>
          <w:b/>
          <w:sz w:val="32"/>
          <w:szCs w:val="32"/>
          <w:lang w:eastAsia="lv-LV"/>
        </w:rPr>
        <w:t>“</w:t>
      </w:r>
      <w:bookmarkStart w:id="0" w:name="_Hlk511116293"/>
      <w:proofErr w:type="spellStart"/>
      <w:r w:rsidR="00522A59" w:rsidRPr="00885659">
        <w:rPr>
          <w:rFonts w:ascii="Times New Roman" w:eastAsia="Times New Roman" w:hAnsi="Times New Roman" w:cs="Times New Roman"/>
          <w:b/>
          <w:sz w:val="36"/>
          <w:szCs w:val="36"/>
        </w:rPr>
        <w:t>Mālkalnu</w:t>
      </w:r>
      <w:proofErr w:type="spellEnd"/>
      <w:r w:rsidR="00522A59" w:rsidRPr="00885659">
        <w:rPr>
          <w:rFonts w:ascii="Times New Roman" w:eastAsia="Times New Roman" w:hAnsi="Times New Roman" w:cs="Times New Roman"/>
          <w:b/>
          <w:sz w:val="36"/>
          <w:szCs w:val="36"/>
        </w:rPr>
        <w:t xml:space="preserve"> ielas pārbūve Siguldā, Siguldas novadā</w:t>
      </w:r>
      <w:bookmarkEnd w:id="0"/>
      <w:r w:rsidRPr="00885659">
        <w:rPr>
          <w:rFonts w:ascii="Times New Roman" w:eastAsia="Times New Roman" w:hAnsi="Times New Roman" w:cs="Times New Roman"/>
          <w:b/>
          <w:sz w:val="32"/>
          <w:szCs w:val="32"/>
          <w:lang w:eastAsia="lv-LV"/>
        </w:rPr>
        <w:t>”</w:t>
      </w:r>
    </w:p>
    <w:p w:rsidR="00DF2D14" w:rsidRPr="00885659" w:rsidRDefault="00DF2D14" w:rsidP="00DF2D14">
      <w:pPr>
        <w:spacing w:before="120" w:after="120" w:line="240" w:lineRule="auto"/>
        <w:jc w:val="center"/>
        <w:rPr>
          <w:rFonts w:ascii="Times New Roman" w:eastAsia="Times New Roman" w:hAnsi="Times New Roman" w:cs="Times New Roman"/>
          <w:sz w:val="24"/>
          <w:szCs w:val="24"/>
          <w:lang w:eastAsia="lv-LV"/>
        </w:rPr>
      </w:pPr>
      <w:r w:rsidRPr="00885659">
        <w:rPr>
          <w:rFonts w:ascii="Times New Roman" w:eastAsia="Times New Roman" w:hAnsi="Times New Roman" w:cs="Times New Roman"/>
          <w:sz w:val="24"/>
          <w:szCs w:val="24"/>
          <w:lang w:eastAsia="lv-LV"/>
        </w:rPr>
        <w:t>(identifikācijas Nr. SNP 2019/0</w:t>
      </w:r>
      <w:r w:rsidR="00522A59" w:rsidRPr="00885659">
        <w:rPr>
          <w:rFonts w:ascii="Times New Roman" w:eastAsia="Times New Roman" w:hAnsi="Times New Roman" w:cs="Times New Roman"/>
          <w:sz w:val="24"/>
          <w:szCs w:val="24"/>
          <w:lang w:eastAsia="lv-LV"/>
        </w:rPr>
        <w:t>9</w:t>
      </w:r>
      <w:r w:rsidRPr="00885659">
        <w:rPr>
          <w:rFonts w:ascii="Times New Roman" w:eastAsia="Times New Roman" w:hAnsi="Times New Roman" w:cs="Times New Roman"/>
          <w:sz w:val="24"/>
          <w:szCs w:val="24"/>
          <w:lang w:eastAsia="lv-LV"/>
        </w:rPr>
        <w:t>/AK)</w:t>
      </w:r>
    </w:p>
    <w:p w:rsidR="00DF2D14" w:rsidRPr="00885659" w:rsidRDefault="00DF2D14" w:rsidP="00DF2D14">
      <w:pPr>
        <w:spacing w:after="0" w:line="240" w:lineRule="auto"/>
        <w:jc w:val="center"/>
        <w:rPr>
          <w:rFonts w:ascii="Times New Roman" w:eastAsia="Times New Roman" w:hAnsi="Times New Roman" w:cs="Times New Roman"/>
          <w:sz w:val="26"/>
          <w:szCs w:val="26"/>
          <w:lang w:eastAsia="lv-LV"/>
        </w:rPr>
      </w:pPr>
    </w:p>
    <w:p w:rsidR="00DF2D14" w:rsidRPr="00885659" w:rsidRDefault="00DF2D14" w:rsidP="00DF2D14">
      <w:pPr>
        <w:spacing w:after="0" w:line="240" w:lineRule="auto"/>
        <w:jc w:val="center"/>
        <w:rPr>
          <w:rFonts w:ascii="Times New Roman" w:eastAsia="Times New Roman" w:hAnsi="Times New Roman" w:cs="Times New Roman"/>
          <w:sz w:val="26"/>
          <w:szCs w:val="26"/>
          <w:lang w:eastAsia="lv-LV"/>
        </w:rPr>
      </w:pPr>
      <w:r w:rsidRPr="00885659">
        <w:rPr>
          <w:rFonts w:ascii="Times New Roman" w:eastAsia="Times New Roman" w:hAnsi="Times New Roman" w:cs="Times New Roman"/>
          <w:sz w:val="26"/>
          <w:szCs w:val="26"/>
          <w:lang w:eastAsia="lv-LV"/>
        </w:rPr>
        <w:t>Iepirkuma procedūras ziņojums</w:t>
      </w: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r w:rsidRPr="00885659">
        <w:rPr>
          <w:rFonts w:ascii="Times New Roman" w:eastAsia="Times New Roman" w:hAnsi="Times New Roman" w:cs="Times New Roman"/>
          <w:sz w:val="24"/>
          <w:szCs w:val="24"/>
          <w:lang w:eastAsia="lv-LV"/>
        </w:rPr>
        <w:t>Siguldā</w:t>
      </w:r>
    </w:p>
    <w:p w:rsidR="00DF2D14" w:rsidRPr="00885659" w:rsidRDefault="00DF2D14" w:rsidP="00DF2D14">
      <w:pPr>
        <w:spacing w:after="0" w:line="240" w:lineRule="auto"/>
        <w:rPr>
          <w:rFonts w:ascii="Times New Roman" w:eastAsia="Times New Roman" w:hAnsi="Times New Roman" w:cs="Times New Roman"/>
          <w:sz w:val="26"/>
          <w:szCs w:val="26"/>
          <w:lang w:eastAsia="lv-LV"/>
        </w:rPr>
      </w:pPr>
    </w:p>
    <w:p w:rsidR="00DF2D14" w:rsidRPr="00885659" w:rsidRDefault="00DF2D14" w:rsidP="00DF2D14">
      <w:pPr>
        <w:spacing w:after="0" w:line="240" w:lineRule="auto"/>
        <w:rPr>
          <w:rFonts w:ascii="Times New Roman" w:eastAsia="Times New Roman" w:hAnsi="Times New Roman" w:cs="Times New Roman"/>
          <w:lang w:val="en-GB" w:eastAsia="lv-LV"/>
        </w:rPr>
      </w:pPr>
      <w:r w:rsidRPr="00885659">
        <w:rPr>
          <w:rFonts w:ascii="Times New Roman" w:eastAsia="Times New Roman" w:hAnsi="Times New Roman" w:cs="Times New Roman"/>
          <w:lang w:val="en-GB" w:eastAsia="lv-LV"/>
        </w:rPr>
        <w:t>2019.gada 0</w:t>
      </w:r>
      <w:r w:rsidR="00F4227F">
        <w:rPr>
          <w:rFonts w:ascii="Times New Roman" w:eastAsia="Times New Roman" w:hAnsi="Times New Roman" w:cs="Times New Roman"/>
          <w:lang w:val="en-GB" w:eastAsia="lv-LV"/>
        </w:rPr>
        <w:t>8</w:t>
      </w:r>
      <w:r w:rsidRPr="00885659">
        <w:rPr>
          <w:rFonts w:ascii="Times New Roman" w:eastAsia="Times New Roman" w:hAnsi="Times New Roman" w:cs="Times New Roman"/>
          <w:lang w:val="en-GB" w:eastAsia="lv-LV"/>
        </w:rPr>
        <w:t xml:space="preserve">. </w:t>
      </w:r>
      <w:proofErr w:type="spellStart"/>
      <w:r w:rsidRPr="00885659">
        <w:rPr>
          <w:rFonts w:ascii="Times New Roman" w:eastAsia="Times New Roman" w:hAnsi="Times New Roman" w:cs="Times New Roman"/>
          <w:lang w:val="en-GB" w:eastAsia="lv-LV"/>
        </w:rPr>
        <w:t>jūlijā</w:t>
      </w:r>
      <w:proofErr w:type="spellEnd"/>
      <w:r w:rsidRPr="00885659">
        <w:rPr>
          <w:rFonts w:ascii="Times New Roman" w:eastAsia="Times New Roman" w:hAnsi="Times New Roman" w:cs="Times New Roman"/>
          <w:lang w:val="en-GB" w:eastAsia="lv-LV"/>
        </w:rPr>
        <w:tab/>
      </w:r>
      <w:r w:rsidRPr="00885659">
        <w:rPr>
          <w:rFonts w:ascii="Times New Roman" w:eastAsia="Times New Roman" w:hAnsi="Times New Roman" w:cs="Times New Roman"/>
          <w:lang w:val="en-GB" w:eastAsia="lv-LV"/>
        </w:rPr>
        <w:tab/>
      </w:r>
      <w:r w:rsidRPr="00885659">
        <w:rPr>
          <w:rFonts w:ascii="Times New Roman" w:eastAsia="Times New Roman" w:hAnsi="Times New Roman" w:cs="Times New Roman"/>
          <w:lang w:val="en-GB" w:eastAsia="lv-LV"/>
        </w:rPr>
        <w:tab/>
      </w:r>
    </w:p>
    <w:p w:rsidR="00DF2D14" w:rsidRPr="00885659"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Identifikācijas Nr. -</w:t>
      </w:r>
      <w:r w:rsidRPr="00885659">
        <w:rPr>
          <w:rFonts w:ascii="Times New Roman" w:eastAsia="Times New Roman" w:hAnsi="Times New Roman" w:cs="Times New Roman"/>
          <w:lang w:eastAsia="lv-LV"/>
        </w:rPr>
        <w:t xml:space="preserve"> SNP 2019/0</w:t>
      </w:r>
      <w:r w:rsidR="00522A59" w:rsidRPr="00885659">
        <w:rPr>
          <w:rFonts w:ascii="Times New Roman" w:eastAsia="Times New Roman" w:hAnsi="Times New Roman" w:cs="Times New Roman"/>
          <w:lang w:eastAsia="lv-LV"/>
        </w:rPr>
        <w:t>9</w:t>
      </w:r>
      <w:r w:rsidRPr="00885659">
        <w:rPr>
          <w:rFonts w:ascii="Times New Roman" w:eastAsia="Times New Roman" w:hAnsi="Times New Roman" w:cs="Times New Roman"/>
          <w:lang w:eastAsia="lv-LV"/>
        </w:rPr>
        <w:t>/AK</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Datums, kad paziņojums ievietots internetā: </w:t>
      </w:r>
    </w:p>
    <w:p w:rsidR="00DF2D14" w:rsidRPr="00885659" w:rsidRDefault="00522A59" w:rsidP="00DF2D14">
      <w:pPr>
        <w:pStyle w:val="ListParagraph"/>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iepirkuma nolikums ievietots Elektronisko iepirkumu sistēmā (turpmāk EIS) tīmekļvietnē  </w:t>
      </w:r>
      <w:r w:rsidRPr="00885659">
        <w:rPr>
          <w:rFonts w:ascii="Times New Roman" w:hAnsi="Times New Roman" w:cs="Times New Roman"/>
        </w:rPr>
        <w:t>https://www.eis.gov.lv/EKEIS/Procurement/Edit/19385</w:t>
      </w:r>
      <w:r w:rsidR="00DF2D14" w:rsidRPr="00885659">
        <w:rPr>
          <w:rFonts w:ascii="Times New Roman" w:eastAsia="Times New Roman" w:hAnsi="Times New Roman" w:cs="Times New Roman"/>
          <w:lang w:eastAsia="lv-LV"/>
        </w:rPr>
        <w:t>;</w:t>
      </w:r>
    </w:p>
    <w:p w:rsidR="00DF2D14" w:rsidRPr="00885659" w:rsidRDefault="00522A59" w:rsidP="00DF2D14">
      <w:pPr>
        <w:pStyle w:val="ListParagraph"/>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 iepirkuma nolikums ievietots Siguldas novada pašvaldības tīmekļa vietnē </w:t>
      </w:r>
      <w:hyperlink r:id="rId7" w:history="1">
        <w:r w:rsidR="00DF2D14" w:rsidRPr="00885659">
          <w:rPr>
            <w:rStyle w:val="Hyperlink"/>
            <w:rFonts w:ascii="Times New Roman" w:eastAsia="Times New Roman" w:hAnsi="Times New Roman" w:cs="Times New Roman"/>
            <w:lang w:eastAsia="lv-LV"/>
          </w:rPr>
          <w:t>www.sigulda.lv</w:t>
        </w:r>
      </w:hyperlink>
      <w:r w:rsidR="00DF2D14" w:rsidRPr="00885659">
        <w:rPr>
          <w:rFonts w:ascii="Times New Roman" w:eastAsia="Times New Roman" w:hAnsi="Times New Roman" w:cs="Times New Roman"/>
          <w:lang w:eastAsia="lv-LV"/>
        </w:rPr>
        <w:t xml:space="preserve"> ;</w:t>
      </w:r>
    </w:p>
    <w:p w:rsidR="00DF2D14" w:rsidRPr="00885659" w:rsidRDefault="00522A59" w:rsidP="00DF2D14">
      <w:pPr>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 paziņojums par līgumu ievietots Iepirkuma uzraudzības biroja tīmekļa vietnē </w:t>
      </w:r>
      <w:hyperlink r:id="rId8" w:history="1">
        <w:r w:rsidR="00DF2D14" w:rsidRPr="00885659">
          <w:rPr>
            <w:rStyle w:val="Hyperlink"/>
            <w:rFonts w:ascii="Times New Roman" w:eastAsia="Times New Roman" w:hAnsi="Times New Roman" w:cs="Times New Roman"/>
            <w:lang w:eastAsia="lv-LV"/>
          </w:rPr>
          <w:t>www.iub.gov.lv</w:t>
        </w:r>
      </w:hyperlink>
      <w:r w:rsidR="00DF2D14" w:rsidRPr="00885659">
        <w:rPr>
          <w:rFonts w:ascii="Times New Roman" w:eastAsia="Times New Roman" w:hAnsi="Times New Roman" w:cs="Times New Roman"/>
          <w:lang w:eastAsia="lv-LV"/>
        </w:rPr>
        <w:t xml:space="preserve"> . </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Pasūtītāja nosaukums -</w:t>
      </w:r>
      <w:r w:rsidRPr="00885659">
        <w:rPr>
          <w:rFonts w:ascii="Times New Roman" w:eastAsia="Times New Roman" w:hAnsi="Times New Roman" w:cs="Times New Roman"/>
          <w:lang w:eastAsia="lv-LV"/>
        </w:rPr>
        <w:t xml:space="preserve"> Siguldas novada pašvaldība.</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Iepirkumu komisijas izveidošanas pamatojums:</w:t>
      </w:r>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Iepirkuma komisijas priekšsēdētāja</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             Inga Zālīte</w:t>
      </w:r>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Iepirkuma komisijas priekšsēdētājas vietniece </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Rudīte </w:t>
      </w:r>
      <w:proofErr w:type="spellStart"/>
      <w:r w:rsidRPr="00885659">
        <w:rPr>
          <w:rFonts w:ascii="Times New Roman" w:eastAsia="Times New Roman" w:hAnsi="Times New Roman" w:cs="Times New Roman"/>
          <w:lang w:eastAsia="lv-LV"/>
        </w:rPr>
        <w:t>Bete</w:t>
      </w:r>
      <w:proofErr w:type="spellEnd"/>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Komisijas locekļi</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Anita </w:t>
      </w:r>
      <w:proofErr w:type="spellStart"/>
      <w:r w:rsidRPr="00885659">
        <w:rPr>
          <w:rFonts w:ascii="Times New Roman" w:eastAsia="Times New Roman" w:hAnsi="Times New Roman" w:cs="Times New Roman"/>
          <w:lang w:eastAsia="lv-LV"/>
        </w:rPr>
        <w:t>Strautmane</w:t>
      </w:r>
      <w:proofErr w:type="spellEnd"/>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Līga Landsberga</w:t>
      </w:r>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Andis Ozoliņš</w:t>
      </w:r>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Signe </w:t>
      </w:r>
      <w:proofErr w:type="spellStart"/>
      <w:r w:rsidRPr="00885659">
        <w:rPr>
          <w:rFonts w:ascii="Times New Roman" w:eastAsia="Times New Roman" w:hAnsi="Times New Roman" w:cs="Times New Roman"/>
          <w:lang w:eastAsia="lv-LV"/>
        </w:rPr>
        <w:t>Pavasare</w:t>
      </w:r>
      <w:proofErr w:type="spellEnd"/>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DF2D14" w:rsidRPr="00885659" w:rsidRDefault="00DF2D14" w:rsidP="00DF2D14">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Pieaicinātā persona, </w:t>
      </w:r>
      <w:r w:rsidR="00F4227F">
        <w:rPr>
          <w:rFonts w:ascii="Times New Roman" w:eastAsia="Times New Roman" w:hAnsi="Times New Roman" w:cs="Times New Roman"/>
          <w:lang w:eastAsia="lv-LV"/>
        </w:rPr>
        <w:t>i</w:t>
      </w:r>
      <w:r w:rsidR="00F4227F" w:rsidRPr="00885659">
        <w:rPr>
          <w:rFonts w:ascii="Times New Roman" w:eastAsia="Times New Roman" w:hAnsi="Times New Roman" w:cs="Times New Roman"/>
          <w:lang w:eastAsia="lv-LV"/>
        </w:rPr>
        <w:t>epirkuma dokumentācijas sagatavotāja</w:t>
      </w:r>
      <w:r w:rsidRPr="00885659">
        <w:rPr>
          <w:rFonts w:ascii="Times New Roman" w:eastAsia="Times New Roman" w:hAnsi="Times New Roman" w:cs="Times New Roman"/>
          <w:lang w:eastAsia="lv-LV"/>
        </w:rPr>
        <w:t xml:space="preserve"> </w:t>
      </w:r>
    </w:p>
    <w:p w:rsidR="00522A59" w:rsidRPr="00885659" w:rsidRDefault="00DF2D14" w:rsidP="00522A59">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522A59" w:rsidRPr="00885659">
        <w:rPr>
          <w:rFonts w:ascii="Times New Roman" w:eastAsia="Times New Roman" w:hAnsi="Times New Roman" w:cs="Times New Roman"/>
          <w:lang w:eastAsia="lv-LV"/>
        </w:rPr>
        <w:t xml:space="preserve">Siguldas novada pašvaldības Teritorijas attīstības pārvaldes </w:t>
      </w:r>
    </w:p>
    <w:p w:rsidR="00DF2D14" w:rsidRPr="00885659" w:rsidRDefault="00522A59" w:rsidP="00522A59">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Galvenais ceļu būvinženieris                                                                 Valts Vilks                                                                                   </w:t>
      </w:r>
    </w:p>
    <w:p w:rsidR="00DF2D14" w:rsidRPr="00885659" w:rsidRDefault="00DF2D14" w:rsidP="00DF2D14">
      <w:pPr>
        <w:spacing w:after="0" w:line="240" w:lineRule="auto"/>
        <w:ind w:firstLine="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w:t>
      </w:r>
      <w:r w:rsidR="00522A59" w:rsidRPr="00885659">
        <w:rPr>
          <w:rFonts w:ascii="Times New Roman" w:eastAsia="Times New Roman" w:hAnsi="Times New Roman" w:cs="Times New Roman"/>
          <w:lang w:eastAsia="lv-LV"/>
        </w:rPr>
        <w:t xml:space="preserve">a dokumentācijas sagatavotāja                                                 </w:t>
      </w:r>
      <w:r w:rsidRPr="00885659">
        <w:rPr>
          <w:rFonts w:ascii="Times New Roman" w:eastAsia="Times New Roman" w:hAnsi="Times New Roman" w:cs="Times New Roman"/>
          <w:lang w:eastAsia="lv-LV"/>
        </w:rPr>
        <w:t>Līga Landsberga</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Iepirkuma priekšmets un tā īss raksturojums: </w:t>
      </w:r>
    </w:p>
    <w:p w:rsidR="00522A59" w:rsidRPr="00885659" w:rsidRDefault="00F4227F" w:rsidP="00522A59">
      <w:pPr>
        <w:spacing w:after="0" w:line="240" w:lineRule="auto"/>
        <w:ind w:firstLine="567"/>
        <w:jc w:val="both"/>
        <w:rPr>
          <w:rFonts w:ascii="Times New Roman" w:eastAsia="Calibri" w:hAnsi="Times New Roman" w:cs="Times New Roman"/>
          <w:b/>
          <w:bCs/>
          <w:lang w:eastAsia="ar-SA"/>
        </w:rPr>
      </w:pPr>
      <w:r>
        <w:rPr>
          <w:rFonts w:ascii="Times New Roman" w:eastAsia="Times New Roman" w:hAnsi="Times New Roman" w:cs="Times New Roman"/>
        </w:rPr>
        <w:t>i</w:t>
      </w:r>
      <w:r w:rsidR="00522A59" w:rsidRPr="00885659">
        <w:rPr>
          <w:rFonts w:ascii="Times New Roman" w:eastAsia="Times New Roman" w:hAnsi="Times New Roman" w:cs="Times New Roman"/>
        </w:rPr>
        <w:t xml:space="preserve">epirkuma priekšmets - </w:t>
      </w:r>
      <w:proofErr w:type="spellStart"/>
      <w:r w:rsidR="00522A59" w:rsidRPr="00885659">
        <w:rPr>
          <w:rFonts w:ascii="Times New Roman" w:eastAsia="Calibri" w:hAnsi="Times New Roman" w:cs="Times New Roman"/>
          <w:bCs/>
          <w:lang w:eastAsia="ar-SA"/>
        </w:rPr>
        <w:t>Mālkalnu</w:t>
      </w:r>
      <w:proofErr w:type="spellEnd"/>
      <w:r w:rsidR="00522A59" w:rsidRPr="00885659">
        <w:rPr>
          <w:rFonts w:ascii="Times New Roman" w:eastAsia="Calibri" w:hAnsi="Times New Roman" w:cs="Times New Roman"/>
          <w:bCs/>
          <w:lang w:eastAsia="ar-SA"/>
        </w:rPr>
        <w:t xml:space="preserve"> ielas pārbūve, Siguldā, Siguldas novadā, kas jāveic saskaņā ar SIA GEIKA izstrādāto būvprojektu “</w:t>
      </w:r>
      <w:proofErr w:type="spellStart"/>
      <w:r w:rsidR="00522A59" w:rsidRPr="00885659">
        <w:rPr>
          <w:rFonts w:ascii="Times New Roman" w:eastAsia="Calibri" w:hAnsi="Times New Roman" w:cs="Times New Roman"/>
          <w:bCs/>
          <w:lang w:eastAsia="ar-SA"/>
        </w:rPr>
        <w:t>Mālkalnu</w:t>
      </w:r>
      <w:proofErr w:type="spellEnd"/>
      <w:r w:rsidR="00522A59" w:rsidRPr="00885659">
        <w:rPr>
          <w:rFonts w:ascii="Times New Roman" w:eastAsia="Calibri" w:hAnsi="Times New Roman" w:cs="Times New Roman"/>
          <w:bCs/>
          <w:lang w:eastAsia="ar-SA"/>
        </w:rPr>
        <w:t xml:space="preserve"> ielas pārbūve, Siguldā, Siguldas novadā” (Nolikuma 12.pielikums), Tehnisko specifikāciju (Nolikuma 2.pielikums) un līguma projektu (Nolikuma 8.pielikums).</w:t>
      </w:r>
    </w:p>
    <w:p w:rsidR="00522A59" w:rsidRPr="00885659" w:rsidRDefault="00522A59" w:rsidP="00522A59">
      <w:pPr>
        <w:spacing w:after="0" w:line="240" w:lineRule="auto"/>
        <w:rPr>
          <w:rFonts w:ascii="Times New Roman" w:eastAsia="Calibri" w:hAnsi="Times New Roman" w:cs="Times New Roman"/>
        </w:rPr>
      </w:pPr>
      <w:r w:rsidRPr="00885659">
        <w:rPr>
          <w:rFonts w:ascii="Times New Roman" w:eastAsia="Calibri" w:hAnsi="Times New Roman" w:cs="Times New Roman"/>
          <w:bCs/>
          <w:lang w:eastAsia="ar-SA"/>
        </w:rPr>
        <w:t xml:space="preserve">CPV kods: </w:t>
      </w:r>
      <w:r w:rsidRPr="00885659">
        <w:rPr>
          <w:rFonts w:ascii="Times New Roman" w:eastAsia="Calibri" w:hAnsi="Times New Roman" w:cs="Times New Roman"/>
          <w:bCs/>
          <w:lang w:eastAsia="ar-SA"/>
        </w:rPr>
        <w:tab/>
      </w:r>
      <w:r w:rsidRPr="00885659">
        <w:rPr>
          <w:rFonts w:ascii="Times New Roman" w:eastAsia="Calibri" w:hAnsi="Times New Roman" w:cs="Times New Roman"/>
        </w:rPr>
        <w:t>45233120-6 (ceļu būvdarbi);</w:t>
      </w:r>
    </w:p>
    <w:p w:rsidR="00522A59" w:rsidRPr="00885659" w:rsidRDefault="00522A59" w:rsidP="00522A59">
      <w:pPr>
        <w:spacing w:after="0" w:line="240" w:lineRule="auto"/>
        <w:rPr>
          <w:rFonts w:ascii="Times New Roman" w:eastAsia="Calibri" w:hAnsi="Times New Roman" w:cs="Times New Roman"/>
          <w:i/>
          <w:color w:val="FF0000"/>
          <w:shd w:val="clear" w:color="auto" w:fill="FFFF00"/>
        </w:rPr>
      </w:pPr>
      <w:r w:rsidRPr="00885659">
        <w:rPr>
          <w:rFonts w:ascii="Times New Roman" w:eastAsia="Calibri" w:hAnsi="Times New Roman" w:cs="Times New Roman"/>
        </w:rPr>
        <w:t>45233220-7 (ceļu seguma būvdarbi).</w:t>
      </w:r>
    </w:p>
    <w:p w:rsidR="00DF2D14" w:rsidRPr="00885659" w:rsidRDefault="00DF2D14" w:rsidP="00812DCE">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Iesniedzamā piedāvājuma sastāvs: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695"/>
      </w:tblGrid>
      <w:tr w:rsidR="00AC6F5B" w:rsidRPr="00AC6F5B" w:rsidTr="00AC6F5B">
        <w:tc>
          <w:tcPr>
            <w:tcW w:w="0" w:type="auto"/>
            <w:shd w:val="clear" w:color="auto" w:fill="D9D9D9"/>
          </w:tcPr>
          <w:p w:rsidR="00AC6F5B" w:rsidRPr="00AC6F5B" w:rsidRDefault="00AC6F5B" w:rsidP="00AC6F5B">
            <w:pPr>
              <w:widowControl w:val="0"/>
              <w:tabs>
                <w:tab w:val="left" w:pos="829"/>
              </w:tabs>
              <w:spacing w:after="0" w:line="240" w:lineRule="auto"/>
              <w:ind w:left="1593"/>
              <w:jc w:val="both"/>
              <w:rPr>
                <w:rFonts w:ascii="Times New Roman" w:eastAsia="Calibri" w:hAnsi="Times New Roman" w:cs="Times New Roman"/>
                <w:b/>
                <w:color w:val="000000"/>
              </w:rPr>
            </w:pPr>
            <w:r w:rsidRPr="00AC6F5B">
              <w:rPr>
                <w:rFonts w:ascii="Times New Roman" w:eastAsia="Calibri" w:hAnsi="Times New Roman" w:cs="Times New Roman"/>
                <w:b/>
                <w:color w:val="000000"/>
              </w:rPr>
              <w:t>Prasības</w:t>
            </w:r>
          </w:p>
        </w:tc>
        <w:tc>
          <w:tcPr>
            <w:tcW w:w="4695" w:type="dxa"/>
            <w:shd w:val="clear" w:color="auto" w:fill="D9D9D9"/>
          </w:tcPr>
          <w:p w:rsidR="00AC6F5B" w:rsidRPr="00AC6F5B" w:rsidRDefault="00AC6F5B" w:rsidP="00AC6F5B">
            <w:pPr>
              <w:widowControl w:val="0"/>
              <w:spacing w:after="0" w:line="240" w:lineRule="auto"/>
              <w:jc w:val="both"/>
              <w:rPr>
                <w:rFonts w:ascii="Times New Roman" w:eastAsia="Calibri" w:hAnsi="Times New Roman" w:cs="Times New Roman"/>
                <w:b/>
                <w:color w:val="000000"/>
              </w:rPr>
            </w:pPr>
            <w:r w:rsidRPr="00AC6F5B">
              <w:rPr>
                <w:rFonts w:ascii="Times New Roman" w:eastAsia="Calibri" w:hAnsi="Times New Roman" w:cs="Times New Roman"/>
                <w:b/>
                <w:color w:val="000000"/>
              </w:rPr>
              <w:t>Atbilstības pārbaude, iesniedzamie dokumenti</w:t>
            </w:r>
          </w:p>
        </w:tc>
      </w:tr>
      <w:tr w:rsidR="00AC6F5B" w:rsidRPr="00AC6F5B" w:rsidTr="00AC6F5B">
        <w:tc>
          <w:tcPr>
            <w:tcW w:w="9498" w:type="dxa"/>
            <w:gridSpan w:val="2"/>
            <w:shd w:val="clear" w:color="auto" w:fill="D9D9D9"/>
          </w:tcPr>
          <w:p w:rsidR="00AC6F5B" w:rsidRPr="00AC6F5B" w:rsidRDefault="00AC6F5B" w:rsidP="00AC6F5B">
            <w:pPr>
              <w:widowControl w:val="0"/>
              <w:spacing w:after="0" w:line="240" w:lineRule="auto"/>
              <w:jc w:val="center"/>
              <w:rPr>
                <w:rFonts w:ascii="Times New Roman" w:eastAsia="Calibri" w:hAnsi="Times New Roman" w:cs="Times New Roman"/>
                <w:b/>
                <w:color w:val="000000"/>
              </w:rPr>
            </w:pPr>
            <w:r w:rsidRPr="00AC6F5B">
              <w:rPr>
                <w:rFonts w:ascii="Times New Roman" w:eastAsia="Calibri" w:hAnsi="Times New Roman" w:cs="Times New Roman"/>
                <w:b/>
                <w:color w:val="000000"/>
              </w:rPr>
              <w:t>Pieteikums dalībai iepirkumā</w:t>
            </w:r>
          </w:p>
        </w:tc>
      </w:tr>
      <w:tr w:rsidR="00AC6F5B" w:rsidRPr="00AC6F5B" w:rsidTr="00AC6F5B">
        <w:tc>
          <w:tcPr>
            <w:tcW w:w="0" w:type="auto"/>
            <w:shd w:val="clear" w:color="auto" w:fill="auto"/>
          </w:tcPr>
          <w:p w:rsidR="00AC6F5B" w:rsidRPr="00AC6F5B" w:rsidRDefault="00100851" w:rsidP="00AC6F5B">
            <w:pPr>
              <w:widowControl w:val="0"/>
              <w:tabs>
                <w:tab w:val="left" w:pos="829"/>
              </w:tabs>
              <w:spacing w:before="120"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 Pretendents piesakās dalībai iepirkumā, iesniedzot pieteikumu un informāciju par sevi.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bCs/>
                <w:color w:val="000000"/>
                <w:lang w:bidi="lv-LV"/>
              </w:rPr>
              <w:t>6</w:t>
            </w:r>
            <w:r w:rsidR="00AC6F5B" w:rsidRPr="00AC6F5B">
              <w:rPr>
                <w:rFonts w:ascii="Times New Roman" w:eastAsia="Calibri" w:hAnsi="Times New Roman" w:cs="Times New Roman"/>
                <w:bCs/>
                <w:color w:val="000000"/>
                <w:lang w:bidi="lv-LV"/>
              </w:rPr>
              <w:t xml:space="preserve">.1.1. Pieteikums dalībai iepirkumā, ko </w:t>
            </w:r>
            <w:r w:rsidR="00AC6F5B" w:rsidRPr="00AC6F5B">
              <w:rPr>
                <w:rFonts w:ascii="Times New Roman" w:eastAsia="Calibri" w:hAnsi="Times New Roman" w:cs="Times New Roman"/>
                <w:color w:val="000000"/>
              </w:rPr>
              <w:t xml:space="preserve">sagatavo atbilstoši pievienotajai formai (Nolikuma 1.pielikums). </w:t>
            </w:r>
          </w:p>
          <w:p w:rsidR="00AC6F5B" w:rsidRPr="00AC6F5B" w:rsidRDefault="00100851" w:rsidP="00AC6F5B">
            <w:pPr>
              <w:widowControl w:val="0"/>
              <w:spacing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.1.2. </w:t>
            </w:r>
            <w:r w:rsidR="00AC6F5B" w:rsidRPr="00AC6F5B">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w:t>
            </w:r>
            <w:r w:rsidR="00AC6F5B" w:rsidRPr="00AC6F5B">
              <w:rPr>
                <w:rFonts w:ascii="Times New Roman" w:eastAsia="Calibri" w:hAnsi="Times New Roman" w:cs="Times New Roman"/>
              </w:rPr>
              <w:lastRenderedPageBreak/>
              <w:t>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AC6F5B" w:rsidRPr="00F4227F" w:rsidRDefault="00F4227F" w:rsidP="00AC6F5B">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.1.3. </w:t>
            </w:r>
            <w:r w:rsidR="00AC6F5B" w:rsidRPr="00AC6F5B">
              <w:rPr>
                <w:rFonts w:ascii="Times New Roman" w:eastAsia="Calibri" w:hAnsi="Times New Roman" w:cs="Times New Roman"/>
              </w:rPr>
              <w:t>Pilnvara vai cits dokuments, kas ļauj piedāvājumu parakstījušai personai uzņemties saistības Pretendenta vārdā.</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center"/>
              <w:rPr>
                <w:rFonts w:ascii="Times New Roman" w:eastAsia="Calibri" w:hAnsi="Times New Roman" w:cs="Times New Roman"/>
                <w:b/>
                <w:bCs/>
                <w:color w:val="000000"/>
                <w:lang w:bidi="lv-LV"/>
              </w:rPr>
            </w:pPr>
            <w:r w:rsidRPr="00AC6F5B">
              <w:rPr>
                <w:rFonts w:ascii="Times New Roman" w:eastAsia="Calibri" w:hAnsi="Times New Roman" w:cs="Times New Roman"/>
                <w:b/>
                <w:bCs/>
                <w:color w:val="000000"/>
                <w:lang w:bidi="lv-LV"/>
              </w:rPr>
              <w:lastRenderedPageBreak/>
              <w:t>Atlases dokumenti</w:t>
            </w:r>
          </w:p>
        </w:tc>
      </w:tr>
      <w:tr w:rsidR="00AC6F5B" w:rsidRPr="00AC6F5B" w:rsidTr="00AC6F5B">
        <w:trPr>
          <w:trHeight w:val="3255"/>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lang w:val="en-US"/>
              </w:rPr>
            </w:pPr>
            <w:r w:rsidRPr="00885659">
              <w:rPr>
                <w:rFonts w:ascii="Times New Roman" w:eastAsia="Calibri" w:hAnsi="Times New Roman" w:cs="Times New Roman"/>
              </w:rPr>
              <w:t>6</w:t>
            </w:r>
            <w:r w:rsidR="00AC6F5B" w:rsidRPr="00AC6F5B">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AC6F5B" w:rsidRPr="00AC6F5B">
              <w:rPr>
                <w:rFonts w:ascii="Times New Roman" w:eastAsia="Calibri" w:hAnsi="Times New Roman" w:cs="Times New Roman"/>
                <w:color w:val="00B050"/>
              </w:rPr>
              <w:t>.</w:t>
            </w:r>
            <w:r w:rsidR="00AC6F5B" w:rsidRPr="00AC6F5B">
              <w:rPr>
                <w:rFonts w:ascii="Times New Roman" w:eastAsia="Calibri" w:hAnsi="Times New Roman" w:cs="Times New Roman"/>
              </w:rPr>
              <w:t xml:space="preserve">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00AC6F5B" w:rsidRPr="00AC6F5B">
                <w:rPr>
                  <w:rFonts w:ascii="Times New Roman" w:eastAsia="Calibri" w:hAnsi="Times New Roman" w:cs="Times New Roman"/>
                  <w:u w:val="single"/>
                </w:rPr>
                <w:t>www.ur.gov.lv</w:t>
              </w:r>
            </w:hyperlink>
            <w:r w:rsidR="00AC6F5B" w:rsidRPr="00AC6F5B">
              <w:rPr>
                <w:rFonts w:ascii="Times New Roman" w:eastAsia="Calibri" w:hAnsi="Times New Roman" w:cs="Times New Roman"/>
              </w:rPr>
              <w:t>.</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AC6F5B" w:rsidRPr="00AC6F5B" w:rsidRDefault="00100851" w:rsidP="00AC6F5B">
            <w:pPr>
              <w:widowControl w:val="0"/>
              <w:tabs>
                <w:tab w:val="left" w:pos="829"/>
              </w:tabs>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AC6F5B" w:rsidRPr="00AC6F5B" w:rsidTr="00AC6F5B">
        <w:trPr>
          <w:trHeight w:val="3255"/>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AC6F5B">
              <w:rPr>
                <w:rFonts w:ascii="Times New Roman" w:eastAsia="Calibri" w:hAnsi="Times New Roman" w:cs="Times New Roman"/>
              </w:rPr>
              <w:t>.</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AC6F5B" w:rsidRPr="00AC6F5B" w:rsidTr="00AC6F5B">
        <w:trPr>
          <w:trHeight w:val="139"/>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AC6F5B">
              <w:rPr>
                <w:rFonts w:ascii="Times New Roman" w:eastAsia="Calibri" w:hAnsi="Times New Roman" w:cs="Times New Roman"/>
              </w:rPr>
              <w:t>.</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AC6F5B" w:rsidRPr="00AC6F5B" w:rsidTr="003B1B42">
        <w:trPr>
          <w:trHeight w:val="2330"/>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i/>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.5. </w:t>
            </w:r>
            <w:bookmarkStart w:id="1" w:name="_Hlk509471528"/>
            <w:r w:rsidR="00AC6F5B" w:rsidRPr="00AC6F5B">
              <w:rPr>
                <w:rFonts w:ascii="Times New Roman" w:eastAsia="Calibri" w:hAnsi="Times New Roman" w:cs="Times New Roman"/>
              </w:rPr>
              <w:t xml:space="preserve">Pretendenta rīcībā ir visi tehniskie un personāla resursi, lai kvalitatīvi un savlaicīgi nodrošinātu Pasūtītājam </w:t>
            </w:r>
            <w:bookmarkStart w:id="2" w:name="_Hlk513644280"/>
            <w:bookmarkEnd w:id="1"/>
            <w:r w:rsidR="00AC6F5B" w:rsidRPr="00AC6F5B">
              <w:rPr>
                <w:rFonts w:ascii="Times New Roman" w:eastAsia="Calibri" w:hAnsi="Times New Roman" w:cs="Times New Roman"/>
              </w:rPr>
              <w:t>nepieciešamos būvdarbus.</w:t>
            </w:r>
            <w:bookmarkEnd w:id="2"/>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.5.1. Apliecinājums, kas iekļauts pieteikumā dalībai iepirkumā (pēc formas – Nolikuma 1.pielikums).</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.5.2</w:t>
            </w:r>
            <w:bookmarkStart w:id="3" w:name="_Hlk512263957"/>
            <w:r w:rsidR="00AC6F5B" w:rsidRPr="00AC6F5B">
              <w:rPr>
                <w:rFonts w:ascii="Times New Roman" w:eastAsia="Calibri" w:hAnsi="Times New Roman" w:cs="Times New Roman"/>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3"/>
            <w:r w:rsidR="00AC6F5B" w:rsidRPr="00AC6F5B">
              <w:rPr>
                <w:rFonts w:ascii="Times New Roman" w:eastAsia="Calibri" w:hAnsi="Times New Roman" w:cs="Times New Roman"/>
              </w:rPr>
              <w:t>,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rPr>
              <w:t>Ja Pretendents pats ir piedāvāto būvmateriālu ražotājs, norādīto apliecinājumu iesniedz par sevi (Nolikuma 11.pielikums).</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.5.3 Informācija par tehnisko nodrošinājumu (Nolikuma 11.pielikums). Ja galveno tehnikas vienību ir plānots piesaistīt, Pretendents iesniedz apliecinājumu, ka Pretendentam ir noslēgts līgums ar tehnikas piegādātāju/vai apliecinājums, ka šāds līgums tiks noslēgts, ja Pretendentam tiks piešķirtas līguma slēgšanas tiesības.</w:t>
            </w:r>
          </w:p>
        </w:tc>
      </w:tr>
      <w:tr w:rsidR="00AC6F5B" w:rsidRPr="00AC6F5B" w:rsidTr="00AC6F5B">
        <w:trPr>
          <w:trHeight w:val="558"/>
        </w:trPr>
        <w:tc>
          <w:tcPr>
            <w:tcW w:w="0" w:type="auto"/>
            <w:shd w:val="clear" w:color="auto" w:fill="auto"/>
          </w:tcPr>
          <w:p w:rsidR="00AC6F5B" w:rsidRPr="00AC6F5B" w:rsidRDefault="00100851" w:rsidP="00AC6F5B">
            <w:pPr>
              <w:widowControl w:val="0"/>
              <w:spacing w:after="0"/>
              <w:jc w:val="both"/>
              <w:rPr>
                <w:rFonts w:ascii="Times New Roman" w:eastAsia="Times New Roman"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.6. </w:t>
            </w:r>
            <w:r w:rsidR="00AC6F5B" w:rsidRPr="00AC6F5B">
              <w:rPr>
                <w:rFonts w:ascii="Times New Roman" w:eastAsia="Times New Roman" w:hAnsi="Times New Roman" w:cs="Times New Roman"/>
              </w:rPr>
              <w:t xml:space="preserve">Pretendenta gada finanšu apgrozījums, par iepriekšējiem trīs pārskata gadiem ne mazāk kā 300 000,00 </w:t>
            </w:r>
            <w:proofErr w:type="spellStart"/>
            <w:r w:rsidR="00AC6F5B" w:rsidRPr="00AC6F5B">
              <w:rPr>
                <w:rFonts w:ascii="Times New Roman" w:eastAsia="Times New Roman" w:hAnsi="Times New Roman" w:cs="Times New Roman"/>
              </w:rPr>
              <w:t>euro</w:t>
            </w:r>
            <w:proofErr w:type="spellEnd"/>
            <w:r w:rsidR="00AC6F5B" w:rsidRPr="00AC6F5B">
              <w:rPr>
                <w:rFonts w:ascii="Times New Roman" w:eastAsia="Times New Roman" w:hAnsi="Times New Roman" w:cs="Times New Roman"/>
              </w:rPr>
              <w:t>.</w:t>
            </w:r>
          </w:p>
          <w:p w:rsidR="00AC6F5B" w:rsidRPr="00AC6F5B" w:rsidRDefault="00AC6F5B" w:rsidP="00AC6F5B">
            <w:pPr>
              <w:widowControl w:val="0"/>
              <w:spacing w:after="0"/>
              <w:jc w:val="both"/>
              <w:rPr>
                <w:rFonts w:ascii="Times New Roman" w:eastAsia="Times New Roman" w:hAnsi="Times New Roman" w:cs="Times New Roman"/>
              </w:rPr>
            </w:pPr>
            <w:r w:rsidRPr="00AC6F5B">
              <w:rPr>
                <w:rFonts w:ascii="Times New Roman" w:eastAsia="Times New Roman" w:hAnsi="Times New Roman" w:cs="Times New Roman"/>
              </w:rPr>
              <w:t xml:space="preserve">Pretendenti, kas dibināti vēlāk, apliecina, ka katra gada finanšu apgrozījums nostrādātajā periodā nav mazāks, kā 300 000 </w:t>
            </w:r>
            <w:proofErr w:type="spellStart"/>
            <w:r w:rsidRPr="00AC6F5B">
              <w:rPr>
                <w:rFonts w:ascii="Times New Roman" w:eastAsia="Times New Roman" w:hAnsi="Times New Roman" w:cs="Times New Roman"/>
              </w:rPr>
              <w:t>euro</w:t>
            </w:r>
            <w:proofErr w:type="spellEnd"/>
            <w:r w:rsidRPr="00AC6F5B">
              <w:rPr>
                <w:rFonts w:ascii="Times New Roman" w:eastAsia="Times New Roman" w:hAnsi="Times New Roman" w:cs="Times New Roman"/>
              </w:rPr>
              <w:t xml:space="preserve">. </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Times New Roman" w:hAnsi="Times New Roman" w:cs="Times New Roman"/>
                <w:lang w:eastAsia="zh-CN"/>
              </w:rPr>
              <w:t>Ja Pretendents ir personu apvienība</w:t>
            </w:r>
            <w:r w:rsidRPr="00885659">
              <w:rPr>
                <w:rFonts w:ascii="Times New Roman" w:eastAsia="Times New Roman" w:hAnsi="Times New Roman" w:cs="Times New Roman"/>
                <w:vertAlign w:val="superscript"/>
                <w:lang w:eastAsia="zh-CN"/>
              </w:rPr>
              <w:footnoteReference w:id="1"/>
            </w:r>
            <w:r w:rsidRPr="00AC6F5B">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AC6F5B">
              <w:rPr>
                <w:rFonts w:ascii="Times New Roman" w:eastAsia="Times New Roman" w:hAnsi="Times New Roman" w:cs="Times New Roman"/>
              </w:rPr>
              <w:t xml:space="preserve">par katru no iepriekšējiem trīs pārskata gadiem </w:t>
            </w:r>
            <w:r w:rsidRPr="00AC6F5B">
              <w:rPr>
                <w:rFonts w:ascii="Times New Roman" w:eastAsia="Times New Roman" w:hAnsi="Times New Roman" w:cs="Times New Roman"/>
                <w:lang w:eastAsia="zh-CN"/>
              </w:rPr>
              <w:t xml:space="preserve">ir ne mazāks kā 300 000,00 </w:t>
            </w:r>
            <w:proofErr w:type="spellStart"/>
            <w:r w:rsidRPr="00AC6F5B">
              <w:rPr>
                <w:rFonts w:ascii="Times New Roman" w:eastAsia="Times New Roman" w:hAnsi="Times New Roman" w:cs="Times New Roman"/>
                <w:lang w:eastAsia="zh-CN"/>
              </w:rPr>
              <w:t>euro</w:t>
            </w:r>
            <w:proofErr w:type="spellEnd"/>
            <w:r w:rsidRPr="00AC6F5B">
              <w:rPr>
                <w:rFonts w:ascii="Times New Roman" w:eastAsia="Times New Roman" w:hAnsi="Times New Roman" w:cs="Times New Roman"/>
                <w:lang w:eastAsia="zh-CN"/>
              </w:rPr>
              <w:t>.</w:t>
            </w:r>
          </w:p>
        </w:tc>
        <w:tc>
          <w:tcPr>
            <w:tcW w:w="4695" w:type="dxa"/>
            <w:shd w:val="clear" w:color="auto" w:fill="auto"/>
          </w:tcPr>
          <w:p w:rsidR="00AC6F5B" w:rsidRPr="00AC6F5B" w:rsidRDefault="00100851" w:rsidP="00AC6F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 xml:space="preserve">.6.1. Pretendenta apliecinājums par Pretendenta gada finanšu apgrozījumu, norādot apgrozījumu par katru gadu atsevišķi atbilstoši Nolikuma </w:t>
            </w: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 xml:space="preserve">.6.punkta prasībām. Pretendentiem, kas dibināti vēlāk apliecinājums par gada finanšu apgrozījumu nostrādātajā periodā. </w:t>
            </w:r>
            <w:r w:rsidR="00AC6F5B" w:rsidRPr="00AC6F5B">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AC6F5B" w:rsidRPr="00AC6F5B">
              <w:rPr>
                <w:rFonts w:ascii="Times New Roman" w:eastAsia="Times New Roman" w:hAnsi="Times New Roman" w:cs="Times New Roman"/>
                <w:color w:val="000000"/>
                <w:lang w:eastAsia="zh-CN"/>
              </w:rPr>
              <w:t>vai norāda tīmekļa vietnes adresi, kur iepriekš minētie dokumenti ir pieejami bezmaksas.</w:t>
            </w:r>
          </w:p>
          <w:p w:rsidR="00AC6F5B" w:rsidRPr="00F4227F" w:rsidRDefault="00100851" w:rsidP="00AC6F5B">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885659">
              <w:rPr>
                <w:rFonts w:ascii="Times New Roman" w:eastAsia="Times New Roman" w:hAnsi="Times New Roman" w:cs="Times New Roman"/>
                <w:color w:val="000000"/>
                <w:lang w:eastAsia="zh-CN"/>
              </w:rPr>
              <w:t>6</w:t>
            </w:r>
            <w:r w:rsidR="00AC6F5B" w:rsidRPr="00AC6F5B">
              <w:rPr>
                <w:rFonts w:ascii="Times New Roman" w:eastAsia="Times New Roman" w:hAnsi="Times New Roman" w:cs="Times New Roman"/>
                <w:color w:val="000000"/>
                <w:lang w:eastAsia="zh-CN"/>
              </w:rPr>
              <w:t xml:space="preserve">.6.2. </w:t>
            </w:r>
            <w:r w:rsidR="00AC6F5B" w:rsidRPr="00AC6F5B">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AC6F5B" w:rsidRPr="00AC6F5B" w:rsidTr="003B1B42">
        <w:trPr>
          <w:trHeight w:val="3039"/>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zh-CN"/>
              </w:rPr>
            </w:pPr>
            <w:r w:rsidRPr="00885659">
              <w:rPr>
                <w:rFonts w:ascii="Times New Roman" w:eastAsia="Calibri" w:hAnsi="Times New Roman" w:cs="Times New Roman"/>
              </w:rPr>
              <w:t>6</w:t>
            </w:r>
            <w:r w:rsidR="00AC6F5B" w:rsidRPr="00AC6F5B">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00AC6F5B" w:rsidRPr="00AC6F5B">
              <w:rPr>
                <w:rFonts w:ascii="Times New Roman" w:eastAsia="Times New Roman" w:hAnsi="Times New Roman" w:cs="Times New Roman"/>
                <w:lang w:eastAsia="zh-CN"/>
              </w:rPr>
              <w:t xml:space="preserve"> līdz piedāvājuma iesniegšanas termiņa beigām ir pieredze:</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lang w:eastAsia="zh-CN"/>
              </w:rPr>
              <w:t xml:space="preserve"> 1) vismaz </w:t>
            </w:r>
            <w:r w:rsidRPr="00AC6F5B">
              <w:rPr>
                <w:rFonts w:ascii="Times New Roman" w:eastAsia="Times New Roman" w:hAnsi="Times New Roman" w:cs="Times New Roman"/>
                <w:bCs/>
                <w:lang w:val="en-US" w:eastAsia="ar-SA"/>
              </w:rPr>
              <w:t>1 (</w:t>
            </w:r>
            <w:proofErr w:type="spellStart"/>
            <w:r w:rsidRPr="00AC6F5B">
              <w:rPr>
                <w:rFonts w:ascii="Times New Roman" w:eastAsia="Times New Roman" w:hAnsi="Times New Roman" w:cs="Times New Roman"/>
                <w:bCs/>
                <w:lang w:val="en-US" w:eastAsia="ar-SA"/>
              </w:rPr>
              <w:t>vienas</w:t>
            </w:r>
            <w:proofErr w:type="spellEnd"/>
            <w:r w:rsidRPr="00AC6F5B">
              <w:rPr>
                <w:rFonts w:ascii="Times New Roman" w:eastAsia="Times New Roman" w:hAnsi="Times New Roman" w:cs="Times New Roman"/>
                <w:bCs/>
                <w:lang w:val="en-US" w:eastAsia="ar-SA"/>
              </w:rPr>
              <w:t>)</w:t>
            </w:r>
            <w:r w:rsidRPr="00AC6F5B">
              <w:rPr>
                <w:rFonts w:ascii="Times New Roman" w:eastAsia="Times New Roman" w:hAnsi="Times New Roman" w:cs="Times New Roman"/>
                <w:bCs/>
                <w:lang w:eastAsia="ar-SA"/>
              </w:rPr>
              <w:t xml:space="preserve"> 2014.gada 19.augusta Ministru kabineta noteikumu Nr. 500 „Vispārīgie būvnoteikumi” 1.pielikumā noteiktās</w:t>
            </w:r>
            <w:r w:rsidRPr="00AC6F5B">
              <w:rPr>
                <w:rFonts w:ascii="Times New Roman" w:eastAsia="Times New Roman" w:hAnsi="Times New Roman" w:cs="Times New Roman"/>
                <w:bCs/>
                <w:lang w:val="en-US" w:eastAsia="ar-SA"/>
              </w:rPr>
              <w:t xml:space="preserve"> </w:t>
            </w:r>
            <w:r w:rsidRPr="00AC6F5B">
              <w:rPr>
                <w:rFonts w:ascii="Times New Roman" w:eastAsia="Times New Roman" w:hAnsi="Times New Roman" w:cs="Times New Roman"/>
                <w:bCs/>
                <w:lang w:eastAsia="ar-SA"/>
              </w:rPr>
              <w:t xml:space="preserve">II grupas vai tai pielīdzināmas inženierbūves  - </w:t>
            </w:r>
            <w:r w:rsidRPr="00AC6F5B">
              <w:rPr>
                <w:rFonts w:ascii="Times New Roman" w:eastAsia="Times New Roman" w:hAnsi="Times New Roman" w:cs="Times New Roman"/>
                <w:lang w:eastAsia="zh-CN"/>
              </w:rPr>
              <w:t>pilsētu ielu</w:t>
            </w:r>
            <w:r w:rsidRPr="00AC6F5B">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AC6F5B">
              <w:rPr>
                <w:rFonts w:ascii="Times New Roman" w:eastAsia="Times New Roman" w:hAnsi="Times New Roman" w:cs="Times New Roman"/>
                <w:bCs/>
                <w:vertAlign w:val="superscript"/>
                <w:lang w:eastAsia="ar-SA"/>
              </w:rPr>
              <w:t>2</w:t>
            </w:r>
            <w:r w:rsidRPr="00AC6F5B">
              <w:rPr>
                <w:rFonts w:ascii="Times New Roman" w:eastAsia="Times New Roman" w:hAnsi="Times New Roman" w:cs="Times New Roman"/>
                <w:bCs/>
                <w:lang w:eastAsia="ar-SA"/>
              </w:rPr>
              <w:t xml:space="preserve"> platībā;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2) slēgta tipa lietus ūdens kolektora izbūvē vienā objektā vismaz 500 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3)drenāžas sistēmas izbūvē vienā objektā vismaz 600 m garumā.</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4) ielu betona apmaļu izbūvē vienā objektā vismaz 2000m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Darbi ir pilnībā pabeigti līgumā noteiktajā termiņā un kvalitātē un par iepriekšminētajiem būvdarbiem ir saņemtas pozitīvas atsauksmes no objekta pasūtītāja.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00AC6F5B" w:rsidRPr="00AC6F5B">
              <w:rPr>
                <w:rFonts w:ascii="Times New Roman" w:eastAsia="Calibri" w:hAnsi="Times New Roman" w:cs="Times New Roman"/>
              </w:rPr>
              <w:t>4.pielikums</w:t>
            </w:r>
            <w:r w:rsidR="00AC6F5B" w:rsidRPr="00AC6F5B">
              <w:rPr>
                <w:rFonts w:ascii="Times New Roman" w:eastAsia="Calibri" w:hAnsi="Times New Roman" w:cs="Times New Roman"/>
                <w:bCs/>
              </w:rPr>
              <w:t xml:space="preserve">). </w:t>
            </w:r>
          </w:p>
          <w:p w:rsidR="00AC6F5B" w:rsidRPr="00AC6F5B" w:rsidRDefault="00100851" w:rsidP="00AC6F5B">
            <w:pPr>
              <w:widowControl w:val="0"/>
              <w:spacing w:after="0" w:line="240" w:lineRule="auto"/>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.7.2. Pretendentam ir jāiesniedz </w:t>
            </w:r>
            <w:r w:rsidR="00AC6F5B" w:rsidRPr="00AC6F5B">
              <w:rPr>
                <w:rFonts w:ascii="Times New Roman" w:eastAsia="Calibri" w:hAnsi="Times New Roman" w:cs="Times New Roman"/>
              </w:rPr>
              <w:t>i</w:t>
            </w:r>
            <w:r w:rsidR="00AC6F5B" w:rsidRPr="00AC6F5B">
              <w:rPr>
                <w:rFonts w:ascii="Times New Roman" w:eastAsia="Calibri" w:hAnsi="Times New Roman" w:cs="Times New Roman"/>
                <w:bCs/>
              </w:rPr>
              <w:t>nformācija par savu un/vai Nolikuma 4.4.punktā minēto personu pieredzi</w:t>
            </w:r>
            <w:r w:rsidR="00AC6F5B" w:rsidRPr="00AC6F5B">
              <w:rPr>
                <w:rFonts w:ascii="Times New Roman" w:eastAsia="Calibri" w:hAnsi="Times New Roman" w:cs="Times New Roman"/>
                <w:b/>
                <w:bCs/>
              </w:rPr>
              <w:t xml:space="preserve"> </w:t>
            </w:r>
            <w:r w:rsidR="00AC6F5B" w:rsidRPr="00AC6F5B">
              <w:rPr>
                <w:rFonts w:ascii="Times New Roman" w:eastAsia="Calibri" w:hAnsi="Times New Roman" w:cs="Times New Roman"/>
                <w:bCs/>
              </w:rPr>
              <w:t xml:space="preserve">(Nolikuma </w:t>
            </w:r>
            <w:r w:rsidR="00AC6F5B" w:rsidRPr="00AC6F5B">
              <w:rPr>
                <w:rFonts w:ascii="Times New Roman" w:eastAsia="Calibri" w:hAnsi="Times New Roman" w:cs="Times New Roman"/>
              </w:rPr>
              <w:t>4.pielikums</w:t>
            </w:r>
            <w:r w:rsidR="00AC6F5B" w:rsidRPr="00AC6F5B">
              <w:rPr>
                <w:rFonts w:ascii="Times New Roman" w:eastAsia="Calibri" w:hAnsi="Times New Roman" w:cs="Times New Roman"/>
                <w:bCs/>
              </w:rPr>
              <w:t>).</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i/>
              </w:rPr>
              <w:t xml:space="preserve"> </w:t>
            </w:r>
          </w:p>
          <w:p w:rsidR="00AC6F5B" w:rsidRPr="00AC6F5B" w:rsidRDefault="00AC6F5B" w:rsidP="00AC6F5B">
            <w:pPr>
              <w:widowControl w:val="0"/>
              <w:spacing w:before="120" w:after="120" w:line="240" w:lineRule="auto"/>
              <w:rPr>
                <w:rFonts w:ascii="Times New Roman" w:eastAsia="Calibri" w:hAnsi="Times New Roman" w:cs="Times New Roman"/>
              </w:rPr>
            </w:pPr>
            <w:r w:rsidRPr="00AC6F5B">
              <w:rPr>
                <w:rFonts w:ascii="Times New Roman" w:eastAsia="Calibri" w:hAnsi="Times New Roman" w:cs="Times New Roman"/>
              </w:rPr>
              <w:t xml:space="preserve"> </w:t>
            </w:r>
          </w:p>
        </w:tc>
      </w:tr>
      <w:tr w:rsidR="00AC6F5B" w:rsidRPr="00AC6F5B" w:rsidTr="00AC6F5B">
        <w:trPr>
          <w:trHeight w:val="983"/>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zh-CN"/>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 Pretendentam jānodrošina būvdarbu vadītājs,</w:t>
            </w:r>
            <w:r w:rsidR="00AC6F5B" w:rsidRPr="00AC6F5B">
              <w:rPr>
                <w:rFonts w:ascii="Times New Roman" w:eastAsia="Times New Roman" w:hAnsi="Times New Roman" w:cs="Times New Roman"/>
              </w:rPr>
              <w:t xml:space="preserve"> kuram jābūt sertificētam būvdarbu vadītājam, kas tiesīgs vadīt ceļu būvdarbus.</w:t>
            </w:r>
            <w:r w:rsidR="00AC6F5B" w:rsidRPr="00AC6F5B">
              <w:rPr>
                <w:rFonts w:ascii="Times New Roman" w:eastAsia="Times New Roman" w:hAnsi="Times New Roman" w:cs="Times New Roman"/>
                <w:lang w:eastAsia="ar-SA"/>
              </w:rPr>
              <w:t xml:space="preserve"> Būvdarbu vadītājam iepriekšējo 5 (piecu) gadu laikā </w:t>
            </w:r>
            <w:r w:rsidR="00AC6F5B" w:rsidRPr="00AC6F5B">
              <w:rPr>
                <w:rFonts w:ascii="Times New Roman" w:eastAsia="Times New Roman" w:hAnsi="Times New Roman" w:cs="Times New Roman"/>
                <w:lang w:eastAsia="zh-CN"/>
              </w:rPr>
              <w:t>līdz piedāvājuma iesniegšanas termiņa beigām</w:t>
            </w:r>
            <w:r w:rsidR="00AC6F5B" w:rsidRPr="00AC6F5B">
              <w:rPr>
                <w:rFonts w:ascii="Times New Roman" w:eastAsia="Times New Roman" w:hAnsi="Times New Roman" w:cs="Times New Roman"/>
                <w:lang w:eastAsia="ar-SA"/>
              </w:rPr>
              <w:t xml:space="preserve"> ir pieredze</w:t>
            </w:r>
            <w:r w:rsidR="00AC6F5B" w:rsidRPr="00AC6F5B">
              <w:rPr>
                <w:rFonts w:ascii="Times New Roman" w:eastAsia="Times New Roman" w:hAnsi="Times New Roman" w:cs="Times New Roman"/>
                <w:lang w:eastAsia="zh-CN"/>
              </w:rPr>
              <w:t xml:space="preserve">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lang w:eastAsia="zh-CN"/>
              </w:rPr>
              <w:t xml:space="preserve">1) vismaz </w:t>
            </w:r>
            <w:r w:rsidRPr="00AC6F5B">
              <w:rPr>
                <w:rFonts w:ascii="Times New Roman" w:eastAsia="Times New Roman" w:hAnsi="Times New Roman" w:cs="Times New Roman"/>
                <w:bCs/>
                <w:lang w:val="en-US" w:eastAsia="ar-SA"/>
              </w:rPr>
              <w:t>1 (</w:t>
            </w:r>
            <w:proofErr w:type="spellStart"/>
            <w:r w:rsidRPr="00AC6F5B">
              <w:rPr>
                <w:rFonts w:ascii="Times New Roman" w:eastAsia="Times New Roman" w:hAnsi="Times New Roman" w:cs="Times New Roman"/>
                <w:bCs/>
                <w:lang w:val="en-US" w:eastAsia="ar-SA"/>
              </w:rPr>
              <w:t>vienas</w:t>
            </w:r>
            <w:proofErr w:type="spellEnd"/>
            <w:r w:rsidRPr="00AC6F5B">
              <w:rPr>
                <w:rFonts w:ascii="Times New Roman" w:eastAsia="Times New Roman" w:hAnsi="Times New Roman" w:cs="Times New Roman"/>
                <w:bCs/>
                <w:lang w:val="en-US" w:eastAsia="ar-SA"/>
              </w:rPr>
              <w:t>)</w:t>
            </w:r>
            <w:r w:rsidRPr="00AC6F5B">
              <w:rPr>
                <w:rFonts w:ascii="Times New Roman" w:eastAsia="Times New Roman" w:hAnsi="Times New Roman" w:cs="Times New Roman"/>
                <w:bCs/>
                <w:lang w:eastAsia="ar-SA"/>
              </w:rPr>
              <w:t xml:space="preserve"> 2014.gada 19.augusta Ministru kabineta noteikumu Nr. 500 „Vispārīgie būvnoteikumi” 1.pielikumā noteiktās</w:t>
            </w:r>
            <w:r w:rsidRPr="00AC6F5B">
              <w:rPr>
                <w:rFonts w:ascii="Times New Roman" w:eastAsia="Times New Roman" w:hAnsi="Times New Roman" w:cs="Times New Roman"/>
                <w:bCs/>
                <w:lang w:val="en-US" w:eastAsia="ar-SA"/>
              </w:rPr>
              <w:t xml:space="preserve"> </w:t>
            </w:r>
            <w:r w:rsidRPr="00AC6F5B">
              <w:rPr>
                <w:rFonts w:ascii="Times New Roman" w:eastAsia="Times New Roman" w:hAnsi="Times New Roman" w:cs="Times New Roman"/>
                <w:bCs/>
                <w:lang w:eastAsia="ar-SA"/>
              </w:rPr>
              <w:t xml:space="preserve">II grupas vai tai pielīdzināmas inženierbūves  - </w:t>
            </w:r>
            <w:r w:rsidRPr="00AC6F5B">
              <w:rPr>
                <w:rFonts w:ascii="Times New Roman" w:eastAsia="Times New Roman" w:hAnsi="Times New Roman" w:cs="Times New Roman"/>
                <w:lang w:eastAsia="zh-CN"/>
              </w:rPr>
              <w:t>pilsētu ielu</w:t>
            </w:r>
            <w:r w:rsidRPr="00AC6F5B">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AC6F5B">
              <w:rPr>
                <w:rFonts w:ascii="Times New Roman" w:eastAsia="Times New Roman" w:hAnsi="Times New Roman" w:cs="Times New Roman"/>
                <w:bCs/>
                <w:vertAlign w:val="superscript"/>
                <w:lang w:eastAsia="ar-SA"/>
              </w:rPr>
              <w:t>2</w:t>
            </w:r>
            <w:r w:rsidRPr="00AC6F5B">
              <w:rPr>
                <w:rFonts w:ascii="Times New Roman" w:eastAsia="Times New Roman" w:hAnsi="Times New Roman" w:cs="Times New Roman"/>
                <w:bCs/>
                <w:lang w:eastAsia="ar-SA"/>
              </w:rPr>
              <w:t xml:space="preserve"> platībā;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2) slēgta tipa lietus ūdens kolektora izbūvē vienā objektā vismaz 500 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3) drenāžas sistēmas izbūvē vienā objektā vismaz 600 m garumā.</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4) ielu betona apmaļu izbūvē vienā objektā vismaz 2000m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r w:rsidRPr="00AC6F5B">
              <w:rPr>
                <w:rFonts w:ascii="Times New Roman" w:eastAsia="Times New Roman" w:hAnsi="Times New Roman" w:cs="Times New Roman"/>
                <w:bCs/>
                <w:lang w:eastAsia="ar-SA"/>
              </w:rPr>
              <w:t xml:space="preserve">Darbi ir pilnībā pabeigti līgumā noteiktajā termiņā un kvalitātē un par iepriekšminētajiem būvdarbiem ir saņemtas pozitīvas atsauksmes no objekta pasūtītāja.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Calibri" w:hAnsi="Times New Roman" w:cs="Times New Roman"/>
              </w:rPr>
            </w:pP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 xml:space="preserve">.8.1.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AC6F5B" w:rsidRPr="00AC6F5B">
              <w:rPr>
                <w:rFonts w:ascii="Times New Roman" w:eastAsia="Calibri" w:hAnsi="Times New Roman" w:cs="Times New Roman"/>
                <w:bCs/>
              </w:rPr>
              <w:t>(Nolikuma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r w:rsidR="00AC6F5B" w:rsidRPr="00AC6F5B">
              <w:rPr>
                <w:rFonts w:ascii="Times New Roman" w:eastAsia="Calibri" w:hAnsi="Times New Roman" w:cs="Times New Roman"/>
                <w:bCs/>
                <w:i/>
              </w:rPr>
              <w:t>.</w:t>
            </w:r>
          </w:p>
          <w:p w:rsidR="00AC6F5B" w:rsidRPr="00AC6F5B"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AC6F5B" w:rsidRPr="00AC6F5B" w:rsidRDefault="00100851" w:rsidP="00AC6F5B">
            <w:pPr>
              <w:widowControl w:val="0"/>
              <w:spacing w:after="0" w:line="240" w:lineRule="auto"/>
              <w:jc w:val="both"/>
              <w:rPr>
                <w:rFonts w:ascii="Times New Roman" w:eastAsia="Arial Unicode MS" w:hAnsi="Times New Roman" w:cs="Times New Roman"/>
                <w:bdr w:val="none" w:sz="0" w:space="0" w:color="auto" w:frame="1"/>
                <w:lang w:eastAsia="lv-LV"/>
              </w:rPr>
            </w:pPr>
            <w:r w:rsidRPr="00885659">
              <w:rPr>
                <w:rFonts w:ascii="Times New Roman" w:eastAsia="Arial Unicode MS" w:hAnsi="Times New Roman" w:cs="Times New Roman"/>
                <w:bdr w:val="none" w:sz="0" w:space="0" w:color="auto" w:frame="1"/>
                <w:lang w:eastAsia="lv-LV"/>
              </w:rPr>
              <w:t>6</w:t>
            </w:r>
            <w:r w:rsidR="00AC6F5B" w:rsidRPr="00AC6F5B">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AC6F5B" w:rsidRPr="00AC6F5B">
              <w:rPr>
                <w:rFonts w:ascii="Times New Roman" w:eastAsia="Arial Unicode MS" w:hAnsi="Times New Roman" w:cs="Times New Roman"/>
                <w:color w:val="00B050"/>
                <w:bdr w:val="none" w:sz="0" w:space="0" w:color="auto" w:frame="1"/>
                <w:lang w:eastAsia="lv-LV"/>
              </w:rPr>
              <w:t xml:space="preserve"> </w:t>
            </w:r>
            <w:r w:rsidR="00AC6F5B" w:rsidRPr="00AC6F5B">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00AC6F5B" w:rsidRPr="00AC6F5B">
              <w:rPr>
                <w:rFonts w:ascii="Times New Roman" w:eastAsia="Calibri" w:hAnsi="Times New Roman" w:cs="Times New Roman"/>
                <w:bCs/>
              </w:rPr>
              <w:t>(Nolikuma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p>
          <w:p w:rsidR="00AC6F5B" w:rsidRPr="00AC6F5B" w:rsidRDefault="00100851" w:rsidP="00AC6F5B">
            <w:pPr>
              <w:widowControl w:val="0"/>
              <w:spacing w:after="0" w:line="240" w:lineRule="auto"/>
              <w:jc w:val="both"/>
              <w:rPr>
                <w:rFonts w:ascii="Times New Roman" w:eastAsia="Calibri"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 xml:space="preserve">.8.4. </w:t>
            </w:r>
            <w:r w:rsidR="00AC6F5B" w:rsidRPr="00AC6F5B">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AC6F5B" w:rsidRPr="00F4227F"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AC6F5B" w:rsidRPr="00AC6F5B">
              <w:rPr>
                <w:rFonts w:ascii="Times New Roman" w:eastAsia="Calibri" w:hAnsi="Times New Roman" w:cs="Times New Roman"/>
                <w:bCs/>
              </w:rPr>
              <w:t xml:space="preserve"> (Nolikuma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r w:rsidR="00AC6F5B" w:rsidRPr="00AC6F5B">
              <w:rPr>
                <w:rFonts w:ascii="Times New Roman" w:eastAsia="Calibri" w:hAnsi="Times New Roman" w:cs="Times New Roman"/>
                <w:i/>
              </w:rPr>
              <w:t xml:space="preserve"> </w:t>
            </w:r>
          </w:p>
        </w:tc>
      </w:tr>
      <w:tr w:rsidR="00AC6F5B" w:rsidRPr="00AC6F5B" w:rsidTr="00AC6F5B">
        <w:trPr>
          <w:trHeight w:val="267"/>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.9. Pretendentam līguma izpildē jānodrošina darba aizsardzības koordinators.</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.9.1. Pretendentam jāiesniedz apliecinājums, ka gadījumā, ja ar Pretendentu tiks noslēgts iepirkuma līgums, tas nodrošinās līguma izpildē darbu aizsardzības koordinatoru atbilstoši Latvijas Republikas normatīvajiem aktiem un iepirkuma līgumam (</w:t>
            </w:r>
            <w:r w:rsidR="00AC6F5B" w:rsidRPr="00AC6F5B">
              <w:rPr>
                <w:rFonts w:ascii="Times New Roman" w:eastAsia="Times New Roman" w:hAnsi="Times New Roman" w:cs="Times New Roman"/>
                <w:bCs/>
                <w:lang w:eastAsia="lv-LV"/>
              </w:rPr>
              <w:t>Nolikuma  10</w:t>
            </w:r>
            <w:r w:rsidR="00AC6F5B" w:rsidRPr="00AC6F5B">
              <w:rPr>
                <w:rFonts w:ascii="Times New Roman" w:eastAsia="Times New Roman" w:hAnsi="Times New Roman" w:cs="Times New Roman"/>
                <w:lang w:eastAsia="lv-LV"/>
              </w:rPr>
              <w:t>. pielikums).</w:t>
            </w:r>
          </w:p>
          <w:p w:rsidR="00AC6F5B" w:rsidRPr="00F4227F"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.9.2. Pretendenta piedāvājumā norādītā ārvalstu speciālista kvalifikācijai jāatbilst speciālista valsts normatīvo aktu prasībām.</w:t>
            </w:r>
          </w:p>
        </w:tc>
      </w:tr>
      <w:tr w:rsidR="00AC6F5B" w:rsidRPr="00AC6F5B" w:rsidTr="00F4227F">
        <w:trPr>
          <w:trHeight w:val="2134"/>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695" w:type="dxa"/>
            <w:shd w:val="clear" w:color="auto" w:fill="auto"/>
          </w:tcPr>
          <w:p w:rsidR="00AC6F5B" w:rsidRPr="00AC6F5B" w:rsidRDefault="00AC6F5B" w:rsidP="00AC6F5B">
            <w:pPr>
              <w:widowControl w:val="0"/>
              <w:spacing w:after="0"/>
              <w:jc w:val="both"/>
              <w:rPr>
                <w:rFonts w:ascii="Times New Roman" w:eastAsia="Calibri" w:hAnsi="Times New Roman" w:cs="Times New Roman"/>
              </w:rPr>
            </w:pPr>
            <w:r w:rsidRPr="00AC6F5B">
              <w:rPr>
                <w:rFonts w:ascii="Times New Roman" w:eastAsia="Calibri" w:hAnsi="Times New Roman" w:cs="Times New Roman"/>
              </w:rPr>
              <w:t>Ja Pretendents plāno piesaistīt apakšuzņēmēju/s, piedāvājumā ir jāiekļauj:</w:t>
            </w:r>
          </w:p>
          <w:p w:rsidR="00AC6F5B" w:rsidRPr="00AC6F5B" w:rsidRDefault="00100851" w:rsidP="00AC6F5B">
            <w:pPr>
              <w:widowControl w:val="0"/>
              <w:spacing w:after="0" w:line="240" w:lineRule="auto"/>
              <w:jc w:val="both"/>
              <w:rPr>
                <w:rFonts w:ascii="Times New Roman" w:eastAsia="Calibri" w:hAnsi="Times New Roman" w:cs="Times New Roman"/>
                <w:bCs/>
                <w:spacing w:val="-20"/>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.10.1. informācija par apakšuzņēmējiem un apakšuzņēmēju apakšuzņēmējiem, kuru veicamo būvdarbu un pakalpojumu vērtība ir vismaz 10%</w:t>
            </w:r>
            <w:r w:rsidR="00AC6F5B" w:rsidRPr="00AC6F5B">
              <w:rPr>
                <w:rFonts w:ascii="Times New Roman" w:eastAsia="Calibri" w:hAnsi="Times New Roman" w:cs="Times New Roman"/>
                <w:bCs/>
                <w:color w:val="00B050"/>
              </w:rPr>
              <w:t xml:space="preserve"> </w:t>
            </w:r>
            <w:r w:rsidR="00AC6F5B" w:rsidRPr="00AC6F5B">
              <w:rPr>
                <w:rFonts w:ascii="Times New Roman" w:eastAsia="Calibri" w:hAnsi="Times New Roman" w:cs="Times New Roman"/>
                <w:bCs/>
              </w:rPr>
              <w:t>(5.pielikums);</w:t>
            </w:r>
            <w:r w:rsidR="00AC6F5B" w:rsidRPr="00AC6F5B">
              <w:rPr>
                <w:rFonts w:ascii="Times New Roman" w:eastAsia="Calibri" w:hAnsi="Times New Roman" w:cs="Times New Roman"/>
                <w:i/>
              </w:rPr>
              <w:t xml:space="preserve"> </w:t>
            </w:r>
          </w:p>
          <w:p w:rsidR="00AC6F5B" w:rsidRPr="00F4227F" w:rsidRDefault="00100851" w:rsidP="00AC6F5B">
            <w:pPr>
              <w:widowControl w:val="0"/>
              <w:spacing w:after="0"/>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.10.2. apakšuzņēmēja un apakšuzņēmēja </w:t>
            </w:r>
            <w:proofErr w:type="spellStart"/>
            <w:r w:rsidR="00AC6F5B" w:rsidRPr="00AC6F5B">
              <w:rPr>
                <w:rFonts w:ascii="Times New Roman" w:eastAsia="Calibri" w:hAnsi="Times New Roman" w:cs="Times New Roman"/>
                <w:bCs/>
              </w:rPr>
              <w:t>apakšuzņēmēja</w:t>
            </w:r>
            <w:proofErr w:type="spellEnd"/>
            <w:r w:rsidR="00AC6F5B" w:rsidRPr="00AC6F5B">
              <w:rPr>
                <w:rFonts w:ascii="Times New Roman" w:eastAsia="Calibri" w:hAnsi="Times New Roman" w:cs="Times New Roman"/>
                <w:bCs/>
              </w:rPr>
              <w:t xml:space="preserve"> apliecinājums</w:t>
            </w:r>
            <w:r w:rsidR="00AC6F5B" w:rsidRPr="00AC6F5B">
              <w:rPr>
                <w:rFonts w:ascii="Times New Roman" w:eastAsia="Calibri" w:hAnsi="Times New Roman" w:cs="Times New Roman"/>
                <w:b/>
                <w:bCs/>
              </w:rPr>
              <w:t xml:space="preserve"> </w:t>
            </w:r>
            <w:r w:rsidR="00AC6F5B" w:rsidRPr="00AC6F5B">
              <w:rPr>
                <w:rFonts w:ascii="Times New Roman" w:eastAsia="Calibri" w:hAnsi="Times New Roman" w:cs="Times New Roman"/>
                <w:bCs/>
              </w:rPr>
              <w:t>(6. pielikums).</w:t>
            </w:r>
          </w:p>
        </w:tc>
      </w:tr>
      <w:tr w:rsidR="00AC6F5B" w:rsidRPr="00AC6F5B" w:rsidTr="00F4227F">
        <w:trPr>
          <w:trHeight w:val="2465"/>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.11. Pretendents garantē, ka</w:t>
            </w:r>
            <w:r w:rsidR="00AC6F5B" w:rsidRPr="00AC6F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AC6F5B" w:rsidRPr="00AC6F5B">
              <w:rPr>
                <w:rFonts w:ascii="Times New Roman" w:hAnsi="Times New Roman" w:cs="Times New Roman"/>
              </w:rPr>
              <w:t xml:space="preserve">visu </w:t>
            </w:r>
            <w:r w:rsidR="00AC6F5B" w:rsidRPr="00AC6F5B">
              <w:rPr>
                <w:rFonts w:ascii="Times New Roman" w:eastAsia="Arial Unicode MS" w:hAnsi="Times New Roman" w:cs="Times New Roman"/>
                <w:bdr w:val="none" w:sz="0" w:space="0" w:color="auto" w:frame="1"/>
                <w:lang w:eastAsia="lv-LV"/>
              </w:rPr>
              <w:t xml:space="preserve">iepirkuma </w:t>
            </w:r>
            <w:r w:rsidR="00AC6F5B" w:rsidRPr="00AC6F5B">
              <w:rPr>
                <w:rFonts w:ascii="Times New Roman" w:hAnsi="Times New Roman" w:cs="Times New Roman"/>
              </w:rPr>
              <w:t xml:space="preserve">līguma darbības laiku veiks būvdarbu veicēja vispārējās civiltiesiskās atbildības un    </w:t>
            </w:r>
            <w:proofErr w:type="spellStart"/>
            <w:r w:rsidR="00AC6F5B" w:rsidRPr="00AC6F5B">
              <w:rPr>
                <w:rFonts w:ascii="Times New Roman" w:hAnsi="Times New Roman" w:cs="Times New Roman"/>
              </w:rPr>
              <w:t>būvspeciālistu</w:t>
            </w:r>
            <w:proofErr w:type="spellEnd"/>
            <w:r w:rsidR="00AC6F5B" w:rsidRPr="00AC6F5B">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AC6F5B" w:rsidRPr="00AC6F5B">
              <w:rPr>
                <w:rFonts w:ascii="Times New Roman" w:hAnsi="Times New Roman" w:cs="Times New Roman"/>
              </w:rPr>
              <w:t>būvspeciālistu</w:t>
            </w:r>
            <w:proofErr w:type="spellEnd"/>
            <w:r w:rsidR="00AC6F5B" w:rsidRPr="00AC6F5B">
              <w:rPr>
                <w:rFonts w:ascii="Times New Roman" w:hAnsi="Times New Roman" w:cs="Times New Roman"/>
              </w:rPr>
              <w:t xml:space="preserve"> un būvdarbu veicēju civiltiesiskās atbildības obligāto apdrošināšanu”. </w:t>
            </w:r>
          </w:p>
        </w:tc>
        <w:tc>
          <w:tcPr>
            <w:tcW w:w="4695" w:type="dxa"/>
            <w:shd w:val="clear" w:color="auto" w:fill="auto"/>
          </w:tcPr>
          <w:p w:rsidR="00AC6F5B" w:rsidRPr="00AC6F5B" w:rsidRDefault="00100851" w:rsidP="00AC6F5B">
            <w:pPr>
              <w:widowControl w:val="0"/>
              <w:spacing w:after="0"/>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.11.1.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15 darba dienu laikā no līguma parakstīšanas dienas iesniegs Pasūtītājam, apdrošināšanas polisi un dokumentu, kas apliecina apdrošināšanas prēmijas apmaksu.</w:t>
            </w:r>
          </w:p>
          <w:p w:rsidR="00AC6F5B" w:rsidRPr="00AC6F5B" w:rsidRDefault="00AC6F5B" w:rsidP="00AC6F5B">
            <w:pPr>
              <w:widowControl w:val="0"/>
              <w:spacing w:after="0"/>
              <w:jc w:val="both"/>
              <w:rPr>
                <w:rFonts w:ascii="Times New Roman" w:eastAsia="Calibri" w:hAnsi="Times New Roman" w:cs="Times New Roman"/>
              </w:rPr>
            </w:pPr>
          </w:p>
        </w:tc>
      </w:tr>
      <w:tr w:rsidR="00AC6F5B" w:rsidRPr="00AC6F5B" w:rsidTr="00AC6F5B">
        <w:trPr>
          <w:trHeight w:val="629"/>
        </w:trPr>
        <w:tc>
          <w:tcPr>
            <w:tcW w:w="0" w:type="auto"/>
            <w:shd w:val="clear" w:color="auto" w:fill="auto"/>
          </w:tcPr>
          <w:p w:rsidR="00AC6F5B" w:rsidRPr="00AC6F5B" w:rsidRDefault="00100851" w:rsidP="00AC6F5B">
            <w:pPr>
              <w:widowControl w:val="0"/>
              <w:spacing w:after="0" w:line="240" w:lineRule="auto"/>
              <w:ind w:right="-58"/>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AC6F5B" w:rsidRPr="00AC6F5B" w:rsidRDefault="00AC6F5B" w:rsidP="00AC6F5B">
            <w:pPr>
              <w:widowControl w:val="0"/>
              <w:jc w:val="both"/>
              <w:rPr>
                <w:rFonts w:ascii="Times New Roman" w:eastAsia="Calibri" w:hAnsi="Times New Roman" w:cs="Times New Roman"/>
              </w:rPr>
            </w:pPr>
          </w:p>
        </w:tc>
        <w:tc>
          <w:tcPr>
            <w:tcW w:w="4695" w:type="dxa"/>
            <w:shd w:val="clear" w:color="auto" w:fill="auto"/>
          </w:tcPr>
          <w:p w:rsidR="00AC6F5B" w:rsidRPr="00F4227F" w:rsidRDefault="00100851" w:rsidP="00AC6F5B">
            <w:pPr>
              <w:widowControl w:val="0"/>
              <w:spacing w:after="0"/>
              <w:jc w:val="both"/>
              <w:rPr>
                <w:rFonts w:ascii="Times New Roman" w:hAnsi="Times New Roman" w:cs="Times New Roman"/>
              </w:rPr>
            </w:pP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.12.1.</w:t>
            </w:r>
            <w:r w:rsidR="00AC6F5B" w:rsidRPr="00AC6F5B">
              <w:rPr>
                <w:rFonts w:ascii="Times New Roman" w:hAnsi="Times New Roman" w:cs="Times New Roman"/>
              </w:rPr>
              <w:t xml:space="preserve">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15 darba dienu laikā no līguma parakstīšanas dienas</w:t>
            </w:r>
            <w:r w:rsidR="00AC6F5B" w:rsidRPr="00AC6F5B">
              <w:rPr>
                <w:rFonts w:ascii="Times New Roman" w:eastAsia="Times New Roman" w:hAnsi="Times New Roman" w:cs="Times New Roman"/>
              </w:rPr>
              <w:t>, bet ne vēlāk kā pirms būvdarbu uzsākšanas</w:t>
            </w:r>
            <w:r w:rsidR="00AC6F5B" w:rsidRPr="00AC6F5B">
              <w:rPr>
                <w:rFonts w:ascii="Times New Roman" w:hAnsi="Times New Roman" w:cs="Times New Roman"/>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AC6F5B" w:rsidRPr="00AC6F5B" w:rsidTr="00AC6F5B">
        <w:trPr>
          <w:trHeight w:val="976"/>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.13. Pretendentam līguma slēgšanas tiesību piešķiršanas gadījumā jānodrošina būvdarbu garantijas laika garantija 10 % (desmit procentu) apmērā no izpildīto būvdarbu kopsummas.</w:t>
            </w:r>
          </w:p>
        </w:tc>
        <w:tc>
          <w:tcPr>
            <w:tcW w:w="4695" w:type="dxa"/>
            <w:shd w:val="clear" w:color="auto" w:fill="auto"/>
          </w:tcPr>
          <w:p w:rsidR="00AC6F5B" w:rsidRPr="00F4227F" w:rsidRDefault="00100851" w:rsidP="00AC6F5B">
            <w:pPr>
              <w:widowControl w:val="0"/>
              <w:spacing w:after="0"/>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.13.1.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 xml:space="preserve">15 (piecpadsmit) darba dienu laikā pēc </w:t>
            </w:r>
            <w:bookmarkStart w:id="4" w:name="_Hlk4056423"/>
            <w:r w:rsidR="00AC6F5B" w:rsidRPr="00AC6F5B">
              <w:rPr>
                <w:rFonts w:ascii="Times New Roman" w:hAnsi="Times New Roman" w:cs="Times New Roman"/>
              </w:rPr>
              <w:t xml:space="preserve">objekta pieņemšanas ekspluatācijā </w:t>
            </w:r>
            <w:bookmarkEnd w:id="4"/>
            <w:r w:rsidR="00AC6F5B" w:rsidRPr="00AC6F5B">
              <w:rPr>
                <w:rFonts w:ascii="Times New Roman" w:hAnsi="Times New Roman" w:cs="Times New Roman"/>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Calibri" w:hAnsi="Times New Roman" w:cs="Times New Roman"/>
                <w:b/>
                <w:bCs/>
              </w:rPr>
            </w:pPr>
            <w:r w:rsidRPr="00AC6F5B">
              <w:rPr>
                <w:rFonts w:ascii="Times New Roman" w:eastAsia="Calibri" w:hAnsi="Times New Roman" w:cs="Times New Roman"/>
                <w:b/>
                <w:bCs/>
              </w:rPr>
              <w:t>Tehniskais piedāvājums</w:t>
            </w:r>
          </w:p>
        </w:tc>
      </w:tr>
      <w:tr w:rsidR="00AC6F5B" w:rsidRPr="00AC6F5B" w:rsidTr="00AC6F5B">
        <w:tc>
          <w:tcPr>
            <w:tcW w:w="0" w:type="auto"/>
            <w:shd w:val="clear" w:color="auto" w:fill="auto"/>
          </w:tcPr>
          <w:p w:rsidR="00AC6F5B" w:rsidRPr="00AC6F5B" w:rsidRDefault="00100851" w:rsidP="00AC6F5B">
            <w:pPr>
              <w:widowControl w:val="0"/>
              <w:tabs>
                <w:tab w:val="left" w:pos="454"/>
              </w:tabs>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 Tehniskais piedāvājums jāsagatavo un jāiesniedz saskaņā ar Būvprojektā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00AC6F5B" w:rsidRPr="00AC6F5B">
              <w:rPr>
                <w:rFonts w:ascii="Times New Roman" w:eastAsia="Calibri" w:hAnsi="Times New Roman" w:cs="Times New Roman"/>
              </w:rPr>
              <w:t>Būvizmaksu</w:t>
            </w:r>
            <w:proofErr w:type="spellEnd"/>
            <w:r w:rsidR="00AC6F5B" w:rsidRPr="00AC6F5B">
              <w:rPr>
                <w:rFonts w:ascii="Times New Roman" w:eastAsia="Calibri" w:hAnsi="Times New Roman" w:cs="Times New Roman"/>
              </w:rPr>
              <w:t xml:space="preserve"> noteikšanas kārtība”” (apstiprināts ar Ministru kabineta 2017.gada 3.maija noteikumiem Nr.239)</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.14.1. Tehniskais piedāvājums jāsagatavo un jāiesniedz saskaņā </w:t>
            </w:r>
            <w:r w:rsidR="00AC6F5B" w:rsidRPr="00AC6F5B">
              <w:rPr>
                <w:rFonts w:ascii="Times New Roman" w:eastAsia="Times New Roman" w:hAnsi="Times New Roman" w:cs="Times New Roman"/>
                <w:lang w:eastAsia="ar-SA"/>
              </w:rPr>
              <w:t xml:space="preserve">ar Būvprojekta </w:t>
            </w:r>
            <w:r w:rsidR="00AC6F5B" w:rsidRPr="00AC6F5B">
              <w:rPr>
                <w:rFonts w:ascii="Times New Roman" w:eastAsia="Calibri" w:hAnsi="Times New Roman" w:cs="Times New Roman"/>
              </w:rPr>
              <w:t xml:space="preserve">(Nolikuma 12.pielikums) </w:t>
            </w:r>
            <w:r w:rsidR="00AC6F5B" w:rsidRPr="00AC6F5B">
              <w:rPr>
                <w:rFonts w:ascii="Times New Roman" w:eastAsia="Times New Roman" w:hAnsi="Times New Roman" w:cs="Times New Roman"/>
                <w:lang w:eastAsia="ar-SA"/>
              </w:rPr>
              <w:t xml:space="preserve">prasībām un </w:t>
            </w:r>
            <w:r w:rsidR="00AC6F5B" w:rsidRPr="00AC6F5B">
              <w:rPr>
                <w:rFonts w:ascii="Times New Roman" w:eastAsia="Calibri" w:hAnsi="Times New Roman" w:cs="Times New Roman"/>
              </w:rPr>
              <w:t xml:space="preserve">Tehniskā piedāvājuma Darbu apjomi - Tāmes (Nolikuma 3.pielikums) </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.14.2. Darbu izpildes laika grafiks (sastādīts atbilstoši darbu apjomu sarakstam – kalendārās dienās). Darbu izpildes laika grafiks jāiekļauj viss nepieciešamais, lai objektu noteiktajos termiņos varētu pieņemt ekspluatācijā;</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.14.3. Būvdarbu garantijas laiks (norādīt mēnešos) (Nolikuma 1.pielikums).</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rPr>
              <w:t xml:space="preserve">Garantijas prasības: būvdarbu garantijas laikam ir jābūt ne īsākam kā 36 (trīsdesmit seši) mēneši, skaitot no dienas, kad objekts tiek pieņemts ekspluatācijā. </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.14.4. Satiksmes organizācijas shēmas, atbilstošas darbu izpildes laika grafikam.</w:t>
            </w:r>
          </w:p>
          <w:p w:rsidR="00AC6F5B" w:rsidRPr="00F4227F"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.14.5. Būvniecības risku analīze.</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Calibri" w:hAnsi="Times New Roman" w:cs="Times New Roman"/>
                <w:b/>
              </w:rPr>
            </w:pPr>
            <w:r w:rsidRPr="00AC6F5B">
              <w:rPr>
                <w:rFonts w:ascii="Times New Roman" w:eastAsia="Calibri" w:hAnsi="Times New Roman" w:cs="Times New Roman"/>
                <w:b/>
              </w:rPr>
              <w:t>Finanšu piedāvājums</w:t>
            </w:r>
          </w:p>
        </w:tc>
      </w:tr>
      <w:tr w:rsidR="00AC6F5B" w:rsidRPr="00AC6F5B" w:rsidTr="00AC6F5B">
        <w:tc>
          <w:tcPr>
            <w:tcW w:w="0" w:type="auto"/>
            <w:shd w:val="clear" w:color="auto" w:fill="auto"/>
          </w:tcPr>
          <w:p w:rsidR="00AC6F5B" w:rsidRPr="00AC6F5B" w:rsidRDefault="00100851" w:rsidP="00AC6F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.15. Finanšu piedāvājums jāsagatavo un jāiesniedz  atbilstoši Nolikumam pievienotajai Finanšu piedāvājuma formai (Nolikuma 7. pielikums).</w:t>
            </w:r>
          </w:p>
        </w:tc>
        <w:tc>
          <w:tcPr>
            <w:tcW w:w="4695" w:type="dxa"/>
            <w:shd w:val="clear" w:color="auto" w:fill="auto"/>
          </w:tcPr>
          <w:p w:rsidR="00AC6F5B" w:rsidRPr="00F4227F" w:rsidRDefault="00100851" w:rsidP="00AC6F5B">
            <w:pPr>
              <w:widowControl w:val="0"/>
              <w:spacing w:after="0" w:line="240" w:lineRule="auto"/>
              <w:jc w:val="both"/>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 xml:space="preserve">.15.1. Finanšu piedāvājums jāsagatavo un jāiesniedz atbilstoši Nolikumam pievienotajai Finanšu piedāvājuma formai (Nolikuma 7. pielikums). </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Times New Roman" w:hAnsi="Times New Roman" w:cs="Times New Roman"/>
                <w:b/>
                <w:bCs/>
              </w:rPr>
            </w:pPr>
            <w:r w:rsidRPr="00AC6F5B">
              <w:rPr>
                <w:rFonts w:ascii="Times New Roman" w:eastAsia="Times New Roman" w:hAnsi="Times New Roman" w:cs="Times New Roman"/>
                <w:b/>
                <w:bCs/>
              </w:rPr>
              <w:t>Citas prasības</w:t>
            </w:r>
          </w:p>
        </w:tc>
      </w:tr>
      <w:tr w:rsidR="00AC6F5B" w:rsidRPr="00AC6F5B" w:rsidTr="00AC6F5B">
        <w:tc>
          <w:tcPr>
            <w:tcW w:w="0" w:type="auto"/>
            <w:shd w:val="clear" w:color="auto" w:fill="auto"/>
          </w:tcPr>
          <w:p w:rsidR="00AC6F5B" w:rsidRPr="00AC6F5B" w:rsidRDefault="00100851" w:rsidP="00AC6F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.16. Citi dokumenti</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.16.1. Pretendents iesniedz citus ar piedāvājumu saistītus dokumentus, lai apliecinātu atbilstību Nolikumā noteiktajām prasībām.</w:t>
            </w:r>
          </w:p>
        </w:tc>
      </w:tr>
    </w:tbl>
    <w:p w:rsidR="00DF2D14" w:rsidRPr="00885659" w:rsidRDefault="00812DCE" w:rsidP="00DF2D14">
      <w:pPr>
        <w:spacing w:after="0" w:line="240" w:lineRule="auto"/>
        <w:jc w:val="both"/>
        <w:rPr>
          <w:rFonts w:ascii="Times New Roman" w:eastAsia="Times New Roman" w:hAnsi="Times New Roman" w:cs="Times New Roman"/>
          <w:b/>
          <w:lang w:eastAsia="lv-LV"/>
        </w:rPr>
      </w:pPr>
      <w:r w:rsidRPr="00885659">
        <w:rPr>
          <w:rFonts w:ascii="Times New Roman" w:eastAsia="Calibri" w:hAnsi="Times New Roman" w:cs="Times New Roman"/>
          <w:b/>
        </w:rPr>
        <w:t>7.</w:t>
      </w:r>
      <w:r w:rsidR="00DF2D14" w:rsidRPr="00885659">
        <w:rPr>
          <w:rFonts w:ascii="Times New Roman" w:eastAsia="Times New Roman" w:hAnsi="Times New Roman" w:cs="Times New Roman"/>
          <w:b/>
          <w:lang w:eastAsia="lv-LV"/>
        </w:rPr>
        <w:t xml:space="preserve"> Piedāvājumu izvēles kritērijs:</w:t>
      </w:r>
    </w:p>
    <w:p w:rsidR="00100851" w:rsidRPr="00100851" w:rsidRDefault="00100851" w:rsidP="00100851">
      <w:pPr>
        <w:widowControl w:val="0"/>
        <w:spacing w:after="0"/>
        <w:jc w:val="both"/>
        <w:rPr>
          <w:rFonts w:ascii="Times New Roman" w:eastAsia="Calibri" w:hAnsi="Times New Roman" w:cs="Times New Roman"/>
        </w:rPr>
      </w:pPr>
      <w:r w:rsidRPr="00885659">
        <w:rPr>
          <w:rFonts w:ascii="Times New Roman" w:eastAsia="Calibri" w:hAnsi="Times New Roman" w:cs="Times New Roman"/>
        </w:rPr>
        <w:t>7.1.1.</w:t>
      </w:r>
      <w:r w:rsidRPr="00100851">
        <w:rPr>
          <w:rFonts w:ascii="Times New Roman" w:eastAsia="Calibri" w:hAnsi="Times New Roman" w:cs="Times New Roman"/>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100851" w:rsidRPr="00100851" w:rsidRDefault="00F4227F" w:rsidP="00100851">
      <w:pPr>
        <w:widowControl w:val="0"/>
        <w:spacing w:after="0"/>
        <w:jc w:val="both"/>
        <w:rPr>
          <w:rFonts w:ascii="Times New Roman" w:eastAsia="Times New Roman" w:hAnsi="Times New Roman" w:cs="Times New Roman"/>
        </w:rPr>
      </w:pPr>
      <w:r>
        <w:rPr>
          <w:rFonts w:ascii="Times New Roman" w:eastAsia="Times New Roman" w:hAnsi="Times New Roman" w:cs="Times New Roman"/>
        </w:rPr>
        <w:t>7</w:t>
      </w:r>
      <w:r w:rsidR="00100851" w:rsidRPr="00100851">
        <w:rPr>
          <w:rFonts w:ascii="Times New Roman" w:eastAsia="Times New Roman" w:hAnsi="Times New Roman" w:cs="Times New Roman"/>
        </w:rPr>
        <w:t>.</w:t>
      </w:r>
      <w:r w:rsidR="00727671">
        <w:rPr>
          <w:rFonts w:ascii="Times New Roman" w:eastAsia="Times New Roman" w:hAnsi="Times New Roman" w:cs="Times New Roman"/>
        </w:rPr>
        <w:t>1</w:t>
      </w:r>
      <w:r w:rsidR="00100851" w:rsidRPr="00100851">
        <w:rPr>
          <w:rFonts w:ascii="Times New Roman" w:eastAsia="Times New Roman" w:hAnsi="Times New Roman" w:cs="Times New Roman"/>
        </w:rPr>
        <w:t>.2. Vērtējot piedāvājumu, Pasūtītāja Iepirkuma komisija ņems vērā tā kopējo cenu bez pievienotās vērtības nodokļa.</w:t>
      </w:r>
    </w:p>
    <w:p w:rsidR="00100851" w:rsidRPr="00100851" w:rsidRDefault="00F4227F" w:rsidP="00100851">
      <w:pPr>
        <w:widowControl w:val="0"/>
        <w:spacing w:after="0"/>
        <w:jc w:val="both"/>
        <w:rPr>
          <w:rFonts w:ascii="Times New Roman" w:eastAsia="Times New Roman" w:hAnsi="Times New Roman" w:cs="Times New Roman"/>
          <w:i/>
          <w:color w:val="FF0000"/>
          <w:kern w:val="3"/>
          <w:lang w:eastAsia="zh-CN" w:bidi="hi-IN"/>
        </w:rPr>
      </w:pPr>
      <w:r>
        <w:rPr>
          <w:rFonts w:ascii="Times New Roman" w:eastAsia="Times New Roman" w:hAnsi="Times New Roman" w:cs="Times New Roman"/>
        </w:rPr>
        <w:t>7.1</w:t>
      </w:r>
      <w:r w:rsidR="00100851" w:rsidRPr="00100851">
        <w:rPr>
          <w:rFonts w:ascii="Times New Roman" w:eastAsia="Times New Roman" w:hAnsi="Times New Roman" w:cs="Times New Roman"/>
        </w:rPr>
        <w:t xml:space="preserve">.3.Ja </w:t>
      </w:r>
      <w:r w:rsidR="00100851" w:rsidRPr="00100851">
        <w:rPr>
          <w:rFonts w:ascii="Times New Roman" w:eastAsia="Times New Roman" w:hAnsi="Times New Roman" w:cs="Times New Roman"/>
          <w:kern w:val="3"/>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rsidR="00DF2D14" w:rsidRPr="00885659" w:rsidRDefault="00812DCE" w:rsidP="00DF2D14">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8</w:t>
      </w:r>
      <w:r w:rsidR="00DF2D14" w:rsidRPr="00885659">
        <w:rPr>
          <w:rFonts w:ascii="Times New Roman" w:eastAsia="Times New Roman" w:hAnsi="Times New Roman" w:cs="Times New Roman"/>
          <w:b/>
          <w:lang w:eastAsia="lv-LV"/>
        </w:rPr>
        <w:t>. Piedāvājuma iesniegšanas, atvēršanas vieta un termiņš:</w:t>
      </w:r>
      <w:r w:rsidR="00DF2D14" w:rsidRPr="00885659">
        <w:rPr>
          <w:rFonts w:ascii="Times New Roman" w:eastAsia="Times New Roman" w:hAnsi="Times New Roman" w:cs="Times New Roman"/>
          <w:lang w:eastAsia="lv-LV"/>
        </w:rPr>
        <w:t xml:space="preserve"> </w:t>
      </w:r>
    </w:p>
    <w:p w:rsidR="00DF2D14" w:rsidRPr="00885659"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 xml:space="preserve">Pretendentu piedāvājumi jāiesniedz līdz </w:t>
      </w:r>
      <w:r w:rsidRPr="00885659">
        <w:rPr>
          <w:rFonts w:ascii="Times New Roman" w:eastAsia="Calibri" w:hAnsi="Times New Roman" w:cs="Times New Roman"/>
          <w:bCs/>
        </w:rPr>
        <w:t xml:space="preserve">2019.gada </w:t>
      </w:r>
      <w:r w:rsidR="00272902" w:rsidRPr="00885659">
        <w:rPr>
          <w:rFonts w:ascii="Times New Roman" w:eastAsia="Calibri" w:hAnsi="Times New Roman" w:cs="Times New Roman"/>
          <w:bCs/>
        </w:rPr>
        <w:t>24</w:t>
      </w:r>
      <w:r w:rsidRPr="00885659">
        <w:rPr>
          <w:rFonts w:ascii="Times New Roman" w:eastAsia="Calibri" w:hAnsi="Times New Roman" w:cs="Times New Roman"/>
          <w:bCs/>
        </w:rPr>
        <w:t xml:space="preserve">. </w:t>
      </w:r>
      <w:r w:rsidR="00272902" w:rsidRPr="00885659">
        <w:rPr>
          <w:rFonts w:ascii="Times New Roman" w:eastAsia="Calibri" w:hAnsi="Times New Roman" w:cs="Times New Roman"/>
          <w:bCs/>
        </w:rPr>
        <w:t>aprīlī</w:t>
      </w:r>
      <w:r w:rsidRPr="00885659">
        <w:rPr>
          <w:rFonts w:ascii="Times New Roman" w:eastAsia="Calibri" w:hAnsi="Times New Roman" w:cs="Times New Roman"/>
          <w:bCs/>
        </w:rPr>
        <w:t xml:space="preserve"> plkst. 1</w:t>
      </w:r>
      <w:r w:rsidR="00272902" w:rsidRPr="00885659">
        <w:rPr>
          <w:rFonts w:ascii="Times New Roman" w:eastAsia="Calibri" w:hAnsi="Times New Roman" w:cs="Times New Roman"/>
          <w:bCs/>
        </w:rPr>
        <w:t>2</w:t>
      </w:r>
      <w:r w:rsidRPr="00885659">
        <w:rPr>
          <w:rFonts w:ascii="Times New Roman" w:eastAsia="Calibri" w:hAnsi="Times New Roman" w:cs="Times New Roman"/>
          <w:bCs/>
        </w:rPr>
        <w:t>.00</w:t>
      </w:r>
      <w:r w:rsidRPr="00885659">
        <w:rPr>
          <w:rFonts w:ascii="Times New Roman" w:eastAsia="Calibri" w:hAnsi="Times New Roman" w:cs="Times New Roman"/>
        </w:rPr>
        <w:t xml:space="preserve">, EIS e-konkursa apakšsistēmā </w:t>
      </w:r>
      <w:hyperlink r:id="rId10" w:history="1">
        <w:r w:rsidRPr="00885659">
          <w:rPr>
            <w:rFonts w:ascii="Times New Roman" w:eastAsia="Calibri" w:hAnsi="Times New Roman" w:cs="Times New Roman"/>
            <w:color w:val="0000FF"/>
            <w:u w:val="single"/>
          </w:rPr>
          <w:t>www.eis.gov.lv</w:t>
        </w:r>
      </w:hyperlink>
      <w:r w:rsidRPr="00885659">
        <w:rPr>
          <w:rFonts w:ascii="Times New Roman" w:eastAsia="Calibri" w:hAnsi="Times New Roman" w:cs="Times New Roman"/>
        </w:rPr>
        <w:t xml:space="preserve"> . </w:t>
      </w:r>
    </w:p>
    <w:p w:rsidR="00DF2D14" w:rsidRPr="00885659"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85659">
        <w:rPr>
          <w:rFonts w:ascii="Times New Roman" w:eastAsia="Calibri" w:hAnsi="Times New Roman" w:cs="Times New Roman"/>
          <w:color w:val="000000"/>
          <w:spacing w:val="1"/>
        </w:rPr>
        <w:t>P</w:t>
      </w:r>
      <w:r w:rsidRPr="00885659">
        <w:rPr>
          <w:rFonts w:ascii="Times New Roman" w:eastAsia="Calibri" w:hAnsi="Times New Roman" w:cs="Times New Roman"/>
          <w:color w:val="000000"/>
        </w:rPr>
        <w:t>ied</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v</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ju</w:t>
      </w:r>
      <w:r w:rsidRPr="00885659">
        <w:rPr>
          <w:rFonts w:ascii="Times New Roman" w:eastAsia="Calibri" w:hAnsi="Times New Roman" w:cs="Times New Roman"/>
          <w:color w:val="000000"/>
          <w:spacing w:val="1"/>
        </w:rPr>
        <w:t>m</w:t>
      </w:r>
      <w:r w:rsidRPr="00885659">
        <w:rPr>
          <w:rFonts w:ascii="Times New Roman" w:eastAsia="Calibri" w:hAnsi="Times New Roman" w:cs="Times New Roman"/>
          <w:color w:val="000000"/>
        </w:rPr>
        <w:t xml:space="preserve">u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tvē</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spacing w:val="2"/>
        </w:rPr>
        <w:t>š</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na</w:t>
      </w:r>
      <w:r w:rsidRPr="00885659">
        <w:rPr>
          <w:rFonts w:ascii="Times New Roman" w:eastAsia="Calibri" w:hAnsi="Times New Roman" w:cs="Times New Roman"/>
          <w:color w:val="000000"/>
          <w:spacing w:val="-1"/>
        </w:rPr>
        <w:t xml:space="preserve"> </w:t>
      </w:r>
      <w:r w:rsidRPr="00885659">
        <w:rPr>
          <w:rFonts w:ascii="Times New Roman" w:eastAsia="Calibri" w:hAnsi="Times New Roman" w:cs="Times New Roman"/>
          <w:color w:val="000000"/>
          <w:spacing w:val="2"/>
        </w:rPr>
        <w:t>n</w:t>
      </w:r>
      <w:r w:rsidRPr="00885659">
        <w:rPr>
          <w:rFonts w:ascii="Times New Roman" w:eastAsia="Calibri" w:hAnsi="Times New Roman" w:cs="Times New Roman"/>
          <w:color w:val="000000"/>
        </w:rPr>
        <w:t>ot</w:t>
      </w:r>
      <w:r w:rsidRPr="00885659">
        <w:rPr>
          <w:rFonts w:ascii="Times New Roman" w:eastAsia="Calibri" w:hAnsi="Times New Roman" w:cs="Times New Roman"/>
          <w:color w:val="000000"/>
          <w:spacing w:val="1"/>
        </w:rPr>
        <w:t>i</w:t>
      </w:r>
      <w:r w:rsidRPr="00885659">
        <w:rPr>
          <w:rFonts w:ascii="Times New Roman" w:eastAsia="Calibri" w:hAnsi="Times New Roman" w:cs="Times New Roman"/>
          <w:color w:val="000000"/>
          <w:spacing w:val="-1"/>
        </w:rPr>
        <w:t>ka</w:t>
      </w:r>
      <w:r w:rsidR="00272902" w:rsidRPr="00885659">
        <w:rPr>
          <w:rFonts w:ascii="Times New Roman" w:eastAsia="Calibri" w:hAnsi="Times New Roman" w:cs="Times New Roman"/>
          <w:color w:val="000000"/>
          <w:spacing w:val="2"/>
        </w:rPr>
        <w:t xml:space="preserve"> 2019.gada 24</w:t>
      </w:r>
      <w:r w:rsidRPr="00885659">
        <w:rPr>
          <w:rFonts w:ascii="Times New Roman" w:eastAsia="Calibri" w:hAnsi="Times New Roman" w:cs="Times New Roman"/>
          <w:color w:val="000000"/>
          <w:spacing w:val="2"/>
        </w:rPr>
        <w:t>.</w:t>
      </w:r>
      <w:r w:rsidR="00272902" w:rsidRPr="00885659">
        <w:rPr>
          <w:rFonts w:ascii="Times New Roman" w:eastAsia="Calibri" w:hAnsi="Times New Roman" w:cs="Times New Roman"/>
          <w:color w:val="000000"/>
          <w:spacing w:val="2"/>
        </w:rPr>
        <w:t>aprīlī</w:t>
      </w:r>
      <w:r w:rsidRPr="00885659">
        <w:rPr>
          <w:rFonts w:ascii="Times New Roman" w:eastAsia="Calibri" w:hAnsi="Times New Roman" w:cs="Times New Roman"/>
          <w:color w:val="000000"/>
          <w:spacing w:val="2"/>
        </w:rPr>
        <w:t xml:space="preserve"> plkst.1</w:t>
      </w:r>
      <w:r w:rsidR="00272902" w:rsidRPr="00885659">
        <w:rPr>
          <w:rFonts w:ascii="Times New Roman" w:eastAsia="Calibri" w:hAnsi="Times New Roman" w:cs="Times New Roman"/>
          <w:color w:val="000000"/>
          <w:spacing w:val="2"/>
        </w:rPr>
        <w:t>2</w:t>
      </w:r>
      <w:r w:rsidRPr="00885659">
        <w:rPr>
          <w:rFonts w:ascii="Times New Roman" w:eastAsia="Calibri" w:hAnsi="Times New Roman" w:cs="Times New Roman"/>
          <w:color w:val="000000"/>
          <w:spacing w:val="2"/>
        </w:rPr>
        <w:t xml:space="preserve">:00 </w:t>
      </w:r>
      <w:r w:rsidRPr="00885659">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885659">
        <w:rPr>
          <w:rFonts w:ascii="Times New Roman" w:eastAsia="Calibri" w:hAnsi="Times New Roman" w:cs="Times New Roman"/>
          <w:color w:val="000000"/>
          <w:spacing w:val="1"/>
        </w:rPr>
        <w:t>P</w:t>
      </w:r>
      <w:r w:rsidRPr="00885659">
        <w:rPr>
          <w:rFonts w:ascii="Times New Roman" w:eastAsia="Calibri" w:hAnsi="Times New Roman" w:cs="Times New Roman"/>
          <w:color w:val="000000"/>
        </w:rPr>
        <w:t>ied</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v</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ju</w:t>
      </w:r>
      <w:r w:rsidRPr="00885659">
        <w:rPr>
          <w:rFonts w:ascii="Times New Roman" w:eastAsia="Calibri" w:hAnsi="Times New Roman" w:cs="Times New Roman"/>
          <w:color w:val="000000"/>
          <w:spacing w:val="1"/>
        </w:rPr>
        <w:t>m</w:t>
      </w:r>
      <w:r w:rsidRPr="00885659">
        <w:rPr>
          <w:rFonts w:ascii="Times New Roman" w:eastAsia="Calibri" w:hAnsi="Times New Roman" w:cs="Times New Roman"/>
          <w:color w:val="000000"/>
        </w:rPr>
        <w:t xml:space="preserve">u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tvē</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rPr>
        <w:t>š</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spacing w:val="2"/>
        </w:rPr>
        <w:t>n</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s s</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n</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 xml:space="preserve">ksme ir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tk</w:t>
      </w:r>
      <w:r w:rsidRPr="00885659">
        <w:rPr>
          <w:rFonts w:ascii="Times New Roman" w:eastAsia="Calibri" w:hAnsi="Times New Roman" w:cs="Times New Roman"/>
          <w:color w:val="000000"/>
          <w:spacing w:val="1"/>
        </w:rPr>
        <w:t>l</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t</w:t>
      </w:r>
      <w:r w:rsidRPr="00885659">
        <w:rPr>
          <w:rFonts w:ascii="Times New Roman" w:eastAsia="Calibri" w:hAnsi="Times New Roman" w:cs="Times New Roman"/>
          <w:color w:val="000000"/>
          <w:spacing w:val="3"/>
        </w:rPr>
        <w:t>a</w:t>
      </w:r>
      <w:r w:rsidRPr="00885659">
        <w:rPr>
          <w:rFonts w:ascii="Times New Roman" w:eastAsia="Calibri" w:hAnsi="Times New Roman" w:cs="Times New Roman"/>
          <w:color w:val="000000"/>
        </w:rPr>
        <w:t xml:space="preserve">, </w:t>
      </w:r>
      <w:r w:rsidRPr="00885659">
        <w:rPr>
          <w:rFonts w:ascii="Times New Roman" w:eastAsia="Calibri" w:hAnsi="Times New Roman" w:cs="Times New Roman"/>
          <w:color w:val="000000"/>
          <w:spacing w:val="3"/>
        </w:rPr>
        <w:t>t</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jā v</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r p</w:t>
      </w:r>
      <w:r w:rsidRPr="00885659">
        <w:rPr>
          <w:rFonts w:ascii="Times New Roman" w:eastAsia="Calibri" w:hAnsi="Times New Roman" w:cs="Times New Roman"/>
          <w:color w:val="000000"/>
          <w:spacing w:val="3"/>
        </w:rPr>
        <w:t>i</w:t>
      </w:r>
      <w:r w:rsidRPr="00885659">
        <w:rPr>
          <w:rFonts w:ascii="Times New Roman" w:eastAsia="Calibri" w:hAnsi="Times New Roman" w:cs="Times New Roman"/>
          <w:color w:val="000000"/>
          <w:spacing w:val="-1"/>
        </w:rPr>
        <w:t>e</w:t>
      </w:r>
      <w:r w:rsidRPr="00885659">
        <w:rPr>
          <w:rFonts w:ascii="Times New Roman" w:eastAsia="Calibri" w:hAnsi="Times New Roman" w:cs="Times New Roman"/>
          <w:color w:val="000000"/>
        </w:rPr>
        <w:t>d</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l</w:t>
      </w:r>
      <w:r w:rsidRPr="00885659">
        <w:rPr>
          <w:rFonts w:ascii="Times New Roman" w:eastAsia="Calibri" w:hAnsi="Times New Roman" w:cs="Times New Roman"/>
          <w:color w:val="000000"/>
          <w:spacing w:val="1"/>
        </w:rPr>
        <w:t>ī</w:t>
      </w:r>
      <w:r w:rsidRPr="00885659">
        <w:rPr>
          <w:rFonts w:ascii="Times New Roman" w:eastAsia="Calibri" w:hAnsi="Times New Roman" w:cs="Times New Roman"/>
          <w:color w:val="000000"/>
        </w:rPr>
        <w:t>t</w:t>
      </w:r>
      <w:r w:rsidRPr="00885659">
        <w:rPr>
          <w:rFonts w:ascii="Times New Roman" w:eastAsia="Calibri" w:hAnsi="Times New Roman" w:cs="Times New Roman"/>
          <w:color w:val="000000"/>
          <w:spacing w:val="1"/>
        </w:rPr>
        <w:t>i</w:t>
      </w:r>
      <w:r w:rsidRPr="00885659">
        <w:rPr>
          <w:rFonts w:ascii="Times New Roman" w:eastAsia="Calibri" w:hAnsi="Times New Roman" w:cs="Times New Roman"/>
          <w:color w:val="000000"/>
          <w:spacing w:val="-1"/>
        </w:rPr>
        <w:t>e</w:t>
      </w:r>
      <w:r w:rsidRPr="00885659">
        <w:rPr>
          <w:rFonts w:ascii="Times New Roman" w:eastAsia="Calibri" w:hAnsi="Times New Roman" w:cs="Times New Roman"/>
          <w:color w:val="000000"/>
        </w:rPr>
        <w:t>s jeb</w:t>
      </w:r>
      <w:r w:rsidRPr="00885659">
        <w:rPr>
          <w:rFonts w:ascii="Times New Roman" w:eastAsia="Calibri" w:hAnsi="Times New Roman" w:cs="Times New Roman"/>
          <w:color w:val="000000"/>
          <w:spacing w:val="2"/>
        </w:rPr>
        <w:t>k</w:t>
      </w:r>
      <w:r w:rsidRPr="00885659">
        <w:rPr>
          <w:rFonts w:ascii="Times New Roman" w:eastAsia="Calibri" w:hAnsi="Times New Roman" w:cs="Times New Roman"/>
          <w:color w:val="000000"/>
        </w:rPr>
        <w:t>u</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rPr>
        <w:t>a ieinte</w:t>
      </w:r>
      <w:r w:rsidRPr="00885659">
        <w:rPr>
          <w:rFonts w:ascii="Times New Roman" w:eastAsia="Calibri" w:hAnsi="Times New Roman" w:cs="Times New Roman"/>
          <w:color w:val="000000"/>
          <w:spacing w:val="-1"/>
        </w:rPr>
        <w:t>re</w:t>
      </w:r>
      <w:r w:rsidRPr="00885659">
        <w:rPr>
          <w:rFonts w:ascii="Times New Roman" w:eastAsia="Calibri" w:hAnsi="Times New Roman" w:cs="Times New Roman"/>
          <w:color w:val="000000"/>
        </w:rPr>
        <w:t>s</w:t>
      </w:r>
      <w:r w:rsidRPr="00885659">
        <w:rPr>
          <w:rFonts w:ascii="Times New Roman" w:eastAsia="Calibri" w:hAnsi="Times New Roman" w:cs="Times New Roman"/>
          <w:color w:val="000000"/>
          <w:spacing w:val="-1"/>
        </w:rPr>
        <w:t>ē</w:t>
      </w:r>
      <w:r w:rsidRPr="00885659">
        <w:rPr>
          <w:rFonts w:ascii="Times New Roman" w:eastAsia="Calibri" w:hAnsi="Times New Roman" w:cs="Times New Roman"/>
          <w:color w:val="000000"/>
          <w:spacing w:val="3"/>
        </w:rPr>
        <w:t>tā</w:t>
      </w:r>
      <w:r w:rsidRPr="00885659">
        <w:rPr>
          <w:rFonts w:ascii="Times New Roman" w:eastAsia="Calibri" w:hAnsi="Times New Roman" w:cs="Times New Roman"/>
          <w:color w:val="000000"/>
        </w:rPr>
        <w:t xml:space="preserve"> persona, izmantojot EIS sistēmas e-konkursu apakšsistēmu.</w:t>
      </w:r>
    </w:p>
    <w:p w:rsidR="00DF2D14" w:rsidRPr="00885659" w:rsidRDefault="007976FE" w:rsidP="00DF2D14">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85659">
        <w:rPr>
          <w:rFonts w:ascii="Times New Roman" w:eastAsia="Times New Roman" w:hAnsi="Times New Roman" w:cs="Times New Roman"/>
          <w:b/>
          <w:bCs/>
          <w:u w:color="000000"/>
          <w:bdr w:val="nil"/>
          <w:lang w:eastAsia="lv-LV"/>
        </w:rPr>
        <w:t>9</w:t>
      </w:r>
      <w:r w:rsidR="00DF2D14" w:rsidRPr="00885659">
        <w:rPr>
          <w:rFonts w:ascii="Times New Roman" w:eastAsia="Times New Roman" w:hAnsi="Times New Roman" w:cs="Times New Roman"/>
          <w:b/>
          <w:bCs/>
          <w:u w:color="000000"/>
          <w:bdr w:val="nil"/>
          <w:lang w:eastAsia="lv-LV"/>
        </w:rPr>
        <w:t xml:space="preserve">. </w:t>
      </w:r>
      <w:r w:rsidR="00DF2D14" w:rsidRPr="00885659">
        <w:rPr>
          <w:rFonts w:ascii="Times New Roman" w:eastAsia="Times New Roman" w:hAnsi="Times New Roman" w:cs="Times New Roman"/>
          <w:b/>
          <w:lang w:eastAsia="lv-LV"/>
        </w:rPr>
        <w:t>Iesniegtie</w:t>
      </w:r>
      <w:r w:rsidR="00DF2D14" w:rsidRPr="00885659">
        <w:rPr>
          <w:rFonts w:ascii="Times New Roman" w:eastAsia="Times New Roman" w:hAnsi="Times New Roman" w:cs="Times New Roman"/>
          <w:b/>
          <w:lang w:val="en-GB" w:eastAsia="lv-LV"/>
        </w:rPr>
        <w:t xml:space="preserve"> </w:t>
      </w:r>
      <w:r w:rsidR="00DF2D14" w:rsidRPr="00885659">
        <w:rPr>
          <w:rFonts w:ascii="Times New Roman" w:eastAsia="Times New Roman" w:hAnsi="Times New Roman" w:cs="Times New Roman"/>
          <w:b/>
          <w:lang w:eastAsia="lv-LV"/>
        </w:rPr>
        <w:t>pretendentu piedāvājumi, iesniegšanas datums, piedāvātā cena</w:t>
      </w:r>
      <w:r w:rsidR="00DF2D14" w:rsidRPr="00885659">
        <w:rPr>
          <w:rFonts w:ascii="Times New Roman" w:eastAsia="Times New Roman" w:hAnsi="Times New Roman" w:cs="Times New Roman"/>
          <w:b/>
          <w:lang w:val="en-GB" w:eastAsia="lv-LV"/>
        </w:rPr>
        <w:t>:</w:t>
      </w:r>
    </w:p>
    <w:tbl>
      <w:tblPr>
        <w:tblStyle w:val="TableGrid"/>
        <w:tblW w:w="5000" w:type="pct"/>
        <w:tblInd w:w="0" w:type="dxa"/>
        <w:tblLook w:val="04A0" w:firstRow="1" w:lastRow="0" w:firstColumn="1" w:lastColumn="0" w:noHBand="0" w:noVBand="1"/>
      </w:tblPr>
      <w:tblGrid>
        <w:gridCol w:w="381"/>
        <w:gridCol w:w="2874"/>
        <w:gridCol w:w="2552"/>
        <w:gridCol w:w="3255"/>
      </w:tblGrid>
      <w:tr w:rsidR="00DF2D14" w:rsidRPr="00885659" w:rsidTr="00EC0573">
        <w:tc>
          <w:tcPr>
            <w:tcW w:w="0" w:type="auto"/>
            <w:tcBorders>
              <w:top w:val="single" w:sz="4" w:space="0" w:color="auto"/>
              <w:left w:val="single" w:sz="4" w:space="0" w:color="auto"/>
              <w:bottom w:val="single" w:sz="4" w:space="0" w:color="auto"/>
              <w:right w:val="single" w:sz="4" w:space="0" w:color="auto"/>
            </w:tcBorders>
            <w:shd w:val="pct10" w:color="auto" w:fill="auto"/>
          </w:tcPr>
          <w:p w:rsidR="00DF2D14" w:rsidRPr="00885659" w:rsidRDefault="00DF2D14" w:rsidP="003B34E4">
            <w:pPr>
              <w:rPr>
                <w:b/>
                <w:bCs/>
                <w:sz w:val="22"/>
                <w:szCs w:val="22"/>
              </w:rPr>
            </w:pPr>
          </w:p>
        </w:tc>
        <w:tc>
          <w:tcPr>
            <w:tcW w:w="1586"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bCs/>
                <w:sz w:val="22"/>
                <w:szCs w:val="22"/>
              </w:rPr>
              <w:t>Pretendents</w:t>
            </w:r>
          </w:p>
        </w:tc>
        <w:tc>
          <w:tcPr>
            <w:tcW w:w="1408"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bCs/>
                <w:sz w:val="22"/>
                <w:szCs w:val="22"/>
              </w:rPr>
              <w:t>Iesniegšanas datums un laiks EIS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sz w:val="22"/>
                <w:szCs w:val="22"/>
              </w:rPr>
              <w:t>Finanšu piedāvājums Piedāvātā summa EUR bez PVN</w:t>
            </w:r>
          </w:p>
        </w:tc>
      </w:tr>
      <w:tr w:rsidR="00EC0573" w:rsidRPr="00885659" w:rsidTr="00EC0573">
        <w:trPr>
          <w:cantSplit/>
          <w:trHeight w:val="267"/>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pPr>
              <w:rPr>
                <w:sz w:val="22"/>
                <w:szCs w:val="22"/>
              </w:rPr>
            </w:pPr>
            <w:r w:rsidRPr="00885659">
              <w:rPr>
                <w:sz w:val="22"/>
                <w:szCs w:val="22"/>
              </w:rPr>
              <w:t>1.</w:t>
            </w:r>
          </w:p>
        </w:tc>
        <w:tc>
          <w:tcPr>
            <w:tcW w:w="1586"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"BUILDIMPEKS" SIA</w:t>
            </w:r>
          </w:p>
        </w:tc>
        <w:tc>
          <w:tcPr>
            <w:tcW w:w="1408"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24.04.2019 plkst. 09:14</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454545.45</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pPr>
              <w:rPr>
                <w:sz w:val="22"/>
                <w:szCs w:val="22"/>
              </w:rPr>
            </w:pPr>
            <w:r w:rsidRPr="00885659">
              <w:rPr>
                <w:sz w:val="22"/>
                <w:szCs w:val="22"/>
              </w:rPr>
              <w:t>2.</w:t>
            </w:r>
          </w:p>
        </w:tc>
        <w:tc>
          <w:tcPr>
            <w:tcW w:w="1586"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"Ceļinieks 01" SIA</w:t>
            </w:r>
          </w:p>
        </w:tc>
        <w:tc>
          <w:tcPr>
            <w:tcW w:w="1408"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24.04.2019 plkst. 10:52</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456342.66</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r w:rsidRPr="00885659">
              <w:t xml:space="preserve">3. </w:t>
            </w:r>
          </w:p>
        </w:tc>
        <w:tc>
          <w:tcPr>
            <w:tcW w:w="158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"Siguldas Būvmeistars" AS</w:t>
            </w:r>
          </w:p>
        </w:tc>
        <w:tc>
          <w:tcPr>
            <w:tcW w:w="1408"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24.04.2019 plkst. 09:04</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566908.10</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r w:rsidRPr="00885659">
              <w:t>4.</w:t>
            </w:r>
          </w:p>
        </w:tc>
        <w:tc>
          <w:tcPr>
            <w:tcW w:w="158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w:t>
            </w:r>
            <w:proofErr w:type="spellStart"/>
            <w:r w:rsidRPr="00885659">
              <w:rPr>
                <w:sz w:val="22"/>
                <w:szCs w:val="22"/>
              </w:rPr>
              <w:t>Strauteks</w:t>
            </w:r>
            <w:proofErr w:type="spellEnd"/>
            <w:r w:rsidRPr="00885659">
              <w:rPr>
                <w:sz w:val="22"/>
                <w:szCs w:val="22"/>
              </w:rPr>
              <w:t>" SIA</w:t>
            </w:r>
          </w:p>
        </w:tc>
        <w:tc>
          <w:tcPr>
            <w:tcW w:w="1408"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24.04.2019 plkst. 09:17</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512695.34</w:t>
            </w:r>
          </w:p>
          <w:p w:rsidR="00EC0573" w:rsidRPr="00885659" w:rsidRDefault="00EC0573" w:rsidP="00EC0573">
            <w:pPr>
              <w:rPr>
                <w:bCs/>
                <w:sz w:val="22"/>
                <w:szCs w:val="22"/>
              </w:rPr>
            </w:pPr>
          </w:p>
        </w:tc>
      </w:tr>
    </w:tbl>
    <w:p w:rsidR="00DF2D14" w:rsidRPr="00885659" w:rsidRDefault="007976FE" w:rsidP="007976FE">
      <w:pPr>
        <w:spacing w:after="0" w:line="240" w:lineRule="auto"/>
        <w:ind w:left="426"/>
        <w:contextualSpacing/>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10.</w:t>
      </w:r>
      <w:r w:rsidR="00DF2D14" w:rsidRPr="00885659">
        <w:rPr>
          <w:rFonts w:ascii="Times New Roman" w:eastAsia="Times New Roman" w:hAnsi="Times New Roman" w:cs="Times New Roman"/>
          <w:b/>
          <w:lang w:eastAsia="lv-LV"/>
        </w:rPr>
        <w:t>Iepirkumu komisijas kopējais piedāvājumu salīdzināšanas un vērtēšanas pārskats.</w:t>
      </w:r>
    </w:p>
    <w:p w:rsidR="00727671" w:rsidRDefault="00727671" w:rsidP="00727671">
      <w:pPr>
        <w:spacing w:after="0" w:line="240" w:lineRule="auto"/>
        <w:ind w:firstLine="709"/>
        <w:contextualSpacing/>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Izskatot </w:t>
      </w:r>
      <w:bookmarkStart w:id="5" w:name="_Hlk3815716"/>
      <w:r w:rsidRPr="00EC0573">
        <w:rPr>
          <w:rFonts w:ascii="Times New Roman" w:eastAsia="Times New Roman" w:hAnsi="Times New Roman" w:cs="Times New Roman"/>
          <w:lang w:eastAsia="lv-LV"/>
        </w:rPr>
        <w:t xml:space="preserve">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SIA “Ceļinieks 01”, AS “Siguldas Būvmeistars”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xml:space="preserve">” </w:t>
      </w:r>
      <w:bookmarkEnd w:id="5"/>
      <w:r w:rsidRPr="00EC0573">
        <w:rPr>
          <w:rFonts w:ascii="Times New Roman" w:eastAsia="Times New Roman" w:hAnsi="Times New Roman" w:cs="Times New Roman"/>
          <w:lang w:eastAsia="lv-LV"/>
        </w:rPr>
        <w:t>iesniegtos piedāvājumus, Siguldas novada pašvaldības Iepirkuma komisija atzina, ka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SIA “Ceļinieks 01”, AS “Siguldas Būvmeistars”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piedāvājumi noformēti atbilstoši iepirkuma nolikuma 1.8. punkta prasībām un piedalās tālākā vērtēšanā.</w:t>
      </w:r>
    </w:p>
    <w:p w:rsidR="00EC0573" w:rsidRPr="00EC0573" w:rsidRDefault="00EC0573" w:rsidP="00EC0573">
      <w:pPr>
        <w:spacing w:after="0" w:line="240" w:lineRule="auto"/>
        <w:ind w:firstLine="720"/>
        <w:contextualSpacing/>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Saskaņā ar iepirkuma nolikuma 6.6.1. apakšpunktu pasūtītājs piedāvājumu izvēlas ņemot vērā tikai piedāvāto kopējo cenu. Lai taupītu administratīvos resursus, Siguldas novada pašvaldības Iepirkuma komisija pieņēma lēmumu, atbilstoši iepirkuma nolikuma 6.3. – 6.6.punktā noteiktajam vērtēt divus piedāvājumus ar zemāko cenu. </w:t>
      </w:r>
    </w:p>
    <w:p w:rsidR="00EC0573" w:rsidRPr="00885659" w:rsidRDefault="00EC0573" w:rsidP="00EC0573">
      <w:pPr>
        <w:spacing w:after="0" w:line="240" w:lineRule="auto"/>
        <w:ind w:firstLine="720"/>
        <w:contextualSpacing/>
        <w:jc w:val="both"/>
        <w:rPr>
          <w:rFonts w:ascii="Times New Roman" w:eastAsia="Times New Roman" w:hAnsi="Times New Roman" w:cs="Times New Roman"/>
          <w:i/>
          <w:iCs/>
          <w:lang w:eastAsia="lv-LV"/>
        </w:rPr>
      </w:pPr>
      <w:r w:rsidRPr="00EC0573">
        <w:rPr>
          <w:rFonts w:ascii="Times New Roman" w:eastAsia="Times New Roman" w:hAnsi="Times New Roman" w:cs="Times New Roman"/>
          <w:lang w:eastAsia="lv-LV"/>
        </w:rPr>
        <w:t>Gadījumā, ja tik</w:t>
      </w:r>
      <w:r w:rsidR="00727671">
        <w:rPr>
          <w:rFonts w:ascii="Times New Roman" w:eastAsia="Times New Roman" w:hAnsi="Times New Roman" w:cs="Times New Roman"/>
          <w:lang w:eastAsia="lv-LV"/>
        </w:rPr>
        <w:t>tu</w:t>
      </w:r>
      <w:r w:rsidRPr="00EC0573">
        <w:rPr>
          <w:rFonts w:ascii="Times New Roman" w:eastAsia="Times New Roman" w:hAnsi="Times New Roman" w:cs="Times New Roman"/>
          <w:lang w:eastAsia="lv-LV"/>
        </w:rPr>
        <w:t xml:space="preserve"> konstatēts, ka kāds no diviem piedāvājumiem ar zemāko cenu neatbilst iepirkuma nolikuma prasībām, </w:t>
      </w:r>
      <w:r w:rsidR="00727671">
        <w:rPr>
          <w:rFonts w:ascii="Times New Roman" w:eastAsia="Times New Roman" w:hAnsi="Times New Roman" w:cs="Times New Roman"/>
          <w:lang w:eastAsia="lv-LV"/>
        </w:rPr>
        <w:t xml:space="preserve">Iepirkuma </w:t>
      </w:r>
      <w:r w:rsidRPr="00EC0573">
        <w:rPr>
          <w:rFonts w:ascii="Times New Roman" w:eastAsia="Times New Roman" w:hAnsi="Times New Roman" w:cs="Times New Roman"/>
          <w:lang w:eastAsia="lv-LV"/>
        </w:rPr>
        <w:t>komisija uzsāks vērtēšanu nākamajam piedāvājumam ar zemāko cenu, nodrošinot vismaz divu piedāvājumu salīdzināšanu</w:t>
      </w:r>
      <w:r w:rsidR="00727671">
        <w:rPr>
          <w:rFonts w:ascii="Times New Roman" w:eastAsia="Times New Roman" w:hAnsi="Times New Roman" w:cs="Times New Roman"/>
          <w:lang w:eastAsia="lv-LV"/>
        </w:rPr>
        <w:t>, l</w:t>
      </w:r>
      <w:r w:rsidRPr="00EC0573">
        <w:rPr>
          <w:rFonts w:ascii="Times New Roman" w:eastAsia="Times New Roman" w:hAnsi="Times New Roman" w:cs="Times New Roman"/>
          <w:lang w:eastAsia="lv-LV"/>
        </w:rPr>
        <w:t>ai nodrošinātu saskaņā ar 2017.gada 28.februāra Ministru kabineta noteikumiem Nr.107 “</w:t>
      </w:r>
      <w:r w:rsidRPr="00EC0573">
        <w:rPr>
          <w:rFonts w:ascii="Times New Roman" w:hAnsi="Times New Roman" w:cs="Times New Roman"/>
        </w:rPr>
        <w:t>Iepirkuma procedūru un metu konkursu norises kārtība</w:t>
      </w:r>
      <w:r w:rsidRPr="00EC0573">
        <w:rPr>
          <w:rFonts w:ascii="Times New Roman" w:eastAsia="Times New Roman" w:hAnsi="Times New Roman" w:cs="Times New Roman"/>
          <w:lang w:eastAsia="lv-LV"/>
        </w:rPr>
        <w:t xml:space="preserve">” 23.punktu un iepirkuma nolikuma 8.1.7. apakšpunktā noteikto  </w:t>
      </w:r>
      <w:r w:rsidRPr="00EC0573">
        <w:rPr>
          <w:rFonts w:ascii="Times New Roman" w:eastAsia="Times New Roman" w:hAnsi="Times New Roman" w:cs="Times New Roman"/>
          <w:i/>
          <w:iCs/>
          <w:lang w:eastAsia="lv-LV"/>
        </w:rPr>
        <w:t>gadījumā, ja pretendents, kam piešķirtas līguma slēgšanas tiesības atsakās slēgt līgumu, līguma slēgšanas tiesības var piešķirt pretendentam, kas piedāvājis nākamo saimnieciski izdevīgāko piedāvājumu.</w:t>
      </w:r>
    </w:p>
    <w:p w:rsidR="00DF2D14" w:rsidRPr="00885659" w:rsidRDefault="00DF2D14" w:rsidP="00DF2D14">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Atlases dokumenti, tehniskais piedāvājums, finanšu piedāvājums:</w:t>
      </w:r>
    </w:p>
    <w:p w:rsidR="00E26F95" w:rsidRPr="00490262" w:rsidRDefault="00DF2D14" w:rsidP="00490262">
      <w:pPr>
        <w:pStyle w:val="ListParagraph"/>
        <w:numPr>
          <w:ilvl w:val="1"/>
          <w:numId w:val="5"/>
        </w:numPr>
        <w:spacing w:after="0" w:line="240" w:lineRule="auto"/>
        <w:jc w:val="both"/>
        <w:rPr>
          <w:rFonts w:ascii="Times New Roman" w:hAnsi="Times New Roman" w:cs="Times New Roman"/>
          <w:b/>
        </w:rPr>
      </w:pPr>
      <w:r w:rsidRPr="00885659">
        <w:rPr>
          <w:rFonts w:ascii="Times New Roman" w:hAnsi="Times New Roman" w:cs="Times New Roman"/>
          <w:b/>
        </w:rPr>
        <w:t>Atlases dokumentu pārbaude:</w:t>
      </w:r>
    </w:p>
    <w:p w:rsidR="00490262" w:rsidRDefault="003950B4" w:rsidP="00EC0573">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20.jūnijā, i</w:t>
      </w:r>
      <w:r w:rsidR="00EC0573" w:rsidRPr="00885659">
        <w:rPr>
          <w:rFonts w:ascii="Times New Roman" w:eastAsia="Times New Roman" w:hAnsi="Times New Roman" w:cs="Times New Roman"/>
          <w:lang w:eastAsia="lv-LV"/>
        </w:rPr>
        <w:t>zskatot SIA “</w:t>
      </w:r>
      <w:proofErr w:type="spellStart"/>
      <w:r w:rsidR="00EC0573" w:rsidRPr="00885659">
        <w:rPr>
          <w:rFonts w:ascii="Times New Roman" w:eastAsia="Times New Roman" w:hAnsi="Times New Roman" w:cs="Times New Roman"/>
          <w:lang w:eastAsia="lv-LV"/>
        </w:rPr>
        <w:t>Buildimpeks</w:t>
      </w:r>
      <w:proofErr w:type="spellEnd"/>
      <w:r w:rsidR="00EC0573" w:rsidRPr="00885659">
        <w:rPr>
          <w:rFonts w:ascii="Times New Roman" w:eastAsia="Times New Roman" w:hAnsi="Times New Roman" w:cs="Times New Roman"/>
          <w:lang w:eastAsia="lv-LV"/>
        </w:rPr>
        <w:t>”</w:t>
      </w:r>
      <w:r w:rsidR="00490262">
        <w:rPr>
          <w:rFonts w:ascii="Times New Roman" w:eastAsia="Times New Roman" w:hAnsi="Times New Roman" w:cs="Times New Roman"/>
          <w:lang w:eastAsia="lv-LV"/>
        </w:rPr>
        <w:t xml:space="preserve"> un SIA “Ceļinieks 01” piedāvājumu Iepirkuma komisijas secināja, ka:</w:t>
      </w:r>
    </w:p>
    <w:p w:rsidR="00EC0573" w:rsidRDefault="00EC0573" w:rsidP="00490262">
      <w:pPr>
        <w:pStyle w:val="ListParagraph"/>
        <w:numPr>
          <w:ilvl w:val="2"/>
          <w:numId w:val="5"/>
        </w:numPr>
        <w:spacing w:after="0" w:line="240" w:lineRule="auto"/>
        <w:jc w:val="both"/>
        <w:rPr>
          <w:rFonts w:ascii="Times New Roman" w:eastAsia="Times New Roman" w:hAnsi="Times New Roman" w:cs="Times New Roman"/>
          <w:lang w:eastAsia="lv-LV"/>
        </w:rPr>
      </w:pPr>
      <w:r w:rsidRPr="00490262">
        <w:rPr>
          <w:rFonts w:ascii="Times New Roman" w:eastAsia="Times New Roman" w:hAnsi="Times New Roman" w:cs="Times New Roman"/>
          <w:lang w:eastAsia="lv-LV"/>
        </w:rPr>
        <w:t>SIA “</w:t>
      </w:r>
      <w:proofErr w:type="spellStart"/>
      <w:r w:rsidRPr="00490262">
        <w:rPr>
          <w:rFonts w:ascii="Times New Roman" w:eastAsia="Times New Roman" w:hAnsi="Times New Roman" w:cs="Times New Roman"/>
          <w:lang w:eastAsia="lv-LV"/>
        </w:rPr>
        <w:t>Buildimpeks</w:t>
      </w:r>
      <w:proofErr w:type="spellEnd"/>
      <w:r w:rsidRPr="00490262">
        <w:rPr>
          <w:rFonts w:ascii="Times New Roman" w:eastAsia="Times New Roman" w:hAnsi="Times New Roman" w:cs="Times New Roman"/>
          <w:lang w:eastAsia="lv-LV"/>
        </w:rPr>
        <w:t>” iesniegtie atlases dokumenti ir atbilstoši iepirkuma nolikuma 4.1.-4.13.punktā noteiktajām prasībām</w:t>
      </w:r>
      <w:r w:rsidR="00490262">
        <w:rPr>
          <w:rFonts w:ascii="Times New Roman" w:eastAsia="Times New Roman" w:hAnsi="Times New Roman" w:cs="Times New Roman"/>
          <w:lang w:eastAsia="lv-LV"/>
        </w:rPr>
        <w:t>;</w:t>
      </w:r>
    </w:p>
    <w:p w:rsidR="00EC0573" w:rsidRPr="00490262" w:rsidRDefault="00490262" w:rsidP="00490262">
      <w:pPr>
        <w:pStyle w:val="ListParagraph"/>
        <w:numPr>
          <w:ilvl w:val="2"/>
          <w:numId w:val="5"/>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par </w:t>
      </w:r>
      <w:r w:rsidRPr="00885659">
        <w:rPr>
          <w:rFonts w:ascii="Times New Roman" w:eastAsia="Times New Roman" w:hAnsi="Times New Roman" w:cs="Times New Roman"/>
          <w:lang w:eastAsia="lv-LV"/>
        </w:rPr>
        <w:t>SIA  “</w:t>
      </w:r>
      <w:r w:rsidRPr="00885659">
        <w:rPr>
          <w:rFonts w:ascii="Times New Roman" w:eastAsia="Calibri" w:hAnsi="Times New Roman" w:cs="Times New Roman"/>
        </w:rPr>
        <w:t>Ceļinieks 01”</w:t>
      </w:r>
      <w:r>
        <w:rPr>
          <w:rFonts w:ascii="Times New Roman" w:eastAsia="Calibri" w:hAnsi="Times New Roman" w:cs="Times New Roman"/>
        </w:rPr>
        <w:t xml:space="preserve"> iesniegtajiem atlases dokumentiem </w:t>
      </w:r>
      <w:r w:rsidR="00EC0573" w:rsidRPr="00490262">
        <w:rPr>
          <w:rFonts w:ascii="Times New Roman" w:eastAsia="Times New Roman" w:hAnsi="Times New Roman" w:cs="Times New Roman"/>
          <w:lang w:eastAsia="lv-LV"/>
        </w:rPr>
        <w:t xml:space="preserve">saskaņā ar iepirkuma Nolikuma 8.1.3.punktu, </w:t>
      </w:r>
      <w:r>
        <w:rPr>
          <w:rFonts w:ascii="Times New Roman" w:eastAsia="Times New Roman" w:hAnsi="Times New Roman" w:cs="Times New Roman"/>
          <w:lang w:eastAsia="lv-LV"/>
        </w:rPr>
        <w:t>jā</w:t>
      </w:r>
      <w:r w:rsidR="00EC0573" w:rsidRPr="00490262">
        <w:rPr>
          <w:rFonts w:ascii="Times New Roman" w:eastAsia="Times New Roman" w:hAnsi="Times New Roman" w:cs="Times New Roman"/>
          <w:lang w:eastAsia="lv-LV"/>
        </w:rPr>
        <w:t xml:space="preserve">lūdz </w:t>
      </w:r>
      <w:proofErr w:type="spellStart"/>
      <w:r w:rsidR="00EC0573" w:rsidRPr="00490262">
        <w:rPr>
          <w:rFonts w:ascii="Times New Roman" w:eastAsia="Times New Roman" w:hAnsi="Times New Roman" w:cs="Times New Roman"/>
          <w:lang w:eastAsia="lv-LV"/>
        </w:rPr>
        <w:t>rakstveidā</w:t>
      </w:r>
      <w:proofErr w:type="spellEnd"/>
      <w:r w:rsidR="00EC0573" w:rsidRPr="00490262">
        <w:rPr>
          <w:rFonts w:ascii="Times New Roman" w:eastAsia="Times New Roman" w:hAnsi="Times New Roman" w:cs="Times New Roman"/>
          <w:lang w:eastAsia="lv-LV"/>
        </w:rPr>
        <w:t xml:space="preserve"> sniegt skaidrojumu par </w:t>
      </w:r>
      <w:proofErr w:type="spellStart"/>
      <w:r w:rsidR="00EC0573" w:rsidRPr="00490262">
        <w:rPr>
          <w:rFonts w:ascii="Times New Roman" w:eastAsia="Calibri" w:hAnsi="Times New Roman" w:cs="Times New Roman"/>
        </w:rPr>
        <w:t>par</w:t>
      </w:r>
      <w:proofErr w:type="spellEnd"/>
      <w:r w:rsidR="00EC0573" w:rsidRPr="00490262">
        <w:rPr>
          <w:rFonts w:ascii="Times New Roman" w:eastAsia="Calibri" w:hAnsi="Times New Roman" w:cs="Times New Roman"/>
        </w:rPr>
        <w:t xml:space="preserve"> iesniegto piedāvājumu.</w:t>
      </w:r>
    </w:p>
    <w:p w:rsidR="00490262" w:rsidRPr="00885659" w:rsidRDefault="00490262" w:rsidP="003950B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Ņemot vērā iepriekš pieņemto lēmumu, Iepirkuma komisija izskatīja SIA “</w:t>
      </w:r>
      <w:proofErr w:type="spellStart"/>
      <w:r>
        <w:rPr>
          <w:rFonts w:ascii="Times New Roman" w:eastAsia="Times New Roman" w:hAnsi="Times New Roman" w:cs="Times New Roman"/>
          <w:lang w:eastAsia="lv-LV"/>
        </w:rPr>
        <w:t>Strauteks</w:t>
      </w:r>
      <w:proofErr w:type="spellEnd"/>
      <w:r>
        <w:rPr>
          <w:rFonts w:ascii="Times New Roman" w:eastAsia="Times New Roman" w:hAnsi="Times New Roman" w:cs="Times New Roman"/>
          <w:lang w:eastAsia="lv-LV"/>
        </w:rPr>
        <w:t>” iesniegto piedāvājumu</w:t>
      </w:r>
      <w:r w:rsidR="003950B4">
        <w:rPr>
          <w:rFonts w:ascii="Times New Roman" w:eastAsia="Times New Roman" w:hAnsi="Times New Roman" w:cs="Times New Roman"/>
          <w:lang w:eastAsia="lv-LV"/>
        </w:rPr>
        <w:t xml:space="preserve"> un secināja, ka </w:t>
      </w:r>
      <w:r w:rsidRPr="00885659">
        <w:rPr>
          <w:rFonts w:ascii="Times New Roman" w:eastAsia="Times New Roman" w:hAnsi="Times New Roman" w:cs="Times New Roman"/>
          <w:lang w:eastAsia="lv-LV"/>
        </w:rPr>
        <w:t>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iesniegtie atlases dokumenti ir atbilstoši iepirkuma nolikuma 4.1.-4.13.punktā noteiktajām prasībām.</w:t>
      </w:r>
    </w:p>
    <w:p w:rsidR="00EC0573" w:rsidRPr="00EC0573" w:rsidRDefault="00EC0573" w:rsidP="00EC0573">
      <w:pPr>
        <w:spacing w:after="0" w:line="240" w:lineRule="auto"/>
        <w:ind w:firstLine="72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2019.gada 2. jūlijā </w:t>
      </w:r>
      <w:r w:rsidR="003950B4">
        <w:rPr>
          <w:rFonts w:ascii="Times New Roman" w:eastAsia="Times New Roman" w:hAnsi="Times New Roman" w:cs="Times New Roman"/>
          <w:lang w:eastAsia="lv-LV"/>
        </w:rPr>
        <w:t xml:space="preserve">Iepirkuma </w:t>
      </w:r>
      <w:r w:rsidRPr="00885659">
        <w:rPr>
          <w:rFonts w:ascii="Times New Roman" w:eastAsia="Times New Roman" w:hAnsi="Times New Roman" w:cs="Times New Roman"/>
          <w:lang w:eastAsia="lv-LV"/>
        </w:rPr>
        <w:t>k</w:t>
      </w:r>
      <w:r w:rsidRPr="00EC0573">
        <w:rPr>
          <w:rFonts w:ascii="Times New Roman" w:eastAsia="Times New Roman" w:hAnsi="Times New Roman" w:cs="Times New Roman"/>
          <w:lang w:eastAsia="lv-LV"/>
        </w:rPr>
        <w:t>omisija</w:t>
      </w:r>
      <w:r w:rsidR="003950B4">
        <w:rPr>
          <w:rFonts w:ascii="Times New Roman" w:eastAsia="Times New Roman" w:hAnsi="Times New Roman" w:cs="Times New Roman"/>
          <w:lang w:eastAsia="lv-LV"/>
        </w:rPr>
        <w:t xml:space="preserve"> konstatēja</w:t>
      </w:r>
      <w:r w:rsidRPr="00EC0573">
        <w:rPr>
          <w:rFonts w:ascii="Times New Roman" w:eastAsia="Times New Roman" w:hAnsi="Times New Roman" w:cs="Times New Roman"/>
          <w:lang w:eastAsia="lv-LV"/>
        </w:rPr>
        <w:t>, ka SIA “Ceļinieks 01” nav sniegusi atbildi uz 2019.gada 20.jūnijā nosūtīto skaidrojumu pieprasījumu nr. 1.3.8.2/1605.</w:t>
      </w:r>
    </w:p>
    <w:p w:rsidR="00EC0573" w:rsidRPr="00EC0573" w:rsidRDefault="00EC0573" w:rsidP="00EC0573">
      <w:pPr>
        <w:spacing w:after="0" w:line="240" w:lineRule="auto"/>
        <w:ind w:firstLine="72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Ņemot vērā iepriekš minēto un saskaņā ar Publisko iepirkumu likuma 41.panta septītā daļā noteikto, Iepirkuma komisija vērtēja SIA “Ceļinieks 01” piedāvājumu saskaņā ar tās rīcībā esošo informāciju.</w:t>
      </w:r>
    </w:p>
    <w:p w:rsidR="00EC0573" w:rsidRPr="00EC0573" w:rsidRDefault="00EC0573" w:rsidP="00FA2856">
      <w:pPr>
        <w:spacing w:after="0" w:line="240" w:lineRule="auto"/>
        <w:ind w:firstLine="72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Vērtējot SIA “Ceļinieks 01” piedāvājumu, Iepirkuma komisija secināja, ka </w:t>
      </w:r>
      <w:r w:rsidR="00FA2856">
        <w:rPr>
          <w:rFonts w:ascii="Times New Roman" w:eastAsia="Times New Roman" w:hAnsi="Times New Roman" w:cs="Times New Roman"/>
          <w:lang w:eastAsia="lv-LV"/>
        </w:rPr>
        <w:t xml:space="preserve">piedāvājumā norādītajā </w:t>
      </w:r>
      <w:r w:rsidRPr="00EC0573">
        <w:rPr>
          <w:rFonts w:ascii="Times New Roman" w:eastAsia="Times New Roman" w:hAnsi="Times New Roman" w:cs="Times New Roman"/>
          <w:lang w:eastAsia="lv-LV"/>
        </w:rPr>
        <w:t>objektā ir gūta pieredze 6 (sešu) gadu laikā līdz piedāvājuma iesniegšanas termiņa beigām</w:t>
      </w:r>
      <w:r w:rsidR="00FA2856">
        <w:rPr>
          <w:rFonts w:ascii="Times New Roman" w:eastAsia="Times New Roman" w:hAnsi="Times New Roman" w:cs="Times New Roman"/>
          <w:lang w:eastAsia="lv-LV"/>
        </w:rPr>
        <w:t xml:space="preserve">, līdz ar to </w:t>
      </w:r>
      <w:r w:rsidRPr="00EC0573">
        <w:rPr>
          <w:rFonts w:ascii="Times New Roman" w:eastAsia="Times New Roman" w:hAnsi="Times New Roman" w:cs="Times New Roman"/>
          <w:lang w:eastAsia="lv-LV"/>
        </w:rPr>
        <w:t>Iepirkuma komisija secin</w:t>
      </w:r>
      <w:r w:rsidR="00FA2856">
        <w:rPr>
          <w:rFonts w:ascii="Times New Roman" w:eastAsia="Times New Roman" w:hAnsi="Times New Roman" w:cs="Times New Roman"/>
          <w:lang w:eastAsia="lv-LV"/>
        </w:rPr>
        <w:t>āja</w:t>
      </w:r>
      <w:r w:rsidRPr="00EC0573">
        <w:rPr>
          <w:rFonts w:ascii="Times New Roman" w:eastAsia="Times New Roman" w:hAnsi="Times New Roman" w:cs="Times New Roman"/>
          <w:lang w:eastAsia="lv-LV"/>
        </w:rPr>
        <w:t>, ka SIA “Ceļinieks 01” iesniegtais piedāvājums neatbilst iepirkuma nolikuma 4.7. un 4.8. punktā noteiktajām prasībām.</w:t>
      </w:r>
    </w:p>
    <w:p w:rsidR="00EC0573" w:rsidRPr="00EC0573" w:rsidRDefault="00EC0573" w:rsidP="00EC0573">
      <w:pPr>
        <w:spacing w:after="0" w:line="240" w:lineRule="auto"/>
        <w:ind w:firstLine="36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Ņemot vērā iepriekš minēto un saskaņā ar iepirkuma nolikuma 6.3.2.apakšpunktu un 8.1.4.punktu, Siguldas novada pašvaldības Iepirkuma komisija atklāti balsojot, ar 6 balsīm „par” (</w:t>
      </w:r>
      <w:proofErr w:type="spellStart"/>
      <w:r w:rsidRPr="00EC0573">
        <w:rPr>
          <w:rFonts w:ascii="Times New Roman" w:eastAsia="Times New Roman" w:hAnsi="Times New Roman" w:cs="Times New Roman"/>
          <w:lang w:eastAsia="lv-LV"/>
        </w:rPr>
        <w:t>I.Zālīte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R.Bete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A.Ozoliņš</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S.Pavasare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L.Landsberga</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A.Starutmane</w:t>
      </w:r>
      <w:proofErr w:type="spellEnd"/>
      <w:r w:rsidRPr="00EC0573">
        <w:rPr>
          <w:rFonts w:ascii="Times New Roman" w:eastAsia="Times New Roman" w:hAnsi="Times New Roman" w:cs="Times New Roman"/>
          <w:lang w:eastAsia="lv-LV"/>
        </w:rPr>
        <w:t>), „pret” – nav, „atturas” – nol</w:t>
      </w:r>
      <w:r w:rsidR="00FA2856">
        <w:rPr>
          <w:rFonts w:ascii="Times New Roman" w:eastAsia="Times New Roman" w:hAnsi="Times New Roman" w:cs="Times New Roman"/>
          <w:lang w:eastAsia="lv-LV"/>
        </w:rPr>
        <w:t>ēma</w:t>
      </w:r>
      <w:r w:rsidRPr="00EC0573">
        <w:rPr>
          <w:rFonts w:ascii="Times New Roman" w:eastAsia="Times New Roman" w:hAnsi="Times New Roman" w:cs="Times New Roman"/>
          <w:lang w:eastAsia="lv-LV"/>
        </w:rPr>
        <w:t>, ka SIA “Ceļinieks 01” piedāvājums tālāk netiks izskatīts un vērtēts.</w:t>
      </w:r>
    </w:p>
    <w:p w:rsidR="00DF2D14" w:rsidRPr="00885659" w:rsidRDefault="005F1FD3" w:rsidP="005F1FD3">
      <w:pPr>
        <w:pStyle w:val="ListParagraph"/>
        <w:spacing w:after="0" w:line="240" w:lineRule="auto"/>
        <w:ind w:left="764"/>
        <w:jc w:val="both"/>
        <w:rPr>
          <w:rFonts w:ascii="Times New Roman" w:hAnsi="Times New Roman" w:cs="Times New Roman"/>
          <w:b/>
        </w:rPr>
      </w:pPr>
      <w:r w:rsidRPr="00885659">
        <w:rPr>
          <w:rFonts w:ascii="Times New Roman" w:hAnsi="Times New Roman" w:cs="Times New Roman"/>
          <w:b/>
        </w:rPr>
        <w:t>10.2.</w:t>
      </w:r>
      <w:r w:rsidR="00DF2D14" w:rsidRPr="00885659">
        <w:rPr>
          <w:rFonts w:ascii="Times New Roman" w:hAnsi="Times New Roman" w:cs="Times New Roman"/>
          <w:b/>
        </w:rPr>
        <w:t>Tehniskā piedāvājuma pārbaude:</w:t>
      </w:r>
    </w:p>
    <w:p w:rsidR="00EC0573" w:rsidRPr="00EC0573" w:rsidRDefault="00EC0573" w:rsidP="00EC0573">
      <w:pPr>
        <w:spacing w:after="0" w:line="240" w:lineRule="auto"/>
        <w:ind w:firstLine="709"/>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Izskatot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iesniegto</w:t>
      </w:r>
      <w:r w:rsidR="00FA2856">
        <w:rPr>
          <w:rFonts w:ascii="Times New Roman" w:eastAsia="Times New Roman" w:hAnsi="Times New Roman" w:cs="Times New Roman"/>
          <w:lang w:eastAsia="lv-LV"/>
        </w:rPr>
        <w:t>s</w:t>
      </w:r>
      <w:r w:rsidRPr="00EC0573">
        <w:rPr>
          <w:rFonts w:ascii="Times New Roman" w:eastAsia="Times New Roman" w:hAnsi="Times New Roman" w:cs="Times New Roman"/>
          <w:lang w:eastAsia="lv-LV"/>
        </w:rPr>
        <w:t xml:space="preserve"> piedāvājumu, Siguldas novada pašvaldības Iepirkuma komisija konstatēja, ka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xml:space="preserve">” iesniegtie tehniskā piedāvājuma dokumenti ir atbilstoši iepirkuma nolikuma 4.14.punktā noteiktajām prasībām. </w:t>
      </w:r>
    </w:p>
    <w:p w:rsidR="00DF2D14" w:rsidRPr="00885659" w:rsidRDefault="00DF2D14" w:rsidP="00DE2FD2">
      <w:pPr>
        <w:pStyle w:val="ListParagraph"/>
        <w:numPr>
          <w:ilvl w:val="1"/>
          <w:numId w:val="6"/>
        </w:numPr>
        <w:spacing w:after="0" w:line="240" w:lineRule="auto"/>
        <w:ind w:left="1134" w:hanging="425"/>
        <w:jc w:val="both"/>
        <w:rPr>
          <w:rFonts w:ascii="Times New Roman" w:hAnsi="Times New Roman" w:cs="Times New Roman"/>
          <w:b/>
        </w:rPr>
      </w:pPr>
      <w:r w:rsidRPr="00885659">
        <w:rPr>
          <w:rFonts w:ascii="Times New Roman" w:hAnsi="Times New Roman" w:cs="Times New Roman"/>
          <w:b/>
        </w:rPr>
        <w:t>Finanšu piedāvājuma pārbaude:</w:t>
      </w:r>
    </w:p>
    <w:p w:rsidR="00EC0573" w:rsidRPr="00885659" w:rsidRDefault="00EC0573" w:rsidP="00EC0573">
      <w:pPr>
        <w:spacing w:after="0" w:line="240" w:lineRule="auto"/>
        <w:ind w:right="43" w:firstLine="709"/>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Izskatot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un 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iesniegto</w:t>
      </w:r>
      <w:r w:rsidR="00FA2856">
        <w:rPr>
          <w:rFonts w:ascii="Times New Roman" w:eastAsia="Times New Roman" w:hAnsi="Times New Roman" w:cs="Times New Roman"/>
          <w:lang w:eastAsia="lv-LV"/>
        </w:rPr>
        <w:t>s</w:t>
      </w:r>
      <w:r w:rsidRPr="00885659">
        <w:rPr>
          <w:rFonts w:ascii="Times New Roman" w:eastAsia="Times New Roman" w:hAnsi="Times New Roman" w:cs="Times New Roman"/>
          <w:lang w:eastAsia="lv-LV"/>
        </w:rPr>
        <w:t xml:space="preserve"> piedāvājumu, Siguldas novada pašvaldības Iepirkuma komisija konstatēja, ka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un 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xml:space="preserve">” iesniegtie finanšu piedāvājuma dokumenti ir atbilstoši iepirkuma nolikuma 4.15.punktā noteiktajām prasībām. </w:t>
      </w:r>
    </w:p>
    <w:tbl>
      <w:tblPr>
        <w:tblStyle w:val="TableGrid"/>
        <w:tblW w:w="0" w:type="auto"/>
        <w:tblInd w:w="-5" w:type="dxa"/>
        <w:tblLook w:val="04A0" w:firstRow="1" w:lastRow="0" w:firstColumn="1" w:lastColumn="0" w:noHBand="0" w:noVBand="1"/>
      </w:tblPr>
      <w:tblGrid>
        <w:gridCol w:w="1370"/>
        <w:gridCol w:w="4479"/>
        <w:gridCol w:w="3218"/>
      </w:tblGrid>
      <w:tr w:rsidR="00252E83" w:rsidRPr="00885659" w:rsidTr="00252E83">
        <w:tc>
          <w:tcPr>
            <w:tcW w:w="666" w:type="dxa"/>
          </w:tcPr>
          <w:p w:rsidR="00252E83" w:rsidRPr="00885659" w:rsidRDefault="00252E83" w:rsidP="00252E83">
            <w:pPr>
              <w:ind w:firstLine="709"/>
              <w:jc w:val="both"/>
              <w:rPr>
                <w:b/>
                <w:bCs/>
              </w:rPr>
            </w:pPr>
            <w:proofErr w:type="spellStart"/>
            <w:r w:rsidRPr="00885659">
              <w:rPr>
                <w:b/>
                <w:bCs/>
              </w:rPr>
              <w:t>Nr.p</w:t>
            </w:r>
            <w:proofErr w:type="spellEnd"/>
            <w:r w:rsidRPr="00885659">
              <w:rPr>
                <w:b/>
                <w:bCs/>
              </w:rPr>
              <w:t>.</w:t>
            </w:r>
          </w:p>
          <w:p w:rsidR="00252E83" w:rsidRPr="00885659" w:rsidRDefault="00252E83" w:rsidP="00252E83">
            <w:pPr>
              <w:ind w:firstLine="709"/>
              <w:jc w:val="both"/>
              <w:rPr>
                <w:b/>
                <w:bCs/>
              </w:rPr>
            </w:pPr>
            <w:r w:rsidRPr="00885659">
              <w:rPr>
                <w:b/>
                <w:bCs/>
              </w:rPr>
              <w:t>k.</w:t>
            </w:r>
          </w:p>
        </w:tc>
        <w:tc>
          <w:tcPr>
            <w:tcW w:w="4937" w:type="dxa"/>
          </w:tcPr>
          <w:p w:rsidR="00252E83" w:rsidRPr="00885659" w:rsidRDefault="00252E83" w:rsidP="00252E83">
            <w:pPr>
              <w:ind w:firstLine="709"/>
              <w:jc w:val="both"/>
              <w:rPr>
                <w:b/>
                <w:bCs/>
              </w:rPr>
            </w:pPr>
            <w:r w:rsidRPr="00885659">
              <w:rPr>
                <w:b/>
                <w:bCs/>
              </w:rPr>
              <w:t>Pretendents</w:t>
            </w:r>
          </w:p>
        </w:tc>
        <w:tc>
          <w:tcPr>
            <w:tcW w:w="3464" w:type="dxa"/>
          </w:tcPr>
          <w:p w:rsidR="00252E83" w:rsidRPr="00885659" w:rsidRDefault="00252E83" w:rsidP="00252E83">
            <w:pPr>
              <w:ind w:firstLine="709"/>
              <w:jc w:val="both"/>
              <w:rPr>
                <w:b/>
                <w:bCs/>
              </w:rPr>
            </w:pPr>
            <w:r w:rsidRPr="00885659">
              <w:rPr>
                <w:b/>
                <w:bCs/>
              </w:rPr>
              <w:t>Piedāvātā cena EUR</w:t>
            </w:r>
          </w:p>
          <w:p w:rsidR="00252E83" w:rsidRPr="00885659" w:rsidRDefault="00252E83" w:rsidP="00252E83">
            <w:pPr>
              <w:ind w:firstLine="709"/>
              <w:jc w:val="both"/>
              <w:rPr>
                <w:b/>
                <w:bCs/>
              </w:rPr>
            </w:pPr>
            <w:r w:rsidRPr="00885659">
              <w:rPr>
                <w:b/>
                <w:bCs/>
              </w:rPr>
              <w:t>bez PVN</w:t>
            </w:r>
          </w:p>
        </w:tc>
      </w:tr>
      <w:tr w:rsidR="00252E83" w:rsidRPr="00885659" w:rsidTr="00252E83">
        <w:tc>
          <w:tcPr>
            <w:tcW w:w="666" w:type="dxa"/>
          </w:tcPr>
          <w:p w:rsidR="00252E83" w:rsidRPr="00885659" w:rsidRDefault="00252E83" w:rsidP="00252E83">
            <w:pPr>
              <w:ind w:firstLine="709"/>
              <w:jc w:val="both"/>
              <w:rPr>
                <w:b/>
                <w:bCs/>
              </w:rPr>
            </w:pPr>
            <w:r w:rsidRPr="00885659">
              <w:rPr>
                <w:b/>
                <w:bCs/>
              </w:rPr>
              <w:t>1.</w:t>
            </w:r>
          </w:p>
        </w:tc>
        <w:tc>
          <w:tcPr>
            <w:tcW w:w="4937" w:type="dxa"/>
          </w:tcPr>
          <w:p w:rsidR="00252E83" w:rsidRPr="00885659" w:rsidRDefault="00252E83" w:rsidP="00252E83">
            <w:pPr>
              <w:ind w:firstLine="709"/>
              <w:jc w:val="both"/>
              <w:rPr>
                <w:b/>
                <w:bCs/>
              </w:rPr>
            </w:pPr>
            <w:r w:rsidRPr="00885659">
              <w:rPr>
                <w:b/>
                <w:bCs/>
              </w:rPr>
              <w:t>SIA “</w:t>
            </w:r>
            <w:proofErr w:type="spellStart"/>
            <w:r w:rsidRPr="00885659">
              <w:rPr>
                <w:b/>
                <w:bCs/>
              </w:rPr>
              <w:t>Buildimpeks</w:t>
            </w:r>
            <w:proofErr w:type="spellEnd"/>
          </w:p>
        </w:tc>
        <w:tc>
          <w:tcPr>
            <w:tcW w:w="3464" w:type="dxa"/>
          </w:tcPr>
          <w:p w:rsidR="00252E83" w:rsidRPr="00885659" w:rsidRDefault="00252E83" w:rsidP="00252E83">
            <w:pPr>
              <w:ind w:firstLine="709"/>
              <w:jc w:val="both"/>
            </w:pPr>
            <w:r w:rsidRPr="00885659">
              <w:t>454545,45</w:t>
            </w:r>
          </w:p>
        </w:tc>
      </w:tr>
      <w:tr w:rsidR="00252E83" w:rsidRPr="00885659" w:rsidTr="00885659">
        <w:trPr>
          <w:trHeight w:val="70"/>
        </w:trPr>
        <w:tc>
          <w:tcPr>
            <w:tcW w:w="666" w:type="dxa"/>
          </w:tcPr>
          <w:p w:rsidR="00252E83" w:rsidRPr="00885659" w:rsidRDefault="00252E83" w:rsidP="00252E83">
            <w:pPr>
              <w:ind w:firstLine="709"/>
              <w:jc w:val="both"/>
              <w:rPr>
                <w:sz w:val="22"/>
                <w:szCs w:val="22"/>
              </w:rPr>
            </w:pPr>
            <w:r w:rsidRPr="00885659">
              <w:rPr>
                <w:sz w:val="22"/>
                <w:szCs w:val="22"/>
              </w:rPr>
              <w:t>2.</w:t>
            </w:r>
          </w:p>
        </w:tc>
        <w:tc>
          <w:tcPr>
            <w:tcW w:w="4937" w:type="dxa"/>
          </w:tcPr>
          <w:p w:rsidR="00252E83" w:rsidRPr="00885659" w:rsidRDefault="00252E83" w:rsidP="00252E83">
            <w:pPr>
              <w:ind w:firstLine="709"/>
              <w:jc w:val="both"/>
              <w:rPr>
                <w:sz w:val="22"/>
                <w:szCs w:val="22"/>
              </w:rPr>
            </w:pPr>
            <w:r w:rsidRPr="00885659">
              <w:rPr>
                <w:sz w:val="22"/>
                <w:szCs w:val="22"/>
              </w:rPr>
              <w:t>SIA “</w:t>
            </w:r>
            <w:proofErr w:type="spellStart"/>
            <w:r w:rsidRPr="00885659">
              <w:rPr>
                <w:sz w:val="22"/>
                <w:szCs w:val="22"/>
              </w:rPr>
              <w:t>Strauteks</w:t>
            </w:r>
            <w:proofErr w:type="spellEnd"/>
            <w:r w:rsidRPr="00885659">
              <w:rPr>
                <w:sz w:val="22"/>
                <w:szCs w:val="22"/>
              </w:rPr>
              <w:t>”</w:t>
            </w:r>
          </w:p>
        </w:tc>
        <w:tc>
          <w:tcPr>
            <w:tcW w:w="3464" w:type="dxa"/>
          </w:tcPr>
          <w:p w:rsidR="00252E83" w:rsidRPr="00885659" w:rsidRDefault="00252E83" w:rsidP="00252E83">
            <w:pPr>
              <w:ind w:firstLine="709"/>
              <w:jc w:val="both"/>
              <w:rPr>
                <w:sz w:val="22"/>
                <w:szCs w:val="22"/>
              </w:rPr>
            </w:pPr>
            <w:r w:rsidRPr="00885659">
              <w:rPr>
                <w:sz w:val="22"/>
                <w:szCs w:val="22"/>
              </w:rPr>
              <w:t>512695,34</w:t>
            </w:r>
          </w:p>
        </w:tc>
      </w:tr>
    </w:tbl>
    <w:p w:rsidR="00DF2D14" w:rsidRPr="00885659" w:rsidRDefault="005D47DE" w:rsidP="00DF2D14">
      <w:pPr>
        <w:spacing w:after="0" w:line="240" w:lineRule="auto"/>
        <w:ind w:firstLine="709"/>
        <w:jc w:val="both"/>
        <w:rPr>
          <w:rFonts w:ascii="Times New Roman" w:eastAsia="Times New Roman" w:hAnsi="Times New Roman" w:cs="Times New Roman"/>
          <w:b/>
          <w:bCs/>
          <w:lang w:eastAsia="lv-LV"/>
        </w:rPr>
      </w:pPr>
      <w:bookmarkStart w:id="6" w:name="_Hlk2604458"/>
      <w:bookmarkStart w:id="7" w:name="_Hlk492280119"/>
      <w:r w:rsidRPr="00885659">
        <w:rPr>
          <w:rFonts w:ascii="Times New Roman" w:eastAsia="Times New Roman" w:hAnsi="Times New Roman" w:cs="Times New Roman"/>
          <w:b/>
          <w:bCs/>
          <w:lang w:eastAsia="lv-LV"/>
        </w:rPr>
        <w:t>1</w:t>
      </w:r>
      <w:r w:rsidR="00DF2D14" w:rsidRPr="00885659">
        <w:rPr>
          <w:rFonts w:ascii="Times New Roman" w:eastAsia="Times New Roman" w:hAnsi="Times New Roman" w:cs="Times New Roman"/>
          <w:b/>
          <w:bCs/>
          <w:lang w:eastAsia="lv-LV"/>
        </w:rPr>
        <w:t>1.Saimnieciski izdevīgākā piedāvājuma noteikšana</w:t>
      </w:r>
    </w:p>
    <w:p w:rsidR="00DF2D14" w:rsidRPr="00885659" w:rsidRDefault="00DF2D14" w:rsidP="00DF2D14">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Saimnieciski visizdevīgākā </w:t>
      </w:r>
      <w:r w:rsidRPr="00885659">
        <w:rPr>
          <w:rFonts w:ascii="Times New Roman" w:eastAsia="Times New Roman" w:hAnsi="Times New Roman" w:cs="Times New Roman"/>
          <w:lang w:val="it-IT" w:eastAsia="lv-LV"/>
        </w:rPr>
        <w:t>pied</w:t>
      </w:r>
      <w:r w:rsidRPr="00885659">
        <w:rPr>
          <w:rFonts w:ascii="Times New Roman" w:eastAsia="Times New Roman" w:hAnsi="Times New Roman" w:cs="Times New Roman"/>
          <w:lang w:eastAsia="lv-LV"/>
        </w:rPr>
        <w:t>āvā</w:t>
      </w:r>
      <w:r w:rsidRPr="00885659">
        <w:rPr>
          <w:rFonts w:ascii="Times New Roman" w:eastAsia="Times New Roman" w:hAnsi="Times New Roman" w:cs="Times New Roman"/>
          <w:lang w:val="pt-PT" w:eastAsia="lv-LV"/>
        </w:rPr>
        <w:t xml:space="preserve">juma </w:t>
      </w:r>
      <w:r w:rsidRPr="00885659">
        <w:rPr>
          <w:rFonts w:ascii="Times New Roman" w:eastAsia="Times New Roman" w:hAnsi="Times New Roman" w:cs="Times New Roman"/>
          <w:lang w:eastAsia="lv-LV"/>
        </w:rPr>
        <w:t>vērtēšanas kritēriji:</w:t>
      </w:r>
    </w:p>
    <w:p w:rsidR="00252E83" w:rsidRPr="00885659" w:rsidRDefault="00252E83" w:rsidP="00252E83">
      <w:pPr>
        <w:spacing w:after="0" w:line="240" w:lineRule="auto"/>
        <w:jc w:val="both"/>
        <w:rPr>
          <w:rFonts w:ascii="Times New Roman" w:eastAsia="Times New Roman" w:hAnsi="Times New Roman" w:cs="Times New Roman"/>
          <w:i/>
          <w:iCs/>
          <w:u w:val="single"/>
          <w:lang w:eastAsia="lv-LV"/>
        </w:rPr>
      </w:pPr>
      <w:r w:rsidRPr="00885659">
        <w:rPr>
          <w:rFonts w:ascii="Times New Roman" w:eastAsia="Times New Roman" w:hAnsi="Times New Roman" w:cs="Times New Roman"/>
          <w:b/>
          <w:bCs/>
          <w:i/>
          <w:iCs/>
          <w:u w:val="single"/>
          <w:lang w:eastAsia="lv-LV"/>
        </w:rPr>
        <w:t xml:space="preserve">C </w:t>
      </w:r>
      <w:r w:rsidRPr="00885659">
        <w:rPr>
          <w:rFonts w:ascii="Times New Roman" w:eastAsia="Times New Roman" w:hAnsi="Times New Roman" w:cs="Times New Roman"/>
          <w:i/>
          <w:iCs/>
          <w:u w:val="single"/>
          <w:lang w:eastAsia="lv-LV"/>
        </w:rPr>
        <w:t xml:space="preserve">= </w:t>
      </w:r>
      <w:proofErr w:type="spellStart"/>
      <w:r w:rsidRPr="00885659">
        <w:rPr>
          <w:rFonts w:ascii="Times New Roman" w:eastAsia="Times New Roman" w:hAnsi="Times New Roman" w:cs="Times New Roman"/>
          <w:i/>
          <w:iCs/>
          <w:u w:val="single"/>
          <w:lang w:eastAsia="lv-LV"/>
        </w:rPr>
        <w:t>C</w:t>
      </w:r>
      <w:r w:rsidRPr="00885659">
        <w:rPr>
          <w:rFonts w:ascii="Times New Roman" w:eastAsia="Times New Roman" w:hAnsi="Times New Roman" w:cs="Times New Roman"/>
          <w:i/>
          <w:iCs/>
          <w:u w:val="single"/>
          <w:vertAlign w:val="subscript"/>
          <w:lang w:eastAsia="lv-LV"/>
        </w:rPr>
        <w:t>zem</w:t>
      </w:r>
      <w:proofErr w:type="spellEnd"/>
      <w:r w:rsidRPr="00885659">
        <w:rPr>
          <w:rFonts w:ascii="Times New Roman" w:eastAsia="Times New Roman" w:hAnsi="Times New Roman" w:cs="Times New Roman"/>
          <w:i/>
          <w:iCs/>
          <w:u w:val="single"/>
          <w:vertAlign w:val="subscript"/>
          <w:lang w:eastAsia="lv-LV"/>
        </w:rPr>
        <w:t xml:space="preserve"> </w:t>
      </w:r>
      <w:r w:rsidRPr="00885659">
        <w:rPr>
          <w:rFonts w:ascii="Times New Roman" w:eastAsia="Times New Roman" w:hAnsi="Times New Roman" w:cs="Times New Roman"/>
          <w:i/>
          <w:iCs/>
          <w:u w:val="single"/>
          <w:lang w:eastAsia="lv-LV"/>
        </w:rPr>
        <w:t xml:space="preserve">/ </w:t>
      </w:r>
      <w:proofErr w:type="spellStart"/>
      <w:r w:rsidRPr="00885659">
        <w:rPr>
          <w:rFonts w:ascii="Times New Roman" w:eastAsia="Times New Roman" w:hAnsi="Times New Roman" w:cs="Times New Roman"/>
          <w:i/>
          <w:iCs/>
          <w:u w:val="single"/>
          <w:lang w:eastAsia="lv-LV"/>
        </w:rPr>
        <w:t>C</w:t>
      </w:r>
      <w:r w:rsidRPr="00885659">
        <w:rPr>
          <w:rFonts w:ascii="Times New Roman" w:eastAsia="Times New Roman" w:hAnsi="Times New Roman" w:cs="Times New Roman"/>
          <w:i/>
          <w:iCs/>
          <w:u w:val="single"/>
          <w:vertAlign w:val="subscript"/>
          <w:lang w:eastAsia="lv-LV"/>
        </w:rPr>
        <w:t>pied</w:t>
      </w:r>
      <w:proofErr w:type="spellEnd"/>
      <w:r w:rsidRPr="00885659">
        <w:rPr>
          <w:rFonts w:ascii="Times New Roman" w:eastAsia="Times New Roman" w:hAnsi="Times New Roman" w:cs="Times New Roman"/>
          <w:i/>
          <w:iCs/>
          <w:u w:val="single"/>
          <w:lang w:eastAsia="lv-LV"/>
        </w:rPr>
        <w:t xml:space="preserve"> x N</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proofErr w:type="spellStart"/>
      <w:r w:rsidRPr="00885659">
        <w:rPr>
          <w:rFonts w:ascii="Times New Roman" w:eastAsia="Times New Roman" w:hAnsi="Times New Roman" w:cs="Times New Roman"/>
          <w:i/>
          <w:iCs/>
          <w:lang w:eastAsia="lv-LV"/>
        </w:rPr>
        <w:t>C</w:t>
      </w:r>
      <w:r w:rsidRPr="00885659">
        <w:rPr>
          <w:rFonts w:ascii="Times New Roman" w:eastAsia="Times New Roman" w:hAnsi="Times New Roman" w:cs="Times New Roman"/>
          <w:i/>
          <w:iCs/>
          <w:vertAlign w:val="subscript"/>
          <w:lang w:eastAsia="lv-LV"/>
        </w:rPr>
        <w:t>zem</w:t>
      </w:r>
      <w:proofErr w:type="spellEnd"/>
      <w:r w:rsidRPr="00885659">
        <w:rPr>
          <w:rFonts w:ascii="Times New Roman" w:eastAsia="Times New Roman" w:hAnsi="Times New Roman" w:cs="Times New Roman"/>
          <w:lang w:eastAsia="lv-LV"/>
        </w:rPr>
        <w:t xml:space="preserve"> – viszemākā piedāvātā cena; </w:t>
      </w:r>
      <w:proofErr w:type="spellStart"/>
      <w:r w:rsidRPr="00885659">
        <w:rPr>
          <w:rFonts w:ascii="Times New Roman" w:eastAsia="Times New Roman" w:hAnsi="Times New Roman" w:cs="Times New Roman"/>
          <w:i/>
          <w:iCs/>
          <w:lang w:eastAsia="lv-LV"/>
        </w:rPr>
        <w:t>C</w:t>
      </w:r>
      <w:r w:rsidRPr="00885659">
        <w:rPr>
          <w:rFonts w:ascii="Times New Roman" w:eastAsia="Times New Roman" w:hAnsi="Times New Roman" w:cs="Times New Roman"/>
          <w:i/>
          <w:iCs/>
          <w:vertAlign w:val="subscript"/>
          <w:lang w:eastAsia="lv-LV"/>
        </w:rPr>
        <w:t>pied</w:t>
      </w:r>
      <w:proofErr w:type="spellEnd"/>
      <w:r w:rsidRPr="00885659">
        <w:rPr>
          <w:rFonts w:ascii="Times New Roman" w:eastAsia="Times New Roman" w:hAnsi="Times New Roman" w:cs="Times New Roman"/>
          <w:lang w:eastAsia="lv-LV"/>
        </w:rPr>
        <w:t xml:space="preserve"> – vērtējamā piedāvājuma cena; </w:t>
      </w:r>
      <w:r w:rsidRPr="00885659">
        <w:rPr>
          <w:rFonts w:ascii="Times New Roman" w:eastAsia="Times New Roman" w:hAnsi="Times New Roman" w:cs="Times New Roman"/>
          <w:i/>
          <w:iCs/>
          <w:lang w:eastAsia="lv-LV"/>
        </w:rPr>
        <w:t>N</w:t>
      </w:r>
      <w:r w:rsidRPr="00885659">
        <w:rPr>
          <w:rFonts w:ascii="Times New Roman" w:eastAsia="Times New Roman" w:hAnsi="Times New Roman" w:cs="Times New Roman"/>
          <w:lang w:eastAsia="lv-LV"/>
        </w:rPr>
        <w:t xml:space="preserve"> – kritērija maksimālā skaitliskā vērtība).</w:t>
      </w:r>
    </w:p>
    <w:p w:rsidR="00252E83" w:rsidRPr="00885659" w:rsidRDefault="00252E83" w:rsidP="00252E83">
      <w:pPr>
        <w:spacing w:after="0" w:line="240" w:lineRule="auto"/>
        <w:jc w:val="both"/>
        <w:rPr>
          <w:rFonts w:ascii="Times New Roman" w:eastAsia="Times New Roman" w:hAnsi="Times New Roman" w:cs="Times New Roman"/>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2714"/>
        <w:gridCol w:w="2522"/>
      </w:tblGrid>
      <w:tr w:rsidR="00252E83" w:rsidRPr="00885659" w:rsidTr="00252E83">
        <w:tc>
          <w:tcPr>
            <w:tcW w:w="3831"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Pretendents</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Iegūtais punktu skaits</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Vieta</w:t>
            </w:r>
          </w:p>
        </w:tc>
      </w:tr>
      <w:tr w:rsidR="00252E83" w:rsidRPr="00885659" w:rsidTr="00252E83">
        <w:trPr>
          <w:trHeight w:val="250"/>
        </w:trPr>
        <w:tc>
          <w:tcPr>
            <w:tcW w:w="3831" w:type="dxa"/>
          </w:tcPr>
          <w:p w:rsidR="00252E83" w:rsidRPr="00885659" w:rsidRDefault="00252E83" w:rsidP="00252E83">
            <w:pPr>
              <w:spacing w:after="0" w:line="240" w:lineRule="auto"/>
              <w:jc w:val="both"/>
              <w:rPr>
                <w:rFonts w:ascii="Times New Roman" w:eastAsia="Times New Roman" w:hAnsi="Times New Roman" w:cs="Times New Roman"/>
                <w:b/>
                <w:bCs/>
                <w:lang w:eastAsia="lv-LV"/>
              </w:rPr>
            </w:pPr>
            <w:r w:rsidRPr="00885659">
              <w:rPr>
                <w:rFonts w:ascii="Times New Roman" w:eastAsia="Times New Roman" w:hAnsi="Times New Roman" w:cs="Times New Roman"/>
                <w:b/>
                <w:bCs/>
                <w:lang w:eastAsia="lv-LV"/>
              </w:rPr>
              <w:t>SIA “</w:t>
            </w:r>
            <w:proofErr w:type="spellStart"/>
            <w:r w:rsidRPr="00885659">
              <w:rPr>
                <w:rFonts w:ascii="Times New Roman" w:eastAsia="Times New Roman" w:hAnsi="Times New Roman" w:cs="Times New Roman"/>
                <w:b/>
                <w:bCs/>
                <w:lang w:eastAsia="lv-LV"/>
              </w:rPr>
              <w:t>Buildimpeks</w:t>
            </w:r>
            <w:proofErr w:type="spellEnd"/>
            <w:r w:rsidRPr="00885659">
              <w:rPr>
                <w:rFonts w:ascii="Times New Roman" w:eastAsia="Times New Roman" w:hAnsi="Times New Roman" w:cs="Times New Roman"/>
                <w:b/>
                <w:bCs/>
                <w:lang w:eastAsia="lv-LV"/>
              </w:rPr>
              <w:t>”</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------------x100 = 100,00</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w:t>
            </w:r>
          </w:p>
        </w:tc>
      </w:tr>
      <w:tr w:rsidR="00252E83" w:rsidRPr="00885659" w:rsidTr="00252E83">
        <w:trPr>
          <w:trHeight w:val="1046"/>
        </w:trPr>
        <w:tc>
          <w:tcPr>
            <w:tcW w:w="3831" w:type="dxa"/>
          </w:tcPr>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------------x100 = 88,66</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512695,34</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II</w:t>
            </w:r>
          </w:p>
        </w:tc>
      </w:tr>
    </w:tbl>
    <w:p w:rsidR="00252E83" w:rsidRPr="00885659" w:rsidRDefault="00FA2856" w:rsidP="00FA2856">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2.jūlijā </w:t>
      </w:r>
      <w:r w:rsidR="00252E83" w:rsidRPr="00885659">
        <w:rPr>
          <w:rFonts w:ascii="Times New Roman" w:eastAsia="Times New Roman" w:hAnsi="Times New Roman" w:cs="Times New Roman"/>
          <w:lang w:eastAsia="lv-LV"/>
        </w:rPr>
        <w:t>Siguldas</w:t>
      </w:r>
      <w:r w:rsidR="00252E83" w:rsidRPr="00885659">
        <w:rPr>
          <w:rFonts w:ascii="Times New Roman" w:eastAsia="Times New Roman" w:hAnsi="Times New Roman" w:cs="Times New Roman"/>
          <w:b/>
          <w:lang w:eastAsia="lv-LV"/>
        </w:rPr>
        <w:t xml:space="preserve"> </w:t>
      </w:r>
      <w:r w:rsidR="00252E83" w:rsidRPr="00885659">
        <w:rPr>
          <w:rFonts w:ascii="Times New Roman" w:eastAsia="Times New Roman" w:hAnsi="Times New Roman" w:cs="Times New Roman"/>
          <w:lang w:eastAsia="lv-LV"/>
        </w:rPr>
        <w:t>novada pašvaldības Iepirkuma komisija atklāti balsojot, ar 6 balsīm „par” (</w:t>
      </w:r>
      <w:proofErr w:type="spellStart"/>
      <w:r w:rsidR="00252E83" w:rsidRPr="00885659">
        <w:rPr>
          <w:rFonts w:ascii="Times New Roman" w:eastAsia="Times New Roman" w:hAnsi="Times New Roman" w:cs="Times New Roman"/>
          <w:lang w:eastAsia="lv-LV"/>
        </w:rPr>
        <w:t>I.Zālīte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A.Ozoliņš</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L.Landsberga</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A.Starutmane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R.Bete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S.Pavasare</w:t>
      </w:r>
      <w:proofErr w:type="spellEnd"/>
      <w:r w:rsidR="00252E83" w:rsidRPr="00885659">
        <w:rPr>
          <w:rFonts w:ascii="Times New Roman" w:eastAsia="Times New Roman" w:hAnsi="Times New Roman" w:cs="Times New Roman"/>
          <w:lang w:eastAsia="lv-LV"/>
        </w:rPr>
        <w:t>), „pret” – nav, „atturas” – nav, no</w:t>
      </w:r>
      <w:r>
        <w:rPr>
          <w:rFonts w:ascii="Times New Roman" w:eastAsia="Times New Roman" w:hAnsi="Times New Roman" w:cs="Times New Roman"/>
          <w:lang w:eastAsia="lv-LV"/>
        </w:rPr>
        <w:t xml:space="preserve">lēma, ka </w:t>
      </w:r>
      <w:proofErr w:type="spellStart"/>
      <w:r w:rsidR="00252E83" w:rsidRPr="00885659">
        <w:rPr>
          <w:rFonts w:ascii="Times New Roman" w:eastAsia="Times New Roman" w:hAnsi="Times New Roman" w:cs="Times New Roman"/>
          <w:bCs/>
          <w:lang w:eastAsia="lv-LV"/>
        </w:rPr>
        <w:t>Mālkalnu</w:t>
      </w:r>
      <w:proofErr w:type="spellEnd"/>
      <w:r w:rsidR="00252E83" w:rsidRPr="00885659">
        <w:rPr>
          <w:rFonts w:ascii="Times New Roman" w:eastAsia="Times New Roman" w:hAnsi="Times New Roman" w:cs="Times New Roman"/>
          <w:bCs/>
          <w:lang w:eastAsia="lv-LV"/>
        </w:rPr>
        <w:t xml:space="preserve"> ielas pārbūv</w:t>
      </w:r>
      <w:r>
        <w:rPr>
          <w:rFonts w:ascii="Times New Roman" w:eastAsia="Times New Roman" w:hAnsi="Times New Roman" w:cs="Times New Roman"/>
          <w:bCs/>
          <w:lang w:eastAsia="lv-LV"/>
        </w:rPr>
        <w:t>i</w:t>
      </w:r>
      <w:r w:rsidR="00252E83" w:rsidRPr="00885659">
        <w:rPr>
          <w:rFonts w:ascii="Times New Roman" w:eastAsia="Times New Roman" w:hAnsi="Times New Roman" w:cs="Times New Roman"/>
          <w:bCs/>
          <w:lang w:eastAsia="lv-LV"/>
        </w:rPr>
        <w:t xml:space="preserve"> Siguldā, Siguldas novadā</w:t>
      </w:r>
      <w:r w:rsidR="00252E83" w:rsidRPr="00885659">
        <w:rPr>
          <w:rFonts w:ascii="Times New Roman" w:eastAsia="Times New Roman" w:hAnsi="Times New Roman" w:cs="Times New Roman"/>
          <w:lang w:eastAsia="lv-LV"/>
        </w:rPr>
        <w:t xml:space="preserve"> veiks pretendents – </w:t>
      </w:r>
      <w:r w:rsidR="00252E83" w:rsidRPr="00885659">
        <w:rPr>
          <w:rFonts w:ascii="Times New Roman" w:eastAsia="Times New Roman" w:hAnsi="Times New Roman" w:cs="Times New Roman"/>
          <w:b/>
          <w:lang w:eastAsia="lv-LV"/>
        </w:rPr>
        <w:t>SIA “</w:t>
      </w:r>
      <w:bookmarkStart w:id="8" w:name="_Hlk12886438"/>
      <w:proofErr w:type="spellStart"/>
      <w:r w:rsidR="00252E83" w:rsidRPr="00885659">
        <w:rPr>
          <w:rFonts w:ascii="Times New Roman" w:eastAsia="Times New Roman" w:hAnsi="Times New Roman" w:cs="Times New Roman"/>
          <w:b/>
          <w:lang w:eastAsia="lv-LV"/>
        </w:rPr>
        <w:t>Buildimpeks</w:t>
      </w:r>
      <w:bookmarkEnd w:id="8"/>
      <w:proofErr w:type="spellEnd"/>
      <w:r w:rsidR="00252E83" w:rsidRPr="00885659">
        <w:rPr>
          <w:rFonts w:ascii="Times New Roman" w:eastAsia="Times New Roman" w:hAnsi="Times New Roman" w:cs="Times New Roman"/>
          <w:b/>
          <w:lang w:eastAsia="lv-LV"/>
        </w:rPr>
        <w:t>”,</w:t>
      </w:r>
      <w:r w:rsidR="00252E83" w:rsidRPr="00885659">
        <w:rPr>
          <w:rFonts w:ascii="Times New Roman" w:eastAsia="Times New Roman" w:hAnsi="Times New Roman" w:cs="Times New Roman"/>
          <w:lang w:eastAsia="lv-LV"/>
        </w:rPr>
        <w:t xml:space="preserve"> kuras iesniegtais piedāvājums atbilst iepirkuma Nolikuma prasībām un ir saimnieciski visizdevīgākais piedāvājums, kuru nosaka, vērtējot tikai cenu.</w:t>
      </w:r>
    </w:p>
    <w:p w:rsidR="00DF2D14" w:rsidRPr="00885659" w:rsidRDefault="000B1DF2" w:rsidP="00252E83">
      <w:pPr>
        <w:spacing w:after="0" w:line="240" w:lineRule="auto"/>
        <w:ind w:right="113" w:firstLine="709"/>
        <w:jc w:val="both"/>
        <w:rPr>
          <w:rFonts w:ascii="Times New Roman" w:eastAsia="Calibri" w:hAnsi="Times New Roman" w:cs="Times New Roman"/>
          <w:b/>
        </w:rPr>
      </w:pPr>
      <w:r w:rsidRPr="00885659">
        <w:rPr>
          <w:rFonts w:ascii="Times New Roman" w:eastAsia="Calibri" w:hAnsi="Times New Roman" w:cs="Times New Roman"/>
          <w:b/>
        </w:rPr>
        <w:t>12.</w:t>
      </w:r>
      <w:r w:rsidR="00DF2D14" w:rsidRPr="00885659">
        <w:rPr>
          <w:rFonts w:ascii="Times New Roman" w:eastAsia="Calibri" w:hAnsi="Times New Roman" w:cs="Times New Roman"/>
          <w:b/>
        </w:rPr>
        <w:t>Pretendenta, kuram būtu piešķiramas līguma slēgšanas tiesības PIL 42.panta pirmās daļas izslēgšanas nosacījumu pārbaude</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Pasūtītājs saskaņā ar Publisko iepirkumu likuma 42.panta devīto daļu pārbaudīja pretendentu, kuram būtu piešķiramas līguma slēgšanas tiesības (SIA “</w:t>
      </w:r>
      <w:proofErr w:type="spellStart"/>
      <w:r w:rsidRPr="00252E83">
        <w:rPr>
          <w:rFonts w:ascii="Times New Roman" w:eastAsia="Calibri" w:hAnsi="Times New Roman" w:cs="Times New Roman"/>
        </w:rPr>
        <w:t>Buildimpeks</w:t>
      </w:r>
      <w:proofErr w:type="spellEnd"/>
      <w:r w:rsidRPr="00252E83">
        <w:rPr>
          <w:rFonts w:ascii="Times New Roman" w:eastAsia="Calibri" w:hAnsi="Times New Roman" w:cs="Times New Roman"/>
        </w:rPr>
        <w:t>”), datus, izmantojot Ministru kabineta noteikto informācijas sistēmu, Ministru kabineta noteiktajā kārtībā iegūstot informāciju,  nekonstatēja minētos apstākļus:</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.1. par Publisko iepirkumu likuma 42.panta pirmās daļas 2.punktā minētajiem faktiem – no Valsts ieņēmumu dienesta un Latvijas pašvaldībām:</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nodokļu nomaksas statusu NO Nr.31394571-1002603179 uz 24.04.2019. (piedāvājuma iesniegšanas termiņa pēdējā diena);</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 xml:space="preserve">.2. par Publisko iepirkumu likuma 42.panta pirmās daļas 1., 6. un 7.punktu minētajiem noziedzīgajiem nodarījumiem – no </w:t>
      </w:r>
      <w:proofErr w:type="spellStart"/>
      <w:r w:rsidR="00252E83" w:rsidRPr="00252E83">
        <w:rPr>
          <w:rFonts w:ascii="Times New Roman" w:eastAsia="Calibri" w:hAnsi="Times New Roman" w:cs="Times New Roman"/>
        </w:rPr>
        <w:t>Iekšlietu</w:t>
      </w:r>
      <w:proofErr w:type="spellEnd"/>
      <w:r w:rsidR="00252E83" w:rsidRPr="00252E83">
        <w:rPr>
          <w:rFonts w:ascii="Times New Roman" w:eastAsia="Calibri" w:hAnsi="Times New Roman" w:cs="Times New Roman"/>
        </w:rPr>
        <w:t xml:space="preserve"> ministrijas Informācijas centra (Sodu reģistra):</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 xml:space="preserve">E-izziņa par iepirkumu regulējošajos normatīvajos aktos paredzētajiem pārkāpumiem </w:t>
      </w:r>
      <w:bookmarkStart w:id="9" w:name="_Hlk12960336"/>
      <w:r w:rsidRPr="00252E83">
        <w:rPr>
          <w:rFonts w:ascii="Times New Roman" w:eastAsia="Calibri" w:hAnsi="Times New Roman" w:cs="Times New Roman"/>
        </w:rPr>
        <w:t>SRA Nr., SRA Nr.31394566-1002603129, SRA Nr.31394566-1002603133, SRA Nr.31394566-1002603136, SRA Nr. 31394571-1002603166, SRA Nr.31394571-1002603171, SRA Nr.31394571-1002603168.</w:t>
      </w:r>
    </w:p>
    <w:bookmarkEnd w:id="9"/>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.3. par Publisko iepirkumu likuma 42.panta pirmās daļas 3. un 12. punktā minētajiem faktiem – no Uzņēmumu reģistra:</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likvidācijas, maksātnespējas un saimnieciskās darbības apturēšanu URA Nr.31394566-1002603137</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.4. par Publisko iepirkumu likuma 42.panta pirmās daļas 4. un 5.punktā minēto, Pretendents ir iesniedzis apliecinājumu piedāvājuma 1.lapas pusē.</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 xml:space="preserve">12.5. </w:t>
      </w:r>
      <w:r w:rsidR="00252E83" w:rsidRPr="00252E83">
        <w:rPr>
          <w:rFonts w:ascii="Times New Roman" w:eastAsia="Calibri" w:hAnsi="Times New Roman" w:cs="Times New Roman"/>
        </w:rPr>
        <w:t>Pasūtītājs saskaņā ar Publisko iepirkumu likuma 42.panta devīto daļu pārbaudīja pretendentu, kuram būtu piešķiramas līguma slēgšanas tiesības (SIA “</w:t>
      </w:r>
      <w:proofErr w:type="spellStart"/>
      <w:r w:rsidR="00252E83" w:rsidRPr="00252E83">
        <w:rPr>
          <w:rFonts w:ascii="Times New Roman" w:eastAsia="Calibri" w:hAnsi="Times New Roman" w:cs="Times New Roman"/>
        </w:rPr>
        <w:t>Buildimpeks</w:t>
      </w:r>
      <w:proofErr w:type="spellEnd"/>
      <w:r w:rsidR="00252E83" w:rsidRPr="00252E83">
        <w:rPr>
          <w:rFonts w:ascii="Times New Roman" w:eastAsia="Calibri" w:hAnsi="Times New Roman" w:cs="Times New Roman"/>
        </w:rPr>
        <w:t>”), datus, izmantojot Ministru kabineta noteikto informācijas sistēmu, Ministru kabineta noteiktajā kārtībā iegūstot informāciju, konstatēja minētos apstākļus par Publisko iepirkumu likuma 42.panta pirmās daļas 2.punktā minētajiem faktiem – no Valsts ieņēmumu dienesta un Latvijas pašvaldībām:</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nodokļu nomaksas statusu NO Nr.31394566-1002603144 uz 0</w:t>
      </w:r>
      <w:r w:rsidR="00E747EA">
        <w:rPr>
          <w:rFonts w:ascii="Times New Roman" w:eastAsia="Calibri" w:hAnsi="Times New Roman" w:cs="Times New Roman"/>
        </w:rPr>
        <w:t>2</w:t>
      </w:r>
      <w:r w:rsidRPr="00252E83">
        <w:rPr>
          <w:rFonts w:ascii="Times New Roman" w:eastAsia="Calibri" w:hAnsi="Times New Roman" w:cs="Times New Roman"/>
        </w:rPr>
        <w:t>.07.2019. (diena, kad pieņemts lēmums par iespējamu iepirkuma līguma slēgšanas tiesību piešķiršanu).</w:t>
      </w:r>
    </w:p>
    <w:p w:rsidR="00252E83" w:rsidRPr="00252E83" w:rsidRDefault="00252E83" w:rsidP="00252E83">
      <w:pPr>
        <w:spacing w:after="0" w:line="240" w:lineRule="auto"/>
        <w:ind w:firstLine="709"/>
        <w:jc w:val="both"/>
        <w:rPr>
          <w:rFonts w:ascii="Times New Roman" w:eastAsia="Times New Roman" w:hAnsi="Times New Roman" w:cs="Times New Roman"/>
          <w:color w:val="000000"/>
          <w:lang w:eastAsia="lv-LV"/>
        </w:rPr>
      </w:pPr>
      <w:r w:rsidRPr="00252E83">
        <w:rPr>
          <w:rFonts w:ascii="Times New Roman" w:eastAsia="Times New Roman" w:hAnsi="Times New Roman" w:cs="Times New Roman"/>
          <w:color w:val="000000"/>
          <w:lang w:eastAsia="lv-LV"/>
        </w:rPr>
        <w:t xml:space="preserve">Saskaņā ar Publisko iepirkumu likuma 42.panta piekto daļu pretendents, lai apliecinātu, ka </w:t>
      </w:r>
      <w:r w:rsidRPr="00252E83">
        <w:rPr>
          <w:rFonts w:ascii="Times New Roman" w:eastAsia="Times New Roman" w:hAnsi="Times New Roman" w:cs="Times New Roman"/>
          <w:lang w:eastAsia="lv-LV"/>
        </w:rPr>
        <w:t>2019.gada 02.jūlijā</w:t>
      </w:r>
      <w:r w:rsidRPr="00252E83">
        <w:rPr>
          <w:rFonts w:ascii="Times New Roman" w:eastAsia="Times New Roman" w:hAnsi="Times New Roman" w:cs="Times New Roman"/>
          <w:color w:val="000000"/>
          <w:lang w:eastAsia="lv-LV"/>
        </w:rPr>
        <w:t xml:space="preserve"> nebija nodokļu parādu, tai skaitā valsts sociālo apdrošināšanas obligāto iemaksu parādu, kas kopsummā pārsniedz 150 </w:t>
      </w:r>
      <w:proofErr w:type="spellStart"/>
      <w:r w:rsidRPr="00252E83">
        <w:rPr>
          <w:rFonts w:ascii="Times New Roman" w:eastAsia="Times New Roman" w:hAnsi="Times New Roman" w:cs="Times New Roman"/>
          <w:color w:val="000000"/>
          <w:lang w:eastAsia="lv-LV"/>
        </w:rPr>
        <w:t>euro</w:t>
      </w:r>
      <w:proofErr w:type="spellEnd"/>
      <w:r w:rsidRPr="00252E83">
        <w:rPr>
          <w:rFonts w:ascii="Times New Roman" w:eastAsia="Times New Roman" w:hAnsi="Times New Roman" w:cs="Times New Roman"/>
          <w:color w:val="000000"/>
          <w:lang w:eastAsia="lv-LV"/>
        </w:rPr>
        <w:t>, 10 dienu laikā pēc informācijas izsniegšanas vai nosūtīšanas jāiesniedz:</w:t>
      </w:r>
    </w:p>
    <w:p w:rsidR="00252E83" w:rsidRPr="00252E83" w:rsidRDefault="00252E83" w:rsidP="00252E83">
      <w:pPr>
        <w:spacing w:after="0" w:line="240" w:lineRule="auto"/>
        <w:ind w:firstLine="709"/>
        <w:jc w:val="both"/>
        <w:rPr>
          <w:rFonts w:ascii="Times New Roman" w:eastAsia="Times New Roman" w:hAnsi="Times New Roman" w:cs="Times New Roman"/>
          <w:lang w:eastAsia="lv-LV"/>
        </w:rPr>
      </w:pPr>
      <w:r w:rsidRPr="00252E83">
        <w:rPr>
          <w:rFonts w:ascii="Times New Roman" w:eastAsia="Times New Roman" w:hAnsi="Times New Roman" w:cs="Times New Roman"/>
          <w:lang w:eastAsia="lv-LV"/>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252E83" w:rsidRPr="00885659" w:rsidRDefault="00252E83" w:rsidP="00252E83">
      <w:pPr>
        <w:spacing w:after="0" w:line="240" w:lineRule="auto"/>
        <w:ind w:firstLine="709"/>
        <w:jc w:val="both"/>
        <w:rPr>
          <w:rFonts w:ascii="Times New Roman" w:eastAsia="Times New Roman" w:hAnsi="Times New Roman" w:cs="Times New Roman"/>
          <w:lang w:eastAsia="lv-LV"/>
        </w:rPr>
      </w:pPr>
      <w:r w:rsidRPr="00252E83">
        <w:rPr>
          <w:rFonts w:ascii="Times New Roman" w:eastAsia="Times New Roman" w:hAnsi="Times New Roman" w:cs="Times New Roman"/>
          <w:lang w:eastAsia="lv-LV"/>
        </w:rPr>
        <w:t xml:space="preserve">2) Valsts ieņēmumu dienesta vai pašvaldības kompetentās institūcijas izdota lēmuma kopiju par nodokļu samaksas termiņa pagarināšanu vai atlikšanu vai citus objektīvus pierādījumus par nodokļu parādu </w:t>
      </w:r>
      <w:proofErr w:type="spellStart"/>
      <w:r w:rsidRPr="00252E83">
        <w:rPr>
          <w:rFonts w:ascii="Times New Roman" w:eastAsia="Times New Roman" w:hAnsi="Times New Roman" w:cs="Times New Roman"/>
          <w:lang w:eastAsia="lv-LV"/>
        </w:rPr>
        <w:t>neesību</w:t>
      </w:r>
      <w:proofErr w:type="spellEnd"/>
      <w:r w:rsidRPr="00252E83">
        <w:rPr>
          <w:rFonts w:ascii="Times New Roman" w:eastAsia="Times New Roman" w:hAnsi="Times New Roman" w:cs="Times New Roman"/>
          <w:lang w:eastAsia="lv-LV"/>
        </w:rPr>
        <w:t>.</w:t>
      </w:r>
    </w:p>
    <w:p w:rsidR="00252E83" w:rsidRPr="00252E83" w:rsidRDefault="00252E83" w:rsidP="00252E83">
      <w:pPr>
        <w:spacing w:after="0" w:line="240" w:lineRule="auto"/>
        <w:ind w:firstLine="709"/>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2019.gada </w:t>
      </w:r>
      <w:r w:rsidR="00E747EA">
        <w:rPr>
          <w:rFonts w:ascii="Times New Roman" w:eastAsia="Times New Roman" w:hAnsi="Times New Roman" w:cs="Times New Roman"/>
          <w:lang w:eastAsia="lv-LV"/>
        </w:rPr>
        <w:t>3</w:t>
      </w:r>
      <w:r w:rsidRPr="00885659">
        <w:rPr>
          <w:rFonts w:ascii="Times New Roman" w:eastAsia="Times New Roman" w:hAnsi="Times New Roman" w:cs="Times New Roman"/>
          <w:lang w:eastAsia="lv-LV"/>
        </w:rPr>
        <w:t>.jūlijā, komisijas priekšsēdētāja informēja Iepirkuma komisiju, ka 2019.gada 2.jūlijā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iesniedza Valsts ieņēmuma dienesta izziņu, kas apliecina, ka 2019.gada 2.jūlijā, dienā, kad pieņemts lēmums par līguma slēgšanas tiesību piešķiršanu,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xml:space="preserve"> ” nebija </w:t>
      </w:r>
      <w:r w:rsidRPr="00885659">
        <w:rPr>
          <w:rFonts w:ascii="Times New Roman" w:eastAsia="Times New Roman" w:hAnsi="Times New Roman" w:cs="Times New Roman"/>
          <w:color w:val="000000"/>
          <w:lang w:eastAsia="lv-LV"/>
        </w:rPr>
        <w:t xml:space="preserve">nodokļu parādu, tai skaitā valsts sociālo apdrošināšanas obligāto iemaksu parādu, kas kopsummā pārsniedz 150 </w:t>
      </w:r>
      <w:proofErr w:type="spellStart"/>
      <w:r w:rsidRPr="00885659">
        <w:rPr>
          <w:rFonts w:ascii="Times New Roman" w:eastAsia="Times New Roman" w:hAnsi="Times New Roman" w:cs="Times New Roman"/>
          <w:color w:val="000000"/>
          <w:lang w:eastAsia="lv-LV"/>
        </w:rPr>
        <w:t>euro</w:t>
      </w:r>
      <w:proofErr w:type="spellEnd"/>
      <w:r w:rsidR="00E747EA">
        <w:rPr>
          <w:rFonts w:ascii="Times New Roman" w:eastAsia="Times New Roman" w:hAnsi="Times New Roman" w:cs="Times New Roman"/>
          <w:color w:val="000000"/>
          <w:lang w:eastAsia="lv-LV"/>
        </w:rPr>
        <w:t>.</w:t>
      </w:r>
    </w:p>
    <w:bookmarkEnd w:id="6"/>
    <w:p w:rsidR="00DF2D14" w:rsidRPr="00885659" w:rsidRDefault="00DF2D14" w:rsidP="00DF2D14">
      <w:pPr>
        <w:spacing w:after="0" w:line="240" w:lineRule="auto"/>
        <w:ind w:right="113" w:firstLine="567"/>
        <w:contextualSpacing/>
        <w:jc w:val="both"/>
        <w:rPr>
          <w:rFonts w:ascii="Times New Roman" w:eastAsia="Calibri" w:hAnsi="Times New Roman" w:cs="Times New Roman"/>
        </w:rPr>
      </w:pPr>
      <w:r w:rsidRPr="00885659">
        <w:rPr>
          <w:rFonts w:ascii="Times New Roman" w:eastAsia="Calibri" w:hAnsi="Times New Roman" w:cs="Times New Roman"/>
          <w:b/>
        </w:rPr>
        <w:t>1</w:t>
      </w:r>
      <w:r w:rsidR="000B1DF2" w:rsidRPr="00885659">
        <w:rPr>
          <w:rFonts w:ascii="Times New Roman" w:eastAsia="Calibri" w:hAnsi="Times New Roman" w:cs="Times New Roman"/>
          <w:b/>
        </w:rPr>
        <w:t>3</w:t>
      </w:r>
      <w:r w:rsidRPr="00885659">
        <w:rPr>
          <w:rFonts w:ascii="Times New Roman" w:eastAsia="Calibri" w:hAnsi="Times New Roman" w:cs="Times New Roman"/>
          <w:b/>
        </w:rPr>
        <w:t>.</w:t>
      </w:r>
      <w:r w:rsidRPr="00885659">
        <w:rPr>
          <w:rFonts w:ascii="Times New Roman" w:eastAsia="Calibri" w:hAnsi="Times New Roman" w:cs="Times New Roman"/>
        </w:rPr>
        <w:t xml:space="preserve"> </w:t>
      </w:r>
      <w:r w:rsidRPr="00885659">
        <w:rPr>
          <w:rFonts w:ascii="Times New Roman" w:eastAsia="Times New Roman" w:hAnsi="Times New Roman" w:cs="Times New Roman"/>
          <w:b/>
          <w:lang w:eastAsia="lv-LV"/>
        </w:rPr>
        <w:t xml:space="preserve"> </w:t>
      </w:r>
      <w:proofErr w:type="spellStart"/>
      <w:r w:rsidRPr="00885659">
        <w:rPr>
          <w:rFonts w:ascii="Times New Roman" w:eastAsia="Calibri" w:hAnsi="Times New Roman" w:cs="Times New Roman"/>
          <w:b/>
          <w:lang w:val="en-US"/>
        </w:rPr>
        <w:t>Pretendenta</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kuram</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būtu</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piešķiramas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līguma</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slēgšanas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tiesības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pārbaude</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atbilstoši</w:t>
      </w:r>
      <w:proofErr w:type="spellEnd"/>
      <w:r w:rsidRPr="00885659">
        <w:rPr>
          <w:rFonts w:ascii="Times New Roman" w:eastAsia="Calibri" w:hAnsi="Times New Roman" w:cs="Times New Roman"/>
          <w:b/>
          <w:lang w:val="en-US"/>
        </w:rPr>
        <w:t xml:space="preserve"> </w:t>
      </w:r>
      <w:r w:rsidRPr="00885659">
        <w:rPr>
          <w:rFonts w:ascii="Times New Roman" w:eastAsia="Calibri" w:hAnsi="Times New Roman" w:cs="Times New Roman"/>
          <w:b/>
        </w:rPr>
        <w:t>Starptautisko un Latvijas Republikas nacionālo sankciju likuma 11.</w:t>
      </w:r>
      <w:r w:rsidRPr="00885659">
        <w:rPr>
          <w:rFonts w:ascii="Times New Roman" w:eastAsia="Calibri" w:hAnsi="Times New Roman" w:cs="Times New Roman"/>
          <w:b/>
          <w:vertAlign w:val="superscript"/>
        </w:rPr>
        <w:t xml:space="preserve">1 </w:t>
      </w:r>
      <w:r w:rsidRPr="00885659">
        <w:rPr>
          <w:rFonts w:ascii="Times New Roman" w:eastAsia="Calibri" w:hAnsi="Times New Roman" w:cs="Times New Roman"/>
          <w:b/>
        </w:rPr>
        <w:t>pantam</w:t>
      </w:r>
    </w:p>
    <w:p w:rsidR="00DF2D14" w:rsidRPr="00885659" w:rsidRDefault="00DF2D14" w:rsidP="00252E83">
      <w:pPr>
        <w:spacing w:after="0" w:line="240" w:lineRule="auto"/>
        <w:ind w:right="113" w:firstLine="425"/>
        <w:jc w:val="both"/>
        <w:rPr>
          <w:rFonts w:ascii="Times New Roman" w:hAnsi="Times New Roman" w:cs="Times New Roman"/>
          <w:i/>
          <w:color w:val="2F5496" w:themeColor="accent1" w:themeShade="BF"/>
          <w:u w:val="single"/>
        </w:rPr>
      </w:pPr>
      <w:r w:rsidRPr="00885659">
        <w:rPr>
          <w:rFonts w:ascii="Times New Roman" w:hAnsi="Times New Roman" w:cs="Times New Roman"/>
        </w:rPr>
        <w:t>Lai pārbaudītu, vai pretendents, kuram būtu piešķiramas līguma slēgšanas tiesības, nav izslēdzams no dalības iepirkumā Starptautisko un Latvijas Republikas nacionālo sankciju likuma 11.</w:t>
      </w:r>
      <w:r w:rsidRPr="00885659">
        <w:rPr>
          <w:rFonts w:ascii="Times New Roman" w:hAnsi="Times New Roman" w:cs="Times New Roman"/>
          <w:vertAlign w:val="superscript"/>
        </w:rPr>
        <w:t>1</w:t>
      </w:r>
      <w:r w:rsidRPr="00885659">
        <w:rPr>
          <w:rFonts w:ascii="Times New Roman" w:hAnsi="Times New Roman" w:cs="Times New Roman"/>
        </w:rPr>
        <w:t>panta pirmajā un otrajā daļā minēto apstākļu dēļ, Komisija rīkojas atbilstoši Starptautisko un Latvijas Republikas nacionālo sankciju likuma 11.</w:t>
      </w:r>
      <w:r w:rsidRPr="00885659">
        <w:rPr>
          <w:rFonts w:ascii="Times New Roman" w:hAnsi="Times New Roman" w:cs="Times New Roman"/>
          <w:vertAlign w:val="superscript"/>
        </w:rPr>
        <w:t xml:space="preserve">1 </w:t>
      </w:r>
      <w:r w:rsidRPr="00885659">
        <w:rPr>
          <w:rFonts w:ascii="Times New Roman" w:hAnsi="Times New Roman" w:cs="Times New Roman"/>
        </w:rPr>
        <w:t xml:space="preserve">pantam, veicot pārbaudi Noziedzīgi iegūtu līdzekļu legalizācijas novērtēšanas dienesta (Kontroles dienesta) tīmekļa vietnē: </w:t>
      </w:r>
      <w:hyperlink r:id="rId11" w:history="1">
        <w:r w:rsidRPr="00885659">
          <w:rPr>
            <w:rStyle w:val="Hyperlink"/>
            <w:rFonts w:ascii="Times New Roman" w:hAnsi="Times New Roman" w:cs="Times New Roman"/>
            <w:i/>
          </w:rPr>
          <w:t>http://sankcijas.kd.gov.lv</w:t>
        </w:r>
      </w:hyperlink>
    </w:p>
    <w:p w:rsidR="00DF2D14" w:rsidRPr="00885659" w:rsidRDefault="00DF2D14" w:rsidP="00252E83">
      <w:pPr>
        <w:pStyle w:val="ListParagraph"/>
        <w:spacing w:after="0" w:line="240" w:lineRule="auto"/>
        <w:ind w:left="0" w:right="113" w:firstLine="425"/>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1</w:t>
      </w:r>
      <w:r w:rsidR="000B1DF2" w:rsidRPr="00885659">
        <w:rPr>
          <w:rFonts w:ascii="Times New Roman" w:eastAsia="Times New Roman" w:hAnsi="Times New Roman" w:cs="Times New Roman"/>
          <w:b/>
          <w:lang w:eastAsia="lv-LV"/>
        </w:rPr>
        <w:t>4</w:t>
      </w:r>
      <w:r w:rsidRPr="00885659">
        <w:rPr>
          <w:rFonts w:ascii="Times New Roman" w:eastAsia="Times New Roman" w:hAnsi="Times New Roman" w:cs="Times New Roman"/>
          <w:b/>
          <w:lang w:eastAsia="lv-LV"/>
        </w:rPr>
        <w:t>.Lēmuma pieņemšana</w:t>
      </w:r>
    </w:p>
    <w:p w:rsidR="00252E83" w:rsidRPr="00885659" w:rsidRDefault="00E747EA" w:rsidP="00252E83">
      <w:pPr>
        <w:spacing w:after="0" w:line="240" w:lineRule="auto"/>
        <w:ind w:firstLine="567"/>
        <w:rPr>
          <w:rFonts w:ascii="Times New Roman" w:hAnsi="Times New Roman" w:cs="Times New Roman"/>
        </w:rPr>
      </w:pPr>
      <w:r>
        <w:rPr>
          <w:rFonts w:ascii="Times New Roman" w:hAnsi="Times New Roman" w:cs="Times New Roman"/>
        </w:rPr>
        <w:t xml:space="preserve">2019.gada 3.jūlijā </w:t>
      </w:r>
      <w:r w:rsidR="00252E83" w:rsidRPr="00885659">
        <w:rPr>
          <w:rFonts w:ascii="Times New Roman" w:hAnsi="Times New Roman" w:cs="Times New Roman"/>
        </w:rPr>
        <w:t>Siguldas novada pašvaldības Iepirkuma komisija atklāti balsojot, ar 6 balsīm „par” (</w:t>
      </w:r>
      <w:proofErr w:type="spellStart"/>
      <w:r w:rsidR="00252E83" w:rsidRPr="00885659">
        <w:rPr>
          <w:rFonts w:ascii="Times New Roman" w:hAnsi="Times New Roman" w:cs="Times New Roman"/>
        </w:rPr>
        <w:t>I.Zālīte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A.Ozoliņš</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L.Landsberga</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A.Stautmane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R.Bete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S.Pavasare</w:t>
      </w:r>
      <w:proofErr w:type="spellEnd"/>
      <w:r w:rsidR="00252E83" w:rsidRPr="00885659">
        <w:rPr>
          <w:rFonts w:ascii="Times New Roman" w:hAnsi="Times New Roman" w:cs="Times New Roman"/>
        </w:rPr>
        <w:t>), „pret” – nav, „atturas” – nav, nol</w:t>
      </w:r>
      <w:r>
        <w:rPr>
          <w:rFonts w:ascii="Times New Roman" w:hAnsi="Times New Roman" w:cs="Times New Roman"/>
        </w:rPr>
        <w:t>ēma</w:t>
      </w:r>
      <w:bookmarkStart w:id="10" w:name="_GoBack"/>
      <w:bookmarkEnd w:id="10"/>
      <w:r w:rsidR="00252E83" w:rsidRPr="00885659">
        <w:rPr>
          <w:rFonts w:ascii="Times New Roman" w:hAnsi="Times New Roman" w:cs="Times New Roman"/>
        </w:rPr>
        <w:t>, ka:</w:t>
      </w:r>
    </w:p>
    <w:p w:rsidR="00252E83" w:rsidRPr="00885659" w:rsidRDefault="00252E83" w:rsidP="00252E83">
      <w:pPr>
        <w:spacing w:after="0" w:line="240" w:lineRule="auto"/>
        <w:ind w:firstLine="567"/>
        <w:rPr>
          <w:rFonts w:ascii="Times New Roman" w:hAnsi="Times New Roman" w:cs="Times New Roman"/>
        </w:rPr>
      </w:pPr>
      <w:proofErr w:type="spellStart"/>
      <w:r w:rsidRPr="00885659">
        <w:rPr>
          <w:rFonts w:ascii="Times New Roman" w:hAnsi="Times New Roman" w:cs="Times New Roman"/>
        </w:rPr>
        <w:t>Mālkalnu</w:t>
      </w:r>
      <w:proofErr w:type="spellEnd"/>
      <w:r w:rsidRPr="00885659">
        <w:rPr>
          <w:rFonts w:ascii="Times New Roman" w:hAnsi="Times New Roman" w:cs="Times New Roman"/>
        </w:rPr>
        <w:t xml:space="preserve"> ielas pārbūve Siguldā, Siguldas novadā veiks pretendents – SIA “</w:t>
      </w:r>
      <w:proofErr w:type="spellStart"/>
      <w:r w:rsidRPr="00885659">
        <w:rPr>
          <w:rFonts w:ascii="Times New Roman" w:hAnsi="Times New Roman" w:cs="Times New Roman"/>
        </w:rPr>
        <w:t>Buildimpeks</w:t>
      </w:r>
      <w:proofErr w:type="spellEnd"/>
      <w:r w:rsidRPr="00885659">
        <w:rPr>
          <w:rFonts w:ascii="Times New Roman" w:hAnsi="Times New Roman" w:cs="Times New Roman"/>
        </w:rPr>
        <w:t>”, kuras iesniegtais piedāvājums atbilst iepirkuma Nolikuma prasībām un ir saimnieciski visizdevīgākais piedāvājums, kuru nosaka, vērtējot tikai cenu.</w:t>
      </w:r>
    </w:p>
    <w:p w:rsidR="00DF2D14" w:rsidRPr="00885659" w:rsidRDefault="00DF2D14" w:rsidP="00DF2D14">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  1</w:t>
      </w:r>
      <w:r w:rsidR="000B1DF2" w:rsidRPr="00885659">
        <w:rPr>
          <w:rFonts w:ascii="Times New Roman" w:eastAsia="Times New Roman" w:hAnsi="Times New Roman" w:cs="Times New Roman"/>
          <w:b/>
          <w:lang w:eastAsia="lv-LV"/>
        </w:rPr>
        <w:t>5</w:t>
      </w:r>
      <w:r w:rsidRPr="00885659">
        <w:rPr>
          <w:rFonts w:ascii="Times New Roman" w:eastAsia="Times New Roman" w:hAnsi="Times New Roman" w:cs="Times New Roman"/>
          <w:b/>
          <w:lang w:eastAsia="lv-LV"/>
        </w:rPr>
        <w:t>.</w:t>
      </w:r>
      <w:r w:rsidRPr="00885659">
        <w:rPr>
          <w:rFonts w:ascii="Times New Roman" w:eastAsia="Times New Roman" w:hAnsi="Times New Roman" w:cs="Times New Roman"/>
          <w:lang w:eastAsia="lv-LV"/>
        </w:rPr>
        <w:t xml:space="preserve"> </w:t>
      </w:r>
      <w:bookmarkEnd w:id="7"/>
      <w:r w:rsidRPr="00885659">
        <w:rPr>
          <w:rFonts w:ascii="Times New Roman" w:eastAsia="Times New Roman" w:hAnsi="Times New Roman" w:cs="Times New Roman"/>
          <w:b/>
          <w:lang w:eastAsia="lv-LV"/>
        </w:rPr>
        <w:t>Saņemtie pieprasījumi izskaidrot iepirkuma Nolikumu, sniegtās atbildes:</w:t>
      </w:r>
      <w:r w:rsidRPr="00885659">
        <w:rPr>
          <w:rFonts w:ascii="Times New Roman" w:eastAsia="Times New Roman" w:hAnsi="Times New Roman" w:cs="Times New Roman"/>
          <w:lang w:eastAsia="lv-LV"/>
        </w:rPr>
        <w:t xml:space="preserve"> </w:t>
      </w:r>
    </w:p>
    <w:p w:rsidR="00252E83" w:rsidRPr="00885659" w:rsidRDefault="00252E83" w:rsidP="00252E83">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885659" w:rsidRPr="00885659">
        <w:rPr>
          <w:rFonts w:ascii="Times New Roman" w:eastAsia="Times New Roman" w:hAnsi="Times New Roman" w:cs="Times New Roman"/>
          <w:lang w:eastAsia="lv-LV"/>
        </w:rPr>
        <w:t>12.04.2019., 15</w:t>
      </w:r>
      <w:r w:rsidRPr="00885659">
        <w:rPr>
          <w:rFonts w:ascii="Times New Roman" w:eastAsia="Times New Roman" w:hAnsi="Times New Roman" w:cs="Times New Roman"/>
          <w:lang w:eastAsia="lv-LV"/>
        </w:rPr>
        <w:t>.0</w:t>
      </w:r>
      <w:r w:rsidR="00885659" w:rsidRPr="00885659">
        <w:rPr>
          <w:rFonts w:ascii="Times New Roman" w:eastAsia="Times New Roman" w:hAnsi="Times New Roman" w:cs="Times New Roman"/>
          <w:lang w:eastAsia="lv-LV"/>
        </w:rPr>
        <w:t>4</w:t>
      </w:r>
      <w:r w:rsidRPr="00885659">
        <w:rPr>
          <w:rFonts w:ascii="Times New Roman" w:eastAsia="Times New Roman" w:hAnsi="Times New Roman" w:cs="Times New Roman"/>
          <w:lang w:eastAsia="lv-LV"/>
        </w:rPr>
        <w:t>.2019. tika saņemti jautājumi EIS e-konkursu apakšsistēmā;</w:t>
      </w:r>
    </w:p>
    <w:p w:rsidR="00DF2D14" w:rsidRPr="00885659" w:rsidRDefault="00252E83" w:rsidP="00252E83">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885659" w:rsidRPr="00885659">
        <w:rPr>
          <w:rFonts w:ascii="Times New Roman" w:eastAsia="Times New Roman" w:hAnsi="Times New Roman" w:cs="Times New Roman"/>
          <w:lang w:eastAsia="lv-LV"/>
        </w:rPr>
        <w:t>16</w:t>
      </w:r>
      <w:r w:rsidRPr="00885659">
        <w:rPr>
          <w:rFonts w:ascii="Times New Roman" w:eastAsia="Times New Roman" w:hAnsi="Times New Roman" w:cs="Times New Roman"/>
          <w:lang w:eastAsia="lv-LV"/>
        </w:rPr>
        <w:t>.0</w:t>
      </w:r>
      <w:r w:rsidR="00885659" w:rsidRPr="00885659">
        <w:rPr>
          <w:rFonts w:ascii="Times New Roman" w:eastAsia="Times New Roman" w:hAnsi="Times New Roman" w:cs="Times New Roman"/>
          <w:lang w:eastAsia="lv-LV"/>
        </w:rPr>
        <w:t>4</w:t>
      </w:r>
      <w:r w:rsidRPr="00885659">
        <w:rPr>
          <w:rFonts w:ascii="Times New Roman" w:eastAsia="Times New Roman" w:hAnsi="Times New Roman" w:cs="Times New Roman"/>
          <w:lang w:eastAsia="lv-LV"/>
        </w:rPr>
        <w:t>.2019. tika sniegta atbilde 1.3.8-2/</w:t>
      </w:r>
      <w:r w:rsidR="00885659" w:rsidRPr="00885659">
        <w:rPr>
          <w:rFonts w:ascii="Times New Roman" w:eastAsia="Times New Roman" w:hAnsi="Times New Roman" w:cs="Times New Roman"/>
          <w:lang w:eastAsia="lv-LV"/>
        </w:rPr>
        <w:t>987</w:t>
      </w:r>
      <w:r w:rsidRPr="00885659">
        <w:rPr>
          <w:rFonts w:ascii="Times New Roman" w:eastAsia="Times New Roman" w:hAnsi="Times New Roman" w:cs="Times New Roman"/>
          <w:lang w:eastAsia="lv-LV"/>
        </w:rPr>
        <w:t>, kura ievietota Siguldas novada pašvaldības tīmekļvietnē un EIS e-konkursu apakšsistēmā.</w:t>
      </w: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hAnsi="Times New Roman" w:cs="Times New Roman"/>
        </w:rPr>
      </w:pPr>
      <w:r w:rsidRPr="00885659">
        <w:rPr>
          <w:rFonts w:ascii="Times New Roman" w:eastAsia="Times New Roman" w:hAnsi="Times New Roman" w:cs="Times New Roman"/>
          <w:lang w:eastAsia="lv-LV"/>
        </w:rPr>
        <w:t>Iepirkuma komisijas priekšsēdētāja</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proofErr w:type="spellStart"/>
      <w:r w:rsidRPr="00885659">
        <w:rPr>
          <w:rFonts w:ascii="Times New Roman" w:eastAsia="Times New Roman" w:hAnsi="Times New Roman" w:cs="Times New Roman"/>
          <w:lang w:eastAsia="lv-LV"/>
        </w:rPr>
        <w:t>I.Zālīte</w:t>
      </w:r>
      <w:proofErr w:type="spellEnd"/>
    </w:p>
    <w:p w:rsidR="00DF2D14" w:rsidRPr="00824D9F" w:rsidRDefault="00DF2D14" w:rsidP="00DF2D14">
      <w:pPr>
        <w:rPr>
          <w:rFonts w:ascii="Times New Roman" w:hAnsi="Times New Roman" w:cs="Times New Roman"/>
        </w:rPr>
      </w:pPr>
    </w:p>
    <w:p w:rsidR="00DF2D14" w:rsidRPr="00824D9F" w:rsidRDefault="00DF2D14" w:rsidP="00DF2D14">
      <w:pPr>
        <w:rPr>
          <w:rFonts w:ascii="Times New Roman" w:hAnsi="Times New Roman" w:cs="Times New Roman"/>
        </w:rPr>
      </w:pPr>
    </w:p>
    <w:p w:rsidR="00DF2D14" w:rsidRDefault="00DF2D14"/>
    <w:sectPr w:rsidR="00DF2D14" w:rsidSect="003A0B48">
      <w:footerReference w:type="even" r:id="rId12"/>
      <w:footerReference w:type="default" r:id="rId13"/>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AC" w:rsidRDefault="00D24FAC" w:rsidP="00DF2D14">
      <w:pPr>
        <w:spacing w:after="0" w:line="240" w:lineRule="auto"/>
      </w:pPr>
      <w:r>
        <w:separator/>
      </w:r>
    </w:p>
  </w:endnote>
  <w:endnote w:type="continuationSeparator" w:id="0">
    <w:p w:rsidR="00D24FAC" w:rsidRDefault="00D24FAC" w:rsidP="00DF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B91534"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0DBF" w:rsidRDefault="00D24FAC"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D24FAC" w:rsidP="007824F0">
    <w:pPr>
      <w:pStyle w:val="Footer"/>
      <w:framePr w:wrap="around" w:vAnchor="text" w:hAnchor="margin" w:xAlign="center" w:y="1"/>
      <w:rPr>
        <w:rStyle w:val="PageNumber"/>
      </w:rPr>
    </w:pPr>
  </w:p>
  <w:p w:rsidR="005E0DBF" w:rsidRDefault="00D24FAC"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AC" w:rsidRDefault="00D24FAC" w:rsidP="00DF2D14">
      <w:pPr>
        <w:spacing w:after="0" w:line="240" w:lineRule="auto"/>
      </w:pPr>
      <w:r>
        <w:separator/>
      </w:r>
    </w:p>
  </w:footnote>
  <w:footnote w:type="continuationSeparator" w:id="0">
    <w:p w:rsidR="00D24FAC" w:rsidRDefault="00D24FAC" w:rsidP="00DF2D14">
      <w:pPr>
        <w:spacing w:after="0" w:line="240" w:lineRule="auto"/>
      </w:pPr>
      <w:r>
        <w:continuationSeparator/>
      </w:r>
    </w:p>
  </w:footnote>
  <w:footnote w:id="1">
    <w:p w:rsidR="00AC6F5B" w:rsidRPr="00A84E64" w:rsidRDefault="00AC6F5B" w:rsidP="00AC6F5B">
      <w:pPr>
        <w:pStyle w:val="FootnoteText"/>
        <w:rPr>
          <w:rFonts w:ascii="Times New Roman" w:hAnsi="Times New Roman" w:cs="Times New Roman"/>
        </w:rPr>
      </w:pPr>
      <w:r>
        <w:rPr>
          <w:rStyle w:val="FootnoteReference"/>
        </w:rPr>
        <w:footnoteRef/>
      </w:r>
      <w:r>
        <w:t xml:space="preserve"> </w:t>
      </w:r>
      <w:r w:rsidRPr="00C46B3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EF37F5"/>
    <w:multiLevelType w:val="multilevel"/>
    <w:tmpl w:val="D0DE5EE8"/>
    <w:lvl w:ilvl="0">
      <w:start w:val="13"/>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2019"/>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53D2615"/>
    <w:multiLevelType w:val="multilevel"/>
    <w:tmpl w:val="4F7CB0B0"/>
    <w:lvl w:ilvl="0">
      <w:start w:val="10"/>
      <w:numFmt w:val="decimal"/>
      <w:lvlText w:val="%1."/>
      <w:lvlJc w:val="left"/>
      <w:pPr>
        <w:ind w:left="480" w:hanging="480"/>
      </w:pPr>
      <w:rPr>
        <w:rFonts w:hint="default"/>
      </w:rPr>
    </w:lvl>
    <w:lvl w:ilvl="1">
      <w:start w:val="3"/>
      <w:numFmt w:val="decimal"/>
      <w:lvlText w:val="%1.%2."/>
      <w:lvlJc w:val="left"/>
      <w:pPr>
        <w:ind w:left="1724" w:hanging="48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452" w:hanging="720"/>
      </w:pPr>
      <w:rPr>
        <w:rFonts w:hint="default"/>
      </w:rPr>
    </w:lvl>
    <w:lvl w:ilvl="4">
      <w:start w:val="1"/>
      <w:numFmt w:val="decimal"/>
      <w:lvlText w:val="%1.%2.%3.%4.%5."/>
      <w:lvlJc w:val="left"/>
      <w:pPr>
        <w:ind w:left="6056" w:hanging="1080"/>
      </w:pPr>
      <w:rPr>
        <w:rFonts w:hint="default"/>
      </w:rPr>
    </w:lvl>
    <w:lvl w:ilvl="5">
      <w:start w:val="1"/>
      <w:numFmt w:val="decimal"/>
      <w:lvlText w:val="%1.%2.%3.%4.%5.%6."/>
      <w:lvlJc w:val="left"/>
      <w:pPr>
        <w:ind w:left="7300" w:hanging="1080"/>
      </w:pPr>
      <w:rPr>
        <w:rFonts w:hint="default"/>
      </w:rPr>
    </w:lvl>
    <w:lvl w:ilvl="6">
      <w:start w:val="1"/>
      <w:numFmt w:val="decimal"/>
      <w:lvlText w:val="%1.%2.%3.%4.%5.%6.%7."/>
      <w:lvlJc w:val="left"/>
      <w:pPr>
        <w:ind w:left="8904" w:hanging="1440"/>
      </w:pPr>
      <w:rPr>
        <w:rFonts w:hint="default"/>
      </w:rPr>
    </w:lvl>
    <w:lvl w:ilvl="7">
      <w:start w:val="1"/>
      <w:numFmt w:val="decimal"/>
      <w:lvlText w:val="%1.%2.%3.%4.%5.%6.%7.%8."/>
      <w:lvlJc w:val="left"/>
      <w:pPr>
        <w:ind w:left="10148" w:hanging="1440"/>
      </w:pPr>
      <w:rPr>
        <w:rFonts w:hint="default"/>
      </w:rPr>
    </w:lvl>
    <w:lvl w:ilvl="8">
      <w:start w:val="1"/>
      <w:numFmt w:val="decimal"/>
      <w:lvlText w:val="%1.%2.%3.%4.%5.%6.%7.%8.%9."/>
      <w:lvlJc w:val="left"/>
      <w:pPr>
        <w:ind w:left="11752" w:hanging="1800"/>
      </w:pPr>
      <w:rPr>
        <w:rFonts w:hint="default"/>
      </w:rPr>
    </w:lvl>
  </w:abstractNum>
  <w:abstractNum w:abstractNumId="4" w15:restartNumberingAfterBreak="0">
    <w:nsid w:val="6A6D2916"/>
    <w:multiLevelType w:val="multilevel"/>
    <w:tmpl w:val="F3246608"/>
    <w:lvl w:ilvl="0">
      <w:start w:val="10"/>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5"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14"/>
    <w:rsid w:val="00025818"/>
    <w:rsid w:val="0004107B"/>
    <w:rsid w:val="00050CFE"/>
    <w:rsid w:val="000B1DF2"/>
    <w:rsid w:val="00100851"/>
    <w:rsid w:val="00252E83"/>
    <w:rsid w:val="00272902"/>
    <w:rsid w:val="002A0610"/>
    <w:rsid w:val="00386920"/>
    <w:rsid w:val="003950B4"/>
    <w:rsid w:val="003B1B42"/>
    <w:rsid w:val="004744BE"/>
    <w:rsid w:val="00490262"/>
    <w:rsid w:val="00522A59"/>
    <w:rsid w:val="005D47DE"/>
    <w:rsid w:val="005F1FD3"/>
    <w:rsid w:val="00612252"/>
    <w:rsid w:val="00727671"/>
    <w:rsid w:val="007976FE"/>
    <w:rsid w:val="00812DCE"/>
    <w:rsid w:val="00885659"/>
    <w:rsid w:val="00A250DC"/>
    <w:rsid w:val="00AC6F5B"/>
    <w:rsid w:val="00B91534"/>
    <w:rsid w:val="00BC0611"/>
    <w:rsid w:val="00D24FAC"/>
    <w:rsid w:val="00DE2FD2"/>
    <w:rsid w:val="00DF2D14"/>
    <w:rsid w:val="00E26F95"/>
    <w:rsid w:val="00E747EA"/>
    <w:rsid w:val="00EC0573"/>
    <w:rsid w:val="00F4227F"/>
    <w:rsid w:val="00FA2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C4B6"/>
  <w15:chartTrackingRefBased/>
  <w15:docId w15:val="{B31239F5-2EEC-4FC0-868F-959BC7B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F2D14"/>
    <w:pPr>
      <w:tabs>
        <w:tab w:val="center" w:pos="4153"/>
        <w:tab w:val="right" w:pos="8306"/>
      </w:tabs>
      <w:spacing w:after="0" w:line="240" w:lineRule="auto"/>
    </w:pPr>
  </w:style>
  <w:style w:type="character" w:customStyle="1" w:styleId="FooterChar">
    <w:name w:val="Footer Char"/>
    <w:basedOn w:val="DefaultParagraphFont"/>
    <w:link w:val="Footer"/>
    <w:rsid w:val="00DF2D14"/>
  </w:style>
  <w:style w:type="character" w:styleId="PageNumber">
    <w:name w:val="page number"/>
    <w:basedOn w:val="DefaultParagraphFont"/>
    <w:rsid w:val="00DF2D14"/>
  </w:style>
  <w:style w:type="character" w:styleId="Hyperlink">
    <w:name w:val="Hyperlink"/>
    <w:basedOn w:val="DefaultParagraphFont"/>
    <w:uiPriority w:val="99"/>
    <w:unhideWhenUsed/>
    <w:rsid w:val="00DF2D14"/>
    <w:rPr>
      <w:color w:val="0563C1" w:themeColor="hyperlink"/>
      <w:u w:val="single"/>
    </w:rPr>
  </w:style>
  <w:style w:type="paragraph" w:styleId="ListParagraph">
    <w:name w:val="List Paragraph"/>
    <w:basedOn w:val="Normal"/>
    <w:link w:val="ListParagraphChar"/>
    <w:uiPriority w:val="34"/>
    <w:qFormat/>
    <w:rsid w:val="00DF2D14"/>
    <w:pPr>
      <w:ind w:left="720"/>
      <w:contextualSpacing/>
    </w:pPr>
  </w:style>
  <w:style w:type="character" w:customStyle="1" w:styleId="ListParagraphChar">
    <w:name w:val="List Paragraph Char"/>
    <w:link w:val="ListParagraph"/>
    <w:uiPriority w:val="34"/>
    <w:rsid w:val="00DF2D14"/>
  </w:style>
  <w:style w:type="paragraph" w:styleId="FootnoteText">
    <w:name w:val="footnote text"/>
    <w:basedOn w:val="Normal"/>
    <w:link w:val="FootnoteTextChar"/>
    <w:semiHidden/>
    <w:unhideWhenUsed/>
    <w:rsid w:val="00DF2D14"/>
    <w:pPr>
      <w:spacing w:after="0" w:line="240" w:lineRule="auto"/>
    </w:pPr>
    <w:rPr>
      <w:sz w:val="20"/>
      <w:szCs w:val="20"/>
    </w:rPr>
  </w:style>
  <w:style w:type="character" w:customStyle="1" w:styleId="FootnoteTextChar">
    <w:name w:val="Footnote Text Char"/>
    <w:basedOn w:val="DefaultParagraphFont"/>
    <w:link w:val="FootnoteText"/>
    <w:semiHidden/>
    <w:rsid w:val="00DF2D14"/>
    <w:rPr>
      <w:sz w:val="20"/>
      <w:szCs w:val="20"/>
    </w:rPr>
  </w:style>
  <w:style w:type="character" w:styleId="FootnoteReference">
    <w:name w:val="footnote reference"/>
    <w:basedOn w:val="DefaultParagraphFont"/>
    <w:uiPriority w:val="99"/>
    <w:semiHidden/>
    <w:unhideWhenUsed/>
    <w:rsid w:val="00DF2D14"/>
    <w:rPr>
      <w:vertAlign w:val="superscript"/>
    </w:rPr>
  </w:style>
  <w:style w:type="table" w:styleId="TableGrid">
    <w:name w:val="Table Grid"/>
    <w:basedOn w:val="TableNormal"/>
    <w:uiPriority w:val="39"/>
    <w:rsid w:val="00DF2D1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119">
      <w:bodyDiv w:val="1"/>
      <w:marLeft w:val="0"/>
      <w:marRight w:val="0"/>
      <w:marTop w:val="0"/>
      <w:marBottom w:val="0"/>
      <w:divBdr>
        <w:top w:val="none" w:sz="0" w:space="0" w:color="auto"/>
        <w:left w:val="none" w:sz="0" w:space="0" w:color="auto"/>
        <w:bottom w:val="none" w:sz="0" w:space="0" w:color="auto"/>
        <w:right w:val="none" w:sz="0" w:space="0" w:color="auto"/>
      </w:divBdr>
    </w:div>
    <w:div w:id="1323899230">
      <w:bodyDiv w:val="1"/>
      <w:marLeft w:val="0"/>
      <w:marRight w:val="0"/>
      <w:marTop w:val="0"/>
      <w:marBottom w:val="0"/>
      <w:divBdr>
        <w:top w:val="none" w:sz="0" w:space="0" w:color="auto"/>
        <w:left w:val="none" w:sz="0" w:space="0" w:color="auto"/>
        <w:bottom w:val="none" w:sz="0" w:space="0" w:color="auto"/>
        <w:right w:val="none" w:sz="0" w:space="0" w:color="auto"/>
      </w:divBdr>
    </w:div>
    <w:div w:id="15654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19322</Words>
  <Characters>11015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2019-07-08T05:37:00Z</dcterms:created>
  <dcterms:modified xsi:type="dcterms:W3CDTF">2019-07-08T06:44:00Z</dcterms:modified>
</cp:coreProperties>
</file>