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475" w:rsidRPr="00B162E9" w:rsidRDefault="00587475" w:rsidP="00587475">
      <w:pPr>
        <w:pStyle w:val="ListParagraph"/>
        <w:keepNext/>
        <w:widowControl w:val="0"/>
        <w:autoSpaceDE w:val="0"/>
        <w:ind w:left="567"/>
        <w:jc w:val="center"/>
        <w:rPr>
          <w:rFonts w:ascii="Arial Narrow" w:hAnsi="Arial Narrow" w:cs="Arial Narrow"/>
          <w:b/>
          <w:bCs/>
        </w:rPr>
      </w:pPr>
      <w:bookmarkStart w:id="0" w:name="_GoBack"/>
      <w:bookmarkEnd w:id="0"/>
      <w:r w:rsidRPr="00B162E9">
        <w:rPr>
          <w:rFonts w:ascii="Arial Narrow" w:hAnsi="Arial Narrow" w:cs="Arial Narrow"/>
          <w:b/>
          <w:bCs/>
        </w:rPr>
        <w:t>4.4.2.1.</w:t>
      </w:r>
      <w:r w:rsidRPr="00B162E9">
        <w:rPr>
          <w:rFonts w:ascii="Arial Narrow" w:hAnsi="Arial Narrow" w:cs="Arial Narrow"/>
          <w:bCs/>
        </w:rPr>
        <w:t xml:space="preserve"> </w:t>
      </w:r>
      <w:r w:rsidRPr="00B162E9">
        <w:rPr>
          <w:rFonts w:ascii="Arial Narrow" w:hAnsi="Arial Narrow" w:cs="Arial Narrow"/>
          <w:b/>
          <w:bCs/>
        </w:rPr>
        <w:t>Publiskās apbūves teritorija (P)</w:t>
      </w:r>
    </w:p>
    <w:p w:rsidR="00587475" w:rsidRPr="00B162E9" w:rsidRDefault="00587475" w:rsidP="00587475">
      <w:pPr>
        <w:widowControl w:val="0"/>
        <w:numPr>
          <w:ilvl w:val="0"/>
          <w:numId w:val="1"/>
        </w:numPr>
        <w:autoSpaceDE w:val="0"/>
        <w:spacing w:before="120"/>
        <w:jc w:val="both"/>
        <w:rPr>
          <w:rFonts w:ascii="Arial Narrow" w:hAnsi="Arial Narrow" w:cs="Arial Narrow"/>
          <w:b/>
          <w:bCs/>
        </w:rPr>
      </w:pPr>
      <w:r w:rsidRPr="00B162E9">
        <w:rPr>
          <w:rFonts w:ascii="Arial Narrow" w:hAnsi="Arial Narrow" w:cs="Arial Narrow"/>
          <w:b/>
          <w:bCs/>
        </w:rPr>
        <w:t xml:space="preserve">Publiskās apbūves teritorija (P) </w:t>
      </w:r>
      <w:r w:rsidRPr="00B162E9">
        <w:rPr>
          <w:rFonts w:ascii="Arial Narrow" w:hAnsi="Arial Narrow" w:cs="Arial Narrow"/>
        </w:rPr>
        <w:t xml:space="preserve">neatšķiras pēc to lomas pilsētas struktūrā, taču tām </w:t>
      </w:r>
      <w:r w:rsidRPr="00B162E9">
        <w:rPr>
          <w:rFonts w:ascii="Arial Narrow" w:hAnsi="Arial Narrow" w:cs="Arial Narrow"/>
          <w:bCs/>
        </w:rPr>
        <w:t>ir dažādas funkcijas, kas atšķiras pēc tā, kas ir tajās veikto darbību galvenais mērķis – noteiktu pakalpojumu sniegšana vai peļņas gūšana.</w:t>
      </w:r>
    </w:p>
    <w:p w:rsidR="00587475" w:rsidRPr="00B162E9" w:rsidRDefault="00587475" w:rsidP="00587475">
      <w:pPr>
        <w:widowControl w:val="0"/>
        <w:numPr>
          <w:ilvl w:val="0"/>
          <w:numId w:val="1"/>
        </w:numPr>
        <w:tabs>
          <w:tab w:val="left" w:pos="9354"/>
        </w:tabs>
        <w:autoSpaceDE w:val="0"/>
        <w:spacing w:before="120"/>
        <w:ind w:right="-6"/>
        <w:jc w:val="both"/>
        <w:rPr>
          <w:rFonts w:ascii="Arial Narrow" w:hAnsi="Arial Narrow" w:cs="Arial Narrow"/>
          <w:b/>
        </w:rPr>
      </w:pPr>
      <w:r w:rsidRPr="00B162E9">
        <w:rPr>
          <w:rFonts w:ascii="Arial Narrow" w:hAnsi="Arial Narrow" w:cs="Arial Narrow"/>
          <w:b/>
        </w:rPr>
        <w:t>Galvenā izmantošana:</w:t>
      </w:r>
    </w:p>
    <w:p w:rsidR="00587475" w:rsidRPr="00B162E9" w:rsidRDefault="00587475" w:rsidP="00587475">
      <w:pPr>
        <w:widowControl w:val="0"/>
        <w:numPr>
          <w:ilvl w:val="1"/>
          <w:numId w:val="1"/>
        </w:numPr>
        <w:tabs>
          <w:tab w:val="num" w:pos="1276"/>
        </w:tabs>
        <w:autoSpaceDE w:val="0"/>
        <w:spacing w:before="120"/>
        <w:ind w:left="1276" w:right="-6" w:hanging="709"/>
        <w:jc w:val="both"/>
        <w:rPr>
          <w:rFonts w:ascii="Arial Narrow" w:hAnsi="Arial Narrow" w:cs="Arial Narrow"/>
        </w:rPr>
      </w:pPr>
      <w:r w:rsidRPr="00B162E9">
        <w:rPr>
          <w:rFonts w:ascii="Arial Narrow" w:hAnsi="Arial Narrow"/>
          <w:b/>
        </w:rPr>
        <w:t>Publiskā apbūve un teritorijas izmantošana</w:t>
      </w:r>
      <w:r w:rsidRPr="00B162E9">
        <w:rPr>
          <w:rFonts w:ascii="Arial Narrow" w:hAnsi="Arial Narrow"/>
        </w:rPr>
        <w:t>;</w:t>
      </w:r>
    </w:p>
    <w:p w:rsidR="00587475" w:rsidRPr="00B162E9" w:rsidRDefault="00587475" w:rsidP="00587475">
      <w:pPr>
        <w:widowControl w:val="0"/>
        <w:numPr>
          <w:ilvl w:val="2"/>
          <w:numId w:val="1"/>
        </w:numPr>
        <w:autoSpaceDE w:val="0"/>
        <w:jc w:val="both"/>
        <w:rPr>
          <w:rFonts w:ascii="Arial Narrow" w:hAnsi="Arial Narrow" w:cs="Arial Narrow"/>
        </w:rPr>
      </w:pPr>
      <w:r w:rsidRPr="00B162E9">
        <w:rPr>
          <w:rFonts w:ascii="Arial Narrow" w:hAnsi="Arial Narrow"/>
        </w:rPr>
        <w:t xml:space="preserve">biroju ēku </w:t>
      </w:r>
      <w:r w:rsidRPr="00B162E9">
        <w:rPr>
          <w:rFonts w:ascii="Arial Narrow" w:hAnsi="Arial Narrow"/>
          <w:bCs/>
        </w:rPr>
        <w:t>būvniecība -</w:t>
      </w:r>
      <w:r w:rsidRPr="00B162E9">
        <w:rPr>
          <w:rFonts w:ascii="Arial Narrow" w:hAnsi="Arial Narrow"/>
        </w:rPr>
        <w:t xml:space="preserve"> uzņēmumu un organizāciju iestādes; bankas; diplomātiskie dienesti; konferenču un kongresu centri; pašvaldības iestādes; valsts pārvaldes iestādes; </w:t>
      </w:r>
      <w:r w:rsidRPr="00B162E9">
        <w:rPr>
          <w:rFonts w:ascii="Arial Narrow" w:hAnsi="Arial Narrow"/>
          <w:bCs/>
        </w:rPr>
        <w:t>sakaru nodaļas;</w:t>
      </w:r>
      <w:r w:rsidRPr="00B162E9">
        <w:rPr>
          <w:rFonts w:ascii="Arial Narrow" w:hAnsi="Arial Narrow"/>
        </w:rPr>
        <w:t xml:space="preserve"> </w:t>
      </w:r>
      <w:r w:rsidRPr="00B162E9">
        <w:rPr>
          <w:rFonts w:ascii="Arial Narrow" w:hAnsi="Arial Narrow"/>
          <w:bCs/>
        </w:rPr>
        <w:t>radiostaciju un televīzijas centru – studijas utt.;</w:t>
      </w:r>
    </w:p>
    <w:p w:rsidR="00587475" w:rsidRPr="00B162E9" w:rsidRDefault="00587475" w:rsidP="00587475">
      <w:pPr>
        <w:widowControl w:val="0"/>
        <w:numPr>
          <w:ilvl w:val="2"/>
          <w:numId w:val="1"/>
        </w:numPr>
        <w:autoSpaceDE w:val="0"/>
        <w:jc w:val="both"/>
        <w:rPr>
          <w:rFonts w:ascii="Arial Narrow" w:hAnsi="Arial Narrow" w:cs="Arial Narrow"/>
        </w:rPr>
      </w:pPr>
      <w:r w:rsidRPr="00B162E9">
        <w:rPr>
          <w:rFonts w:ascii="Arial Narrow" w:hAnsi="Arial Narrow"/>
        </w:rPr>
        <w:t xml:space="preserve">tirdzniecības un /vai pakalpojumu objektu  </w:t>
      </w:r>
      <w:r w:rsidRPr="00B162E9">
        <w:rPr>
          <w:rFonts w:ascii="Arial Narrow" w:hAnsi="Arial Narrow"/>
          <w:bCs/>
        </w:rPr>
        <w:t>būvniecība</w:t>
      </w:r>
      <w:r w:rsidRPr="00B162E9">
        <w:rPr>
          <w:rFonts w:ascii="Arial Narrow" w:hAnsi="Arial Narrow"/>
        </w:rPr>
        <w:t xml:space="preserve"> – veikalu, aptieku un sabiedriskās ēdināšanas uzņēmumu darbība</w:t>
      </w:r>
      <w:r w:rsidRPr="00B162E9">
        <w:rPr>
          <w:rFonts w:ascii="Arial Narrow" w:hAnsi="Arial Narrow"/>
          <w:bCs/>
        </w:rPr>
        <w:t>;</w:t>
      </w:r>
      <w:r w:rsidRPr="00B162E9">
        <w:rPr>
          <w:rFonts w:ascii="Arial Narrow" w:hAnsi="Arial Narrow"/>
        </w:rPr>
        <w:t xml:space="preserve"> sezonas rakstura tirdzniecības un /vai pakalpojumu objektu  </w:t>
      </w:r>
      <w:r w:rsidRPr="00B162E9">
        <w:rPr>
          <w:rFonts w:ascii="Arial Narrow" w:hAnsi="Arial Narrow"/>
          <w:bCs/>
        </w:rPr>
        <w:t>būvniecība</w:t>
      </w:r>
      <w:r w:rsidRPr="00B162E9">
        <w:rPr>
          <w:rFonts w:ascii="Arial Narrow" w:hAnsi="Arial Narrow"/>
        </w:rPr>
        <w:t xml:space="preserve"> (tirdzniecības kioski  un segtie tirdzniecības stendi), degvielas </w:t>
      </w:r>
      <w:proofErr w:type="spellStart"/>
      <w:r w:rsidRPr="00B162E9">
        <w:rPr>
          <w:rFonts w:ascii="Arial Narrow" w:hAnsi="Arial Narrow"/>
        </w:rPr>
        <w:t>uzpildes</w:t>
      </w:r>
      <w:proofErr w:type="spellEnd"/>
      <w:r w:rsidRPr="00B162E9">
        <w:rPr>
          <w:rFonts w:ascii="Arial Narrow" w:hAnsi="Arial Narrow"/>
        </w:rPr>
        <w:t xml:space="preserve"> staciju </w:t>
      </w:r>
      <w:r w:rsidRPr="00B162E9">
        <w:rPr>
          <w:rFonts w:ascii="Arial Narrow" w:hAnsi="Arial Narrow"/>
          <w:bCs/>
        </w:rPr>
        <w:t>būvniecība;</w:t>
      </w:r>
    </w:p>
    <w:p w:rsidR="00587475" w:rsidRPr="00B162E9" w:rsidRDefault="00587475" w:rsidP="00587475">
      <w:pPr>
        <w:widowControl w:val="0"/>
        <w:numPr>
          <w:ilvl w:val="2"/>
          <w:numId w:val="1"/>
        </w:numPr>
        <w:autoSpaceDE w:val="0"/>
        <w:jc w:val="both"/>
        <w:rPr>
          <w:rFonts w:ascii="Arial Narrow" w:hAnsi="Arial Narrow" w:cs="Arial Narrow"/>
        </w:rPr>
      </w:pPr>
      <w:r w:rsidRPr="00B162E9">
        <w:rPr>
          <w:rFonts w:ascii="Arial Narrow" w:hAnsi="Arial Narrow"/>
        </w:rPr>
        <w:t xml:space="preserve">tūrisma un atpūtas iestāžu apbūve – </w:t>
      </w:r>
      <w:r w:rsidRPr="00B162E9">
        <w:rPr>
          <w:rFonts w:ascii="Arial Narrow" w:hAnsi="Arial Narrow" w:cs="Arial"/>
        </w:rPr>
        <w:t>Izmitināšana viesnīcās un līdzīgās apmešanās vietās</w:t>
      </w:r>
      <w:r w:rsidRPr="00B162E9">
        <w:rPr>
          <w:rFonts w:ascii="Arial Narrow" w:hAnsi="Arial Narrow"/>
        </w:rPr>
        <w:t xml:space="preserve"> (dienesta viesnīcas; jauniešu kopmītnes); </w:t>
      </w:r>
      <w:r w:rsidRPr="00B162E9">
        <w:rPr>
          <w:rFonts w:ascii="Arial Narrow" w:hAnsi="Arial Narrow" w:cs="Arial"/>
        </w:rPr>
        <w:t>viesu mājās un cita veida īslaicīgas apmešanās vietās</w:t>
      </w:r>
      <w:r w:rsidRPr="00B162E9">
        <w:rPr>
          <w:rFonts w:ascii="Arial Narrow" w:hAnsi="Arial Narrow"/>
        </w:rPr>
        <w:t xml:space="preserve"> (viesu nami; pansijas); </w:t>
      </w:r>
      <w:r w:rsidRPr="00B162E9">
        <w:rPr>
          <w:rFonts w:ascii="Arial Narrow" w:hAnsi="Arial Narrow" w:cs="Arial"/>
        </w:rPr>
        <w:t>kempingu, atpūtas transportlīdzekļu laukumu un apdzīvojamo autopiekabju laukumu ierīkošana;</w:t>
      </w:r>
    </w:p>
    <w:p w:rsidR="00587475" w:rsidRPr="00B162E9" w:rsidRDefault="00587475" w:rsidP="00587475">
      <w:pPr>
        <w:widowControl w:val="0"/>
        <w:numPr>
          <w:ilvl w:val="2"/>
          <w:numId w:val="1"/>
        </w:numPr>
        <w:autoSpaceDE w:val="0"/>
        <w:jc w:val="both"/>
        <w:rPr>
          <w:rFonts w:ascii="Arial Narrow" w:hAnsi="Arial Narrow" w:cs="Arial Narrow"/>
        </w:rPr>
      </w:pPr>
      <w:r w:rsidRPr="00B162E9">
        <w:rPr>
          <w:rFonts w:ascii="Arial Narrow" w:hAnsi="Arial Narrow"/>
          <w:bCs/>
        </w:rPr>
        <w:t xml:space="preserve">izglītības un zinātnes iestāžu apbūve - pirmskolas vecuma bērnu iestādes; </w:t>
      </w:r>
      <w:r w:rsidRPr="00B162E9">
        <w:rPr>
          <w:rFonts w:ascii="Arial Narrow" w:hAnsi="Arial Narrow"/>
        </w:rPr>
        <w:t>pamata un vidējās izglītības iestādes;</w:t>
      </w:r>
      <w:r w:rsidRPr="00B162E9">
        <w:rPr>
          <w:rFonts w:ascii="Arial Narrow" w:hAnsi="Arial Narrow"/>
          <w:bCs/>
        </w:rPr>
        <w:t xml:space="preserve"> </w:t>
      </w:r>
      <w:r w:rsidRPr="00B162E9">
        <w:rPr>
          <w:rFonts w:ascii="Arial Narrow" w:hAnsi="Arial Narrow"/>
        </w:rPr>
        <w:t>augstskolas;</w:t>
      </w:r>
      <w:r w:rsidRPr="00B162E9">
        <w:rPr>
          <w:rFonts w:ascii="Arial Narrow" w:hAnsi="Arial Narrow"/>
          <w:bCs/>
        </w:rPr>
        <w:t xml:space="preserve"> </w:t>
      </w:r>
      <w:r w:rsidRPr="00B162E9">
        <w:rPr>
          <w:rFonts w:ascii="Arial Narrow" w:hAnsi="Arial Narrow"/>
        </w:rPr>
        <w:t>speciālās mācību iestādes (mākslas, mūzikas, sporta u.c.), tālākizglītības iestādes, zinātniski pētnieciskie institūti; meteoroloģiskās stacijas utt.;</w:t>
      </w:r>
    </w:p>
    <w:p w:rsidR="00587475" w:rsidRPr="00B162E9" w:rsidRDefault="00587475" w:rsidP="00587475">
      <w:pPr>
        <w:widowControl w:val="0"/>
        <w:numPr>
          <w:ilvl w:val="2"/>
          <w:numId w:val="1"/>
        </w:numPr>
        <w:autoSpaceDE w:val="0"/>
        <w:jc w:val="both"/>
        <w:rPr>
          <w:rFonts w:ascii="Arial Narrow" w:hAnsi="Arial Narrow" w:cs="Arial Narrow"/>
        </w:rPr>
      </w:pPr>
      <w:r w:rsidRPr="00B162E9">
        <w:rPr>
          <w:rFonts w:ascii="Arial Narrow" w:hAnsi="Arial Narrow"/>
        </w:rPr>
        <w:t>veselības aizsardzības un sociālās aprūpes iestāžu apbūve – slimnīcas; aprūpes nami; dispanseri, doktorāti; ārstu prakses utt.;</w:t>
      </w:r>
    </w:p>
    <w:p w:rsidR="00587475" w:rsidRPr="00B162E9" w:rsidRDefault="00587475" w:rsidP="00587475">
      <w:pPr>
        <w:widowControl w:val="0"/>
        <w:numPr>
          <w:ilvl w:val="2"/>
          <w:numId w:val="1"/>
        </w:numPr>
        <w:autoSpaceDE w:val="0"/>
        <w:jc w:val="both"/>
        <w:rPr>
          <w:rFonts w:ascii="Arial Narrow" w:hAnsi="Arial Narrow" w:cs="Arial Narrow"/>
        </w:rPr>
      </w:pPr>
      <w:r w:rsidRPr="00B162E9">
        <w:rPr>
          <w:rFonts w:ascii="Arial Narrow" w:hAnsi="Arial Narrow"/>
          <w:bCs/>
        </w:rPr>
        <w:t xml:space="preserve">sporta un atpūtas būvju būvniecība </w:t>
      </w:r>
      <w:r w:rsidRPr="00B162E9">
        <w:rPr>
          <w:rFonts w:ascii="Arial Narrow" w:hAnsi="Arial Narrow"/>
        </w:rPr>
        <w:t>–</w:t>
      </w:r>
      <w:r w:rsidRPr="00B162E9">
        <w:rPr>
          <w:rFonts w:ascii="Arial Narrow" w:hAnsi="Arial Narrow"/>
          <w:bCs/>
        </w:rPr>
        <w:t xml:space="preserve"> sporta pasākumu ēku būvniecība (arēnas, sporta manēžas, sporta zāles, slēgtie peldbaseini, segtie sporta laukumi utt.); sporta un atpūtas būvju būvniecība (sporta laukumi (t.sk. golfa laukumi), trases ar cieto vai mīksto segumu, tribīnes, velotreki, atklātie peldbaseini, ūdenssporta būves utt.);</w:t>
      </w:r>
    </w:p>
    <w:p w:rsidR="00587475" w:rsidRPr="00B162E9" w:rsidRDefault="00587475" w:rsidP="00587475">
      <w:pPr>
        <w:widowControl w:val="0"/>
        <w:numPr>
          <w:ilvl w:val="2"/>
          <w:numId w:val="1"/>
        </w:numPr>
        <w:autoSpaceDE w:val="0"/>
        <w:jc w:val="both"/>
        <w:rPr>
          <w:rFonts w:ascii="Arial Narrow" w:hAnsi="Arial Narrow" w:cs="Arial Narrow"/>
        </w:rPr>
      </w:pPr>
      <w:r w:rsidRPr="00B162E9">
        <w:rPr>
          <w:rFonts w:ascii="Arial Narrow" w:hAnsi="Arial Narrow"/>
        </w:rPr>
        <w:t xml:space="preserve">kultūras iestāžu apbūve – </w:t>
      </w:r>
      <w:r w:rsidRPr="00B162E9">
        <w:rPr>
          <w:rFonts w:ascii="Arial Narrow" w:hAnsi="Arial Narrow"/>
          <w:bCs/>
        </w:rPr>
        <w:t xml:space="preserve">mūzikas, deju un citu </w:t>
      </w:r>
      <w:proofErr w:type="spellStart"/>
      <w:r w:rsidRPr="00B162E9">
        <w:rPr>
          <w:rFonts w:ascii="Arial Narrow" w:hAnsi="Arial Narrow"/>
          <w:bCs/>
        </w:rPr>
        <w:t>plašizklaides</w:t>
      </w:r>
      <w:proofErr w:type="spellEnd"/>
      <w:r w:rsidRPr="00B162E9">
        <w:rPr>
          <w:rFonts w:ascii="Arial Narrow" w:hAnsi="Arial Narrow"/>
          <w:bCs/>
        </w:rPr>
        <w:t xml:space="preserve"> pasākumu ēku būvniecība; teātru, koncertzāļu, apjumtu vasaras estrāžu,  kultūras namu , cirka ēku būvniecība; muzeju, arhīvu un bibliotēku ēku, būvniecība; zooloģisko un botānisko dārzu ēku būvniecība </w:t>
      </w:r>
      <w:proofErr w:type="spellStart"/>
      <w:r w:rsidRPr="00B162E9">
        <w:rPr>
          <w:rFonts w:ascii="Arial Narrow" w:hAnsi="Arial Narrow"/>
          <w:bCs/>
        </w:rPr>
        <w:t>utt</w:t>
      </w:r>
      <w:proofErr w:type="spellEnd"/>
      <w:r w:rsidRPr="00B162E9">
        <w:rPr>
          <w:rFonts w:ascii="Arial Narrow" w:hAnsi="Arial Narrow"/>
          <w:bCs/>
        </w:rPr>
        <w:t>;</w:t>
      </w:r>
    </w:p>
    <w:p w:rsidR="00587475" w:rsidRPr="00B162E9" w:rsidRDefault="00587475" w:rsidP="00587475">
      <w:pPr>
        <w:widowControl w:val="0"/>
        <w:numPr>
          <w:ilvl w:val="2"/>
          <w:numId w:val="1"/>
        </w:numPr>
        <w:autoSpaceDE w:val="0"/>
        <w:jc w:val="both"/>
        <w:rPr>
          <w:rFonts w:ascii="Arial Narrow" w:hAnsi="Arial Narrow" w:cs="Arial Narrow"/>
        </w:rPr>
      </w:pPr>
      <w:r w:rsidRPr="00B162E9">
        <w:rPr>
          <w:rFonts w:ascii="Arial Narrow" w:hAnsi="Arial Narrow"/>
        </w:rPr>
        <w:t xml:space="preserve">aizsardzības un drošības iestāžu darbība - soda izciešanas iestādes;  aizsardzības spēku, policijas un ugunsdzēsības un glābšanas dienesti,  </w:t>
      </w:r>
      <w:proofErr w:type="spellStart"/>
      <w:r w:rsidRPr="00B162E9">
        <w:rPr>
          <w:rFonts w:ascii="Arial Narrow" w:hAnsi="Arial Narrow"/>
        </w:rPr>
        <w:t>t,sk</w:t>
      </w:r>
      <w:proofErr w:type="spellEnd"/>
      <w:r w:rsidRPr="00B162E9">
        <w:rPr>
          <w:rFonts w:ascii="Arial Narrow" w:hAnsi="Arial Narrow"/>
        </w:rPr>
        <w:t xml:space="preserve">, ugunsdzēsēju depo, tiesu namu, kazarmu ēku </w:t>
      </w:r>
      <w:r w:rsidRPr="00B162E9">
        <w:rPr>
          <w:rFonts w:ascii="Arial Narrow" w:hAnsi="Arial Narrow"/>
          <w:bCs/>
        </w:rPr>
        <w:t>būvniecība</w:t>
      </w:r>
      <w:r w:rsidRPr="00B162E9" w:rsidDel="00B52927">
        <w:rPr>
          <w:rFonts w:ascii="Arial Narrow" w:hAnsi="Arial Narrow"/>
        </w:rPr>
        <w:t xml:space="preserve"> </w:t>
      </w:r>
      <w:r w:rsidRPr="00B162E9">
        <w:rPr>
          <w:rFonts w:ascii="Arial Narrow" w:hAnsi="Arial Narrow"/>
        </w:rPr>
        <w:t>utt.;</w:t>
      </w:r>
    </w:p>
    <w:p w:rsidR="00587475" w:rsidRPr="00B162E9" w:rsidRDefault="00587475" w:rsidP="00587475">
      <w:pPr>
        <w:widowControl w:val="0"/>
        <w:numPr>
          <w:ilvl w:val="2"/>
          <w:numId w:val="1"/>
        </w:numPr>
        <w:autoSpaceDE w:val="0"/>
        <w:jc w:val="both"/>
        <w:rPr>
          <w:rFonts w:ascii="Arial Narrow" w:hAnsi="Arial Narrow" w:cs="Arial Narrow"/>
        </w:rPr>
      </w:pPr>
      <w:r w:rsidRPr="00B162E9">
        <w:rPr>
          <w:rFonts w:ascii="Arial Narrow" w:hAnsi="Arial Narrow"/>
          <w:bCs/>
        </w:rPr>
        <w:t xml:space="preserve">dzīvnieku aprūpes iestāžu apbūve </w:t>
      </w:r>
      <w:r w:rsidRPr="00B162E9">
        <w:rPr>
          <w:rFonts w:ascii="Arial Narrow" w:hAnsi="Arial Narrow"/>
        </w:rPr>
        <w:t>–</w:t>
      </w:r>
      <w:r w:rsidRPr="00B162E9">
        <w:rPr>
          <w:rFonts w:ascii="Arial Narrow" w:hAnsi="Arial Narrow"/>
          <w:bCs/>
        </w:rPr>
        <w:t xml:space="preserve"> veterinārā prakse; mājdzīvnieku viesnīca;</w:t>
      </w:r>
    </w:p>
    <w:p w:rsidR="00587475" w:rsidRPr="00B162E9" w:rsidRDefault="00587475" w:rsidP="00587475">
      <w:pPr>
        <w:widowControl w:val="0"/>
        <w:numPr>
          <w:ilvl w:val="2"/>
          <w:numId w:val="1"/>
        </w:numPr>
        <w:autoSpaceDE w:val="0"/>
        <w:jc w:val="both"/>
        <w:rPr>
          <w:rFonts w:ascii="Arial Narrow" w:hAnsi="Arial Narrow" w:cs="Arial Narrow"/>
        </w:rPr>
      </w:pPr>
      <w:r w:rsidRPr="00B162E9">
        <w:rPr>
          <w:rFonts w:ascii="Arial Narrow" w:hAnsi="Arial Narrow" w:cs="Tahoma"/>
        </w:rPr>
        <w:t xml:space="preserve">reliģisko organizāciju </w:t>
      </w:r>
      <w:r w:rsidRPr="00B162E9">
        <w:rPr>
          <w:rFonts w:ascii="Arial Narrow" w:hAnsi="Arial Narrow"/>
          <w:bCs/>
        </w:rPr>
        <w:t xml:space="preserve">apbūve </w:t>
      </w:r>
      <w:r w:rsidRPr="00B162E9">
        <w:rPr>
          <w:rFonts w:ascii="Arial Narrow" w:hAnsi="Arial Narrow"/>
        </w:rPr>
        <w:t>–</w:t>
      </w:r>
      <w:r w:rsidRPr="00B162E9">
        <w:rPr>
          <w:rFonts w:ascii="Arial Narrow" w:hAnsi="Arial Narrow"/>
          <w:bCs/>
        </w:rPr>
        <w:t xml:space="preserve"> kulta ēku  būvniecība – baznīcas, kapelas, mošejas, sinagogas, klosteri utt.</w:t>
      </w:r>
    </w:p>
    <w:p w:rsidR="00587475" w:rsidRPr="00B162E9" w:rsidRDefault="00587475" w:rsidP="00587475">
      <w:pPr>
        <w:widowControl w:val="0"/>
        <w:numPr>
          <w:ilvl w:val="1"/>
          <w:numId w:val="1"/>
        </w:numPr>
        <w:tabs>
          <w:tab w:val="num" w:pos="1276"/>
        </w:tabs>
        <w:autoSpaceDE w:val="0"/>
        <w:spacing w:before="120"/>
        <w:ind w:left="1276" w:right="-6" w:hanging="709"/>
        <w:jc w:val="both"/>
        <w:rPr>
          <w:rFonts w:ascii="Arial Narrow" w:hAnsi="Arial Narrow" w:cs="Arial Narrow"/>
        </w:rPr>
      </w:pPr>
      <w:r w:rsidRPr="00B162E9">
        <w:rPr>
          <w:rFonts w:ascii="Arial Narrow" w:hAnsi="Arial Narrow"/>
          <w:b/>
          <w:bCs/>
        </w:rPr>
        <w:t xml:space="preserve">Publiskā </w:t>
      </w:r>
      <w:proofErr w:type="spellStart"/>
      <w:r w:rsidRPr="00B162E9">
        <w:rPr>
          <w:rFonts w:ascii="Arial Narrow" w:hAnsi="Arial Narrow"/>
          <w:b/>
          <w:bCs/>
        </w:rPr>
        <w:t>ārtelpa</w:t>
      </w:r>
      <w:proofErr w:type="spellEnd"/>
      <w:r w:rsidRPr="00B162E9">
        <w:rPr>
          <w:rFonts w:ascii="Arial Narrow" w:hAnsi="Arial Narrow"/>
          <w:b/>
          <w:bCs/>
        </w:rPr>
        <w:t>:</w:t>
      </w:r>
    </w:p>
    <w:p w:rsidR="00587475" w:rsidRPr="00B162E9" w:rsidRDefault="00587475" w:rsidP="00587475">
      <w:pPr>
        <w:widowControl w:val="0"/>
        <w:numPr>
          <w:ilvl w:val="2"/>
          <w:numId w:val="1"/>
        </w:numPr>
        <w:autoSpaceDE w:val="0"/>
        <w:jc w:val="both"/>
        <w:rPr>
          <w:rFonts w:ascii="Arial Narrow" w:hAnsi="Arial Narrow" w:cs="Arial Narrow"/>
        </w:rPr>
      </w:pPr>
      <w:r w:rsidRPr="00B162E9">
        <w:rPr>
          <w:rFonts w:ascii="Arial Narrow" w:hAnsi="Arial Narrow" w:cs="Arial Narrow"/>
          <w:bCs/>
        </w:rPr>
        <w:t xml:space="preserve">labiekārtota publiskā </w:t>
      </w:r>
      <w:proofErr w:type="spellStart"/>
      <w:r w:rsidRPr="00B162E9">
        <w:rPr>
          <w:rFonts w:ascii="Arial Narrow" w:hAnsi="Arial Narrow" w:cs="Arial Narrow"/>
          <w:bCs/>
        </w:rPr>
        <w:t>ārtelpa</w:t>
      </w:r>
      <w:proofErr w:type="spellEnd"/>
      <w:r w:rsidRPr="00B162E9">
        <w:rPr>
          <w:rFonts w:ascii="Arial Narrow" w:hAnsi="Arial Narrow" w:cs="Arial Narrow"/>
        </w:rPr>
        <w:t xml:space="preserve"> </w:t>
      </w:r>
      <w:r w:rsidRPr="00B162E9">
        <w:rPr>
          <w:rFonts w:ascii="Arial Narrow" w:hAnsi="Arial Narrow"/>
        </w:rPr>
        <w:t>–</w:t>
      </w:r>
      <w:r w:rsidRPr="00B162E9">
        <w:rPr>
          <w:rFonts w:ascii="Arial Narrow" w:hAnsi="Arial Narrow" w:cs="Arial Narrow"/>
        </w:rPr>
        <w:t xml:space="preserve"> </w:t>
      </w:r>
      <w:r w:rsidRPr="00B162E9">
        <w:rPr>
          <w:rFonts w:ascii="Arial Narrow" w:hAnsi="Arial Narrow"/>
          <w:bCs/>
        </w:rPr>
        <w:t>publisku laukumu izbūve un labiekārtošana; apstādījumu ierīkošana; ielas labiekārtojuma un gājēju kustības infrastruktūras ierīkošana.</w:t>
      </w:r>
    </w:p>
    <w:p w:rsidR="00587475" w:rsidRPr="00B162E9" w:rsidRDefault="00587475" w:rsidP="00587475">
      <w:pPr>
        <w:widowControl w:val="0"/>
        <w:numPr>
          <w:ilvl w:val="0"/>
          <w:numId w:val="1"/>
        </w:numPr>
        <w:tabs>
          <w:tab w:val="left" w:pos="9354"/>
        </w:tabs>
        <w:autoSpaceDE w:val="0"/>
        <w:spacing w:before="120"/>
        <w:ind w:right="-6"/>
        <w:jc w:val="both"/>
        <w:rPr>
          <w:rFonts w:ascii="Arial Narrow" w:hAnsi="Arial Narrow" w:cs="Arial Narrow"/>
        </w:rPr>
      </w:pPr>
      <w:proofErr w:type="spellStart"/>
      <w:r w:rsidRPr="00B162E9">
        <w:rPr>
          <w:rFonts w:ascii="Arial Narrow" w:hAnsi="Arial Narrow" w:cs="Arial Narrow"/>
          <w:b/>
        </w:rPr>
        <w:t>Papildizmantošana</w:t>
      </w:r>
      <w:proofErr w:type="spellEnd"/>
      <w:r w:rsidRPr="00B162E9">
        <w:rPr>
          <w:rFonts w:ascii="Arial Narrow" w:hAnsi="Arial Narrow" w:cs="Arial Narrow"/>
          <w:b/>
        </w:rPr>
        <w:t>:</w:t>
      </w:r>
    </w:p>
    <w:p w:rsidR="00587475" w:rsidRPr="00B162E9" w:rsidRDefault="00587475" w:rsidP="00587475">
      <w:pPr>
        <w:widowControl w:val="0"/>
        <w:numPr>
          <w:ilvl w:val="1"/>
          <w:numId w:val="1"/>
        </w:numPr>
        <w:tabs>
          <w:tab w:val="num" w:pos="1276"/>
        </w:tabs>
        <w:autoSpaceDE w:val="0"/>
        <w:spacing w:before="120"/>
        <w:ind w:left="1276" w:right="-6" w:hanging="709"/>
        <w:jc w:val="both"/>
        <w:rPr>
          <w:rFonts w:ascii="Arial Narrow" w:hAnsi="Arial Narrow" w:cs="Arial Narrow"/>
          <w:b/>
        </w:rPr>
      </w:pPr>
      <w:r w:rsidRPr="00B162E9">
        <w:rPr>
          <w:rFonts w:ascii="Arial Narrow" w:hAnsi="Arial Narrow"/>
          <w:b/>
        </w:rPr>
        <w:t>Tehniskā apbūve un teritorijas izmantošana:</w:t>
      </w:r>
    </w:p>
    <w:p w:rsidR="00587475" w:rsidRPr="00B162E9" w:rsidRDefault="00587475" w:rsidP="00587475">
      <w:pPr>
        <w:widowControl w:val="0"/>
        <w:numPr>
          <w:ilvl w:val="2"/>
          <w:numId w:val="1"/>
        </w:numPr>
        <w:autoSpaceDE w:val="0"/>
        <w:jc w:val="both"/>
        <w:rPr>
          <w:rFonts w:ascii="Arial Narrow" w:hAnsi="Arial Narrow" w:cs="Arial Narrow"/>
        </w:rPr>
      </w:pPr>
      <w:r w:rsidRPr="00B162E9">
        <w:rPr>
          <w:rFonts w:ascii="Arial Narrow" w:hAnsi="Arial Narrow"/>
        </w:rPr>
        <w:t>satiksmes un sakaru ēku būvniecība</w:t>
      </w:r>
      <w:r w:rsidRPr="00B162E9">
        <w:rPr>
          <w:rFonts w:ascii="Arial Narrow" w:hAnsi="Arial Narrow"/>
          <w:bCs/>
        </w:rPr>
        <w:t xml:space="preserve"> – garāžu ēkas (pazemes, virszemes, daudzstāvu, ar atsevišķām bloķētām telpām).</w:t>
      </w:r>
    </w:p>
    <w:p w:rsidR="00587475" w:rsidRPr="00B162E9" w:rsidRDefault="00587475" w:rsidP="00587475">
      <w:pPr>
        <w:widowControl w:val="0"/>
        <w:numPr>
          <w:ilvl w:val="1"/>
          <w:numId w:val="1"/>
        </w:numPr>
        <w:tabs>
          <w:tab w:val="num" w:pos="1276"/>
        </w:tabs>
        <w:autoSpaceDE w:val="0"/>
        <w:spacing w:before="120"/>
        <w:ind w:left="1276" w:right="-6" w:hanging="709"/>
        <w:jc w:val="both"/>
        <w:rPr>
          <w:rFonts w:ascii="Arial Narrow" w:hAnsi="Arial Narrow" w:cs="Arial Narrow"/>
        </w:rPr>
      </w:pPr>
      <w:r w:rsidRPr="00B162E9">
        <w:rPr>
          <w:rFonts w:ascii="Arial Narrow" w:hAnsi="Arial Narrow"/>
          <w:b/>
        </w:rPr>
        <w:t>Dzīvojamā apbūve un teritorijas izmantošana:</w:t>
      </w:r>
    </w:p>
    <w:p w:rsidR="00587475" w:rsidRPr="00B162E9" w:rsidRDefault="00587475" w:rsidP="00587475">
      <w:pPr>
        <w:widowControl w:val="0"/>
        <w:numPr>
          <w:ilvl w:val="2"/>
          <w:numId w:val="1"/>
        </w:numPr>
        <w:autoSpaceDE w:val="0"/>
        <w:jc w:val="both"/>
        <w:rPr>
          <w:rFonts w:ascii="Arial Narrow" w:hAnsi="Arial Narrow" w:cs="Arial Narrow"/>
        </w:rPr>
      </w:pPr>
      <w:r w:rsidRPr="00B162E9">
        <w:rPr>
          <w:rFonts w:ascii="Arial Narrow" w:hAnsi="Arial Narrow"/>
          <w:bCs/>
        </w:rPr>
        <w:t>Savrupmāju būvniecība -</w:t>
      </w:r>
      <w:r w:rsidRPr="00B162E9" w:rsidDel="00477273">
        <w:rPr>
          <w:rFonts w:ascii="Arial Narrow" w:hAnsi="Arial Narrow"/>
          <w:bCs/>
        </w:rPr>
        <w:t xml:space="preserve"> </w:t>
      </w:r>
      <w:r w:rsidRPr="00B162E9">
        <w:rPr>
          <w:rFonts w:ascii="Arial Narrow" w:hAnsi="Arial Narrow"/>
          <w:bCs/>
        </w:rPr>
        <w:t>viena dzīvokļa mājas</w:t>
      </w:r>
      <w:r w:rsidRPr="00B162E9">
        <w:rPr>
          <w:rFonts w:ascii="Arial Narrow" w:hAnsi="Arial Narrow"/>
        </w:rPr>
        <w:t xml:space="preserve">; </w:t>
      </w:r>
      <w:r w:rsidRPr="00B162E9">
        <w:rPr>
          <w:rFonts w:ascii="Arial Narrow" w:hAnsi="Arial Narrow"/>
          <w:bCs/>
        </w:rPr>
        <w:t>divu dzīvokļu mājas, t.sk. dvīņu mājas;</w:t>
      </w:r>
    </w:p>
    <w:p w:rsidR="00587475" w:rsidRPr="00B162E9" w:rsidRDefault="00587475" w:rsidP="00587475">
      <w:pPr>
        <w:widowControl w:val="0"/>
        <w:numPr>
          <w:ilvl w:val="2"/>
          <w:numId w:val="1"/>
        </w:numPr>
        <w:autoSpaceDE w:val="0"/>
        <w:jc w:val="both"/>
        <w:rPr>
          <w:rFonts w:ascii="Arial Narrow" w:hAnsi="Arial Narrow" w:cs="Arial Narrow"/>
        </w:rPr>
      </w:pPr>
      <w:r w:rsidRPr="00B162E9">
        <w:rPr>
          <w:rFonts w:ascii="Arial Narrow" w:hAnsi="Arial Narrow"/>
          <w:bCs/>
        </w:rPr>
        <w:t>dzīvoklis, nepārsniedzot 30% no ēkas kopējā apjoma.</w:t>
      </w:r>
    </w:p>
    <w:p w:rsidR="00587475" w:rsidRPr="00B162E9" w:rsidRDefault="00587475" w:rsidP="00587475">
      <w:pPr>
        <w:widowControl w:val="0"/>
        <w:numPr>
          <w:ilvl w:val="0"/>
          <w:numId w:val="1"/>
        </w:numPr>
        <w:autoSpaceDE w:val="0"/>
        <w:spacing w:before="120"/>
        <w:jc w:val="both"/>
        <w:rPr>
          <w:rFonts w:ascii="Arial Narrow" w:hAnsi="Arial Narrow" w:cs="Arial Narrow"/>
          <w:b/>
          <w:bCs/>
        </w:rPr>
      </w:pPr>
      <w:r w:rsidRPr="00B162E9">
        <w:rPr>
          <w:rFonts w:ascii="Arial Narrow" w:hAnsi="Arial Narrow" w:cs="Arial Narrow"/>
          <w:bCs/>
        </w:rPr>
        <w:t>Šajā teritorijā tiek pieļauti šādi</w:t>
      </w:r>
      <w:r w:rsidRPr="00B162E9">
        <w:rPr>
          <w:rFonts w:ascii="Arial Narrow" w:hAnsi="Arial Narrow" w:cs="Arial Narrow"/>
          <w:b/>
          <w:bCs/>
        </w:rPr>
        <w:t xml:space="preserve"> apbūves rādītāji:</w:t>
      </w:r>
    </w:p>
    <w:p w:rsidR="00587475" w:rsidRPr="00B162E9" w:rsidRDefault="00587475" w:rsidP="00587475">
      <w:pPr>
        <w:widowControl w:val="0"/>
        <w:numPr>
          <w:ilvl w:val="1"/>
          <w:numId w:val="1"/>
        </w:numPr>
        <w:tabs>
          <w:tab w:val="num" w:pos="1276"/>
        </w:tabs>
        <w:autoSpaceDE w:val="0"/>
        <w:spacing w:before="120"/>
        <w:ind w:left="1276" w:hanging="709"/>
        <w:jc w:val="both"/>
        <w:rPr>
          <w:rFonts w:ascii="Arial Narrow" w:hAnsi="Arial Narrow" w:cs="Arial Narrow"/>
          <w:b/>
          <w:bCs/>
        </w:rPr>
      </w:pPr>
      <w:r w:rsidRPr="00B162E9">
        <w:rPr>
          <w:rFonts w:ascii="Arial Narrow" w:hAnsi="Arial Narrow" w:cs="Arial Narrow"/>
          <w:bCs/>
        </w:rPr>
        <w:lastRenderedPageBreak/>
        <w:t>Zemes vienības maksimālais apbūves blīvums nedrīkst pārsniegt 40% no zemes vienības platības.</w:t>
      </w:r>
    </w:p>
    <w:p w:rsidR="00587475" w:rsidRPr="00B162E9" w:rsidRDefault="00587475" w:rsidP="00587475">
      <w:pPr>
        <w:widowControl w:val="0"/>
        <w:numPr>
          <w:ilvl w:val="1"/>
          <w:numId w:val="1"/>
        </w:numPr>
        <w:tabs>
          <w:tab w:val="num" w:pos="1276"/>
        </w:tabs>
        <w:autoSpaceDE w:val="0"/>
        <w:ind w:left="1276" w:hanging="709"/>
        <w:jc w:val="both"/>
        <w:rPr>
          <w:rFonts w:ascii="Arial Narrow" w:hAnsi="Arial Narrow" w:cs="Arial Narrow"/>
          <w:b/>
          <w:bCs/>
        </w:rPr>
      </w:pPr>
      <w:r w:rsidRPr="00B162E9">
        <w:rPr>
          <w:rFonts w:ascii="Arial Narrow" w:hAnsi="Arial Narrow" w:cs="Arial Narrow"/>
          <w:bCs/>
        </w:rPr>
        <w:t xml:space="preserve">Zemes vienībās, kurās publiskajai apbūvei ir piesaistītā un funkcionāli nepieciešamā zaļumu platība (arī ūdeņi), aprēķinot apbūves rādītājus, zemes vienības platībā ieskaita arī šīs </w:t>
      </w:r>
      <w:proofErr w:type="spellStart"/>
      <w:r w:rsidRPr="00B162E9">
        <w:rPr>
          <w:rFonts w:ascii="Arial Narrow" w:hAnsi="Arial Narrow" w:cs="Arial Narrow"/>
          <w:bCs/>
        </w:rPr>
        <w:t>zaļumvietu</w:t>
      </w:r>
      <w:proofErr w:type="spellEnd"/>
      <w:r w:rsidRPr="00B162E9">
        <w:rPr>
          <w:rFonts w:ascii="Arial Narrow" w:hAnsi="Arial Narrow" w:cs="Arial Narrow"/>
          <w:bCs/>
        </w:rPr>
        <w:t xml:space="preserve"> platības, ņemot vērā </w:t>
      </w:r>
      <w:r w:rsidRPr="00B162E9">
        <w:rPr>
          <w:rFonts w:ascii="Arial Narrow" w:hAnsi="Arial Narrow" w:cs="Arial Narrow"/>
        </w:rPr>
        <w:t>Apbūves n</w:t>
      </w:r>
      <w:r w:rsidRPr="00B162E9">
        <w:rPr>
          <w:rFonts w:ascii="Arial Narrow" w:hAnsi="Arial Narrow" w:cs="Arial Narrow"/>
          <w:bCs/>
        </w:rPr>
        <w:t>oteikumu prasības;</w:t>
      </w:r>
    </w:p>
    <w:p w:rsidR="00587475" w:rsidRPr="00B162E9" w:rsidRDefault="00587475" w:rsidP="00587475">
      <w:pPr>
        <w:widowControl w:val="0"/>
        <w:numPr>
          <w:ilvl w:val="1"/>
          <w:numId w:val="1"/>
        </w:numPr>
        <w:tabs>
          <w:tab w:val="num" w:pos="1276"/>
        </w:tabs>
        <w:autoSpaceDE w:val="0"/>
        <w:ind w:left="1276" w:hanging="709"/>
        <w:jc w:val="both"/>
        <w:rPr>
          <w:rFonts w:ascii="Arial Narrow" w:hAnsi="Arial Narrow" w:cs="Arial Narrow"/>
          <w:b/>
          <w:bCs/>
        </w:rPr>
      </w:pPr>
      <w:r w:rsidRPr="00B162E9">
        <w:rPr>
          <w:rFonts w:ascii="Arial Narrow" w:hAnsi="Arial Narrow" w:cs="Arial Narrow"/>
          <w:bCs/>
        </w:rPr>
        <w:t xml:space="preserve">Zemes vienības maksimālā apbūves intensitāte atsevišķā zemes gabalā nedrīkst pārsniegt  Siguldas pilsētas teritorijā </w:t>
      </w:r>
      <w:r w:rsidRPr="00B162E9">
        <w:rPr>
          <w:rFonts w:ascii="Arial Narrow" w:hAnsi="Arial Narrow"/>
        </w:rPr>
        <w:t>–</w:t>
      </w:r>
      <w:r w:rsidRPr="00B162E9">
        <w:rPr>
          <w:rFonts w:ascii="Arial Narrow" w:hAnsi="Arial Narrow" w:cs="Arial Narrow"/>
          <w:bCs/>
        </w:rPr>
        <w:t xml:space="preserve"> 120%; ārpus Siguldas pilsētas teritorijas - 80%;</w:t>
      </w:r>
    </w:p>
    <w:p w:rsidR="00587475" w:rsidRPr="00B162E9" w:rsidRDefault="00587475" w:rsidP="00587475">
      <w:pPr>
        <w:widowControl w:val="0"/>
        <w:numPr>
          <w:ilvl w:val="1"/>
          <w:numId w:val="1"/>
        </w:numPr>
        <w:tabs>
          <w:tab w:val="num" w:pos="1276"/>
        </w:tabs>
        <w:autoSpaceDE w:val="0"/>
        <w:ind w:left="1276" w:hanging="709"/>
        <w:jc w:val="both"/>
        <w:rPr>
          <w:rFonts w:ascii="Arial Narrow" w:hAnsi="Arial Narrow" w:cs="Arial Narrow"/>
          <w:b/>
          <w:bCs/>
        </w:rPr>
      </w:pPr>
      <w:r w:rsidRPr="00B162E9">
        <w:rPr>
          <w:rFonts w:ascii="Arial Narrow" w:hAnsi="Arial Narrow" w:cs="Arial Narrow"/>
          <w:bCs/>
        </w:rPr>
        <w:t>Zemes vienības minimālā brīvā zaļumu teritorija nedrīkst būt mazāka par 40%, bet pirmsskolas bērnu iestādes zemes vienības brīvajai teritorijai jābūt ne mazākai par šīs iestādes stāvu kopējo platību;</w:t>
      </w:r>
    </w:p>
    <w:p w:rsidR="00587475" w:rsidRPr="00B162E9" w:rsidRDefault="00587475" w:rsidP="00587475">
      <w:pPr>
        <w:widowControl w:val="0"/>
        <w:numPr>
          <w:ilvl w:val="1"/>
          <w:numId w:val="1"/>
        </w:numPr>
        <w:tabs>
          <w:tab w:val="num" w:pos="1276"/>
        </w:tabs>
        <w:autoSpaceDE w:val="0"/>
        <w:ind w:left="1276" w:hanging="709"/>
        <w:jc w:val="both"/>
        <w:rPr>
          <w:rFonts w:ascii="Arial Narrow" w:hAnsi="Arial Narrow" w:cs="Arial Narrow"/>
          <w:b/>
          <w:bCs/>
        </w:rPr>
      </w:pPr>
      <w:r w:rsidRPr="00B162E9">
        <w:rPr>
          <w:rFonts w:ascii="Arial Narrow" w:hAnsi="Arial Narrow" w:cs="Arial Narrow"/>
          <w:bCs/>
        </w:rPr>
        <w:t>Gadījumos, kad publiskajai apbūvei ir piesaistītā un funkcionāli nepieciešamā zaļumu platība to ieskaita minimālās brīvās zaļumu teritorijas platībā;</w:t>
      </w:r>
    </w:p>
    <w:p w:rsidR="00587475" w:rsidRPr="00B162E9" w:rsidRDefault="00587475" w:rsidP="00587475">
      <w:pPr>
        <w:widowControl w:val="0"/>
        <w:numPr>
          <w:ilvl w:val="1"/>
          <w:numId w:val="1"/>
        </w:numPr>
        <w:tabs>
          <w:tab w:val="num" w:pos="1276"/>
        </w:tabs>
        <w:autoSpaceDE w:val="0"/>
        <w:ind w:left="1276" w:hanging="709"/>
        <w:jc w:val="both"/>
        <w:rPr>
          <w:rFonts w:ascii="Arial Narrow" w:hAnsi="Arial Narrow" w:cs="Arial Narrow"/>
          <w:bCs/>
        </w:rPr>
      </w:pPr>
      <w:r w:rsidRPr="00B162E9">
        <w:rPr>
          <w:rFonts w:ascii="Arial Narrow" w:hAnsi="Arial Narrow" w:cs="Arial Narrow"/>
          <w:bCs/>
        </w:rPr>
        <w:t>Maksimālais stāvu skaits Siguldas pilsētas teritorijā 3 stāvi, ieskaitot jumta izbūvi, bet ārpus Siguldas pilsētas teritorijas - 2 stāvi, ieskaitot jumta izbūvi, izņemot:</w:t>
      </w:r>
    </w:p>
    <w:p w:rsidR="00587475" w:rsidRPr="00B162E9" w:rsidRDefault="00587475" w:rsidP="00587475">
      <w:pPr>
        <w:widowControl w:val="0"/>
        <w:numPr>
          <w:ilvl w:val="1"/>
          <w:numId w:val="1"/>
        </w:numPr>
        <w:tabs>
          <w:tab w:val="num" w:pos="1276"/>
        </w:tabs>
        <w:autoSpaceDE w:val="0"/>
        <w:spacing w:before="120"/>
        <w:ind w:left="1276" w:hanging="709"/>
        <w:jc w:val="both"/>
        <w:rPr>
          <w:rFonts w:ascii="Arial Narrow" w:hAnsi="Arial Narrow" w:cs="Arial Narrow"/>
          <w:bCs/>
        </w:rPr>
      </w:pPr>
      <w:r w:rsidRPr="00B162E9">
        <w:rPr>
          <w:rFonts w:ascii="Arial Narrow" w:hAnsi="Arial Narrow" w:cs="Arial Narrow"/>
          <w:bCs/>
        </w:rPr>
        <w:t xml:space="preserve">Maksimālais apbūves augstums līdz jumta korei Siguldas pilsētas teritorijā – 15 m līdz jumta korei vai 12 m līdz dzegas, parapeta </w:t>
      </w:r>
      <w:proofErr w:type="spellStart"/>
      <w:r w:rsidRPr="00B162E9">
        <w:rPr>
          <w:rFonts w:ascii="Arial Narrow" w:hAnsi="Arial Narrow" w:cs="Arial Narrow"/>
          <w:bCs/>
        </w:rPr>
        <w:t>virsmalai</w:t>
      </w:r>
      <w:proofErr w:type="spellEnd"/>
      <w:r w:rsidRPr="00B162E9">
        <w:rPr>
          <w:rFonts w:ascii="Arial Narrow" w:hAnsi="Arial Narrow" w:cs="Arial Narrow"/>
          <w:bCs/>
        </w:rPr>
        <w:t xml:space="preserve"> vai jumta malai; ārpus Siguldas pilsētas teritorijas </w:t>
      </w:r>
      <w:r w:rsidRPr="00B162E9">
        <w:rPr>
          <w:rFonts w:ascii="Arial Narrow" w:hAnsi="Arial Narrow"/>
        </w:rPr>
        <w:t>–</w:t>
      </w:r>
      <w:r w:rsidRPr="00B162E9">
        <w:rPr>
          <w:rFonts w:ascii="Arial Narrow" w:hAnsi="Arial Narrow" w:cs="Arial Narrow"/>
          <w:bCs/>
        </w:rPr>
        <w:t xml:space="preserve"> 9 metri līdz jumta korei vai 8 metri līdz dzegas, parapeta </w:t>
      </w:r>
      <w:proofErr w:type="spellStart"/>
      <w:r w:rsidRPr="00B162E9">
        <w:rPr>
          <w:rFonts w:ascii="Arial Narrow" w:hAnsi="Arial Narrow" w:cs="Arial Narrow"/>
          <w:bCs/>
        </w:rPr>
        <w:t>virsmalai</w:t>
      </w:r>
      <w:proofErr w:type="spellEnd"/>
      <w:r w:rsidRPr="00B162E9">
        <w:rPr>
          <w:rFonts w:ascii="Arial Narrow" w:hAnsi="Arial Narrow" w:cs="Arial Narrow"/>
          <w:bCs/>
        </w:rPr>
        <w:t xml:space="preserve"> vai jumta malai, izņemot vietās īpašiem noteikumiem.</w:t>
      </w:r>
    </w:p>
    <w:p w:rsidR="00587475" w:rsidRPr="00B162E9" w:rsidRDefault="00587475" w:rsidP="00587475">
      <w:pPr>
        <w:widowControl w:val="0"/>
        <w:numPr>
          <w:ilvl w:val="0"/>
          <w:numId w:val="1"/>
        </w:numPr>
        <w:autoSpaceDE w:val="0"/>
        <w:spacing w:before="120"/>
        <w:jc w:val="both"/>
        <w:rPr>
          <w:rFonts w:ascii="Arial Narrow" w:hAnsi="Arial Narrow" w:cs="Arial Narrow"/>
          <w:b/>
          <w:bCs/>
        </w:rPr>
      </w:pPr>
      <w:r w:rsidRPr="00B162E9">
        <w:rPr>
          <w:rFonts w:ascii="Arial Narrow" w:hAnsi="Arial Narrow" w:cs="Arial Narrow"/>
          <w:b/>
          <w:bCs/>
        </w:rPr>
        <w:t>Ēku un būvju novietojums zemes vienībā</w:t>
      </w:r>
      <w:r w:rsidRPr="00B162E9">
        <w:rPr>
          <w:rFonts w:ascii="Arial Narrow" w:hAnsi="Arial Narrow" w:cs="Arial Narrow"/>
          <w:bCs/>
        </w:rPr>
        <w:t>:</w:t>
      </w:r>
    </w:p>
    <w:p w:rsidR="00587475" w:rsidRPr="00B162E9" w:rsidRDefault="00587475" w:rsidP="00F070AA">
      <w:pPr>
        <w:widowControl w:val="0"/>
        <w:numPr>
          <w:ilvl w:val="1"/>
          <w:numId w:val="1"/>
        </w:numPr>
        <w:tabs>
          <w:tab w:val="num" w:pos="1276"/>
        </w:tabs>
        <w:autoSpaceDE w:val="0"/>
        <w:spacing w:before="120"/>
        <w:jc w:val="both"/>
        <w:rPr>
          <w:rFonts w:ascii="Arial Narrow" w:hAnsi="Arial Narrow" w:cs="Arial Narrow"/>
        </w:rPr>
      </w:pPr>
      <w:r w:rsidRPr="00B162E9">
        <w:rPr>
          <w:rFonts w:ascii="Arial Narrow" w:hAnsi="Arial Narrow" w:cs="Arial Narrow"/>
        </w:rPr>
        <w:t xml:space="preserve">Noteiktās ugunsdrošības atstarpes starp būvēm vienā zemesgabalā un līdz blakus esošo zemesgabalu robežām var samazināt, ievērojot </w:t>
      </w:r>
      <w:r w:rsidR="00F070AA" w:rsidRPr="00B162E9">
        <w:rPr>
          <w:rFonts w:ascii="Arial Narrow" w:hAnsi="Arial Narrow" w:cs="Arial Narrow"/>
        </w:rPr>
        <w:t>30.06.2015.</w:t>
      </w:r>
      <w:r w:rsidRPr="00B162E9">
        <w:rPr>
          <w:rFonts w:ascii="Arial Narrow" w:hAnsi="Arial Narrow" w:cs="Arial Narrow"/>
        </w:rPr>
        <w:t xml:space="preserve"> Ministru kabineta </w:t>
      </w:r>
      <w:r w:rsidR="00F070AA" w:rsidRPr="00B162E9">
        <w:rPr>
          <w:rFonts w:ascii="Arial Narrow" w:hAnsi="Arial Narrow" w:cs="Arial Narrow"/>
        </w:rPr>
        <w:t>noteikumu Nr.333</w:t>
      </w:r>
      <w:r w:rsidRPr="00B162E9">
        <w:rPr>
          <w:rFonts w:ascii="Arial Narrow" w:hAnsi="Arial Narrow" w:cs="Arial Narrow"/>
        </w:rPr>
        <w:t xml:space="preserve"> „</w:t>
      </w:r>
      <w:r w:rsidR="00F070AA" w:rsidRPr="00B162E9">
        <w:rPr>
          <w:rFonts w:ascii="Arial Narrow" w:hAnsi="Arial Narrow" w:cs="Arial Narrow"/>
        </w:rPr>
        <w:t xml:space="preserve"> Noteikumi par Latvijas būvnormatīvu LBN 201-15 "Būvju ugunsdrošība"</w:t>
      </w:r>
      <w:r w:rsidRPr="00B162E9">
        <w:rPr>
          <w:rFonts w:ascii="Arial Narrow" w:hAnsi="Arial Narrow" w:cs="Arial Narrow"/>
        </w:rPr>
        <w:t>” nosacījumus.</w:t>
      </w:r>
    </w:p>
    <w:p w:rsidR="00587475" w:rsidRPr="00B162E9" w:rsidRDefault="00587475" w:rsidP="00587475">
      <w:pPr>
        <w:widowControl w:val="0"/>
        <w:numPr>
          <w:ilvl w:val="0"/>
          <w:numId w:val="1"/>
        </w:numPr>
        <w:autoSpaceDE w:val="0"/>
        <w:spacing w:before="120"/>
        <w:jc w:val="both"/>
        <w:rPr>
          <w:rFonts w:ascii="Arial Narrow" w:hAnsi="Arial Narrow" w:cs="Arial Narrow"/>
          <w:b/>
          <w:bCs/>
        </w:rPr>
      </w:pPr>
      <w:proofErr w:type="spellStart"/>
      <w:r w:rsidRPr="00B162E9">
        <w:rPr>
          <w:rFonts w:ascii="Arial Narrow" w:hAnsi="Arial Narrow" w:cs="Arial Narrow"/>
          <w:b/>
          <w:bCs/>
        </w:rPr>
        <w:t>Būvlaides</w:t>
      </w:r>
      <w:proofErr w:type="spellEnd"/>
      <w:r w:rsidRPr="00B162E9">
        <w:rPr>
          <w:rFonts w:ascii="Arial Narrow" w:hAnsi="Arial Narrow" w:cs="Arial Narrow"/>
          <w:bCs/>
        </w:rPr>
        <w:t>:</w:t>
      </w:r>
    </w:p>
    <w:p w:rsidR="00587475" w:rsidRPr="00B162E9" w:rsidRDefault="00587475" w:rsidP="00587475">
      <w:pPr>
        <w:widowControl w:val="0"/>
        <w:numPr>
          <w:ilvl w:val="1"/>
          <w:numId w:val="1"/>
        </w:numPr>
        <w:tabs>
          <w:tab w:val="num" w:pos="1276"/>
        </w:tabs>
        <w:autoSpaceDE w:val="0"/>
        <w:spacing w:before="120"/>
        <w:ind w:left="1276" w:hanging="709"/>
        <w:jc w:val="both"/>
        <w:rPr>
          <w:rFonts w:ascii="Arial Narrow" w:hAnsi="Arial Narrow" w:cs="Arial Narrow"/>
          <w:bCs/>
        </w:rPr>
      </w:pPr>
      <w:r w:rsidRPr="00B162E9">
        <w:rPr>
          <w:rFonts w:ascii="Arial Narrow" w:hAnsi="Arial Narrow" w:cs="Arial Narrow"/>
          <w:bCs/>
        </w:rPr>
        <w:t xml:space="preserve">Būvju novietojumu pret ielu vai ceļu nosaka </w:t>
      </w:r>
      <w:proofErr w:type="spellStart"/>
      <w:r w:rsidRPr="00B162E9">
        <w:rPr>
          <w:rFonts w:ascii="Arial Narrow" w:hAnsi="Arial Narrow" w:cs="Arial Narrow"/>
          <w:bCs/>
        </w:rPr>
        <w:t>būvlaide</w:t>
      </w:r>
      <w:proofErr w:type="spellEnd"/>
      <w:r w:rsidRPr="00B162E9">
        <w:rPr>
          <w:rFonts w:ascii="Arial Narrow" w:hAnsi="Arial Narrow" w:cs="Arial Narrow"/>
          <w:bCs/>
        </w:rPr>
        <w:t>, bet attālumu no blakus esošās zemes vienības robežas – apbūves līnija.</w:t>
      </w:r>
    </w:p>
    <w:p w:rsidR="00587475" w:rsidRPr="00B162E9" w:rsidRDefault="00587475" w:rsidP="00587475">
      <w:pPr>
        <w:widowControl w:val="0"/>
        <w:numPr>
          <w:ilvl w:val="1"/>
          <w:numId w:val="1"/>
        </w:numPr>
        <w:tabs>
          <w:tab w:val="num" w:pos="1276"/>
        </w:tabs>
        <w:autoSpaceDE w:val="0"/>
        <w:ind w:left="1276" w:hanging="709"/>
        <w:jc w:val="both"/>
        <w:rPr>
          <w:rFonts w:ascii="Arial Narrow" w:hAnsi="Arial Narrow" w:cs="Arial Narrow"/>
          <w:bCs/>
        </w:rPr>
      </w:pPr>
      <w:r w:rsidRPr="00B162E9">
        <w:rPr>
          <w:rFonts w:ascii="Arial Narrow" w:hAnsi="Arial Narrow" w:cs="Arial Narrow"/>
        </w:rPr>
        <w:t>Siguldas pilsētas un ciemu teritorijās no jauna būvējamas galvenās ēkas novietnei zemes</w:t>
      </w:r>
      <w:r w:rsidRPr="00B162E9">
        <w:rPr>
          <w:rFonts w:ascii="Arial Narrow" w:hAnsi="Arial Narrow"/>
        </w:rPr>
        <w:t>gabalā</w:t>
      </w:r>
      <w:r w:rsidRPr="00B162E9">
        <w:rPr>
          <w:rFonts w:ascii="Arial Narrow" w:hAnsi="Arial Narrow" w:cs="Arial Narrow"/>
        </w:rPr>
        <w:t xml:space="preserve">, kur nav iedibināta </w:t>
      </w:r>
      <w:proofErr w:type="spellStart"/>
      <w:r w:rsidRPr="00B162E9">
        <w:rPr>
          <w:rFonts w:ascii="Arial Narrow" w:hAnsi="Arial Narrow" w:cs="Arial Narrow"/>
        </w:rPr>
        <w:t>būvlaide</w:t>
      </w:r>
      <w:proofErr w:type="spellEnd"/>
      <w:r w:rsidRPr="00B162E9">
        <w:rPr>
          <w:rFonts w:ascii="Arial Narrow" w:hAnsi="Arial Narrow" w:cs="Arial Narrow"/>
        </w:rPr>
        <w:t xml:space="preserve">, jāievēro </w:t>
      </w:r>
      <w:proofErr w:type="spellStart"/>
      <w:r w:rsidRPr="00B162E9">
        <w:rPr>
          <w:rFonts w:ascii="Arial Narrow" w:hAnsi="Arial Narrow" w:cs="Arial Narrow"/>
        </w:rPr>
        <w:t>būvlaide</w:t>
      </w:r>
      <w:proofErr w:type="spellEnd"/>
      <w:r w:rsidRPr="00B162E9">
        <w:rPr>
          <w:rFonts w:ascii="Arial Narrow" w:hAnsi="Arial Narrow" w:cs="Arial Narrow"/>
        </w:rPr>
        <w:t xml:space="preserve"> 6 metru attālumā no galvenās ielas sarkanās līnijas un 5 metru attālumā no vietējās ielas sarkanās līnijas, vai piebrauktuves malas, un 10 metru attālumā no servitūta ceļa ass.</w:t>
      </w:r>
    </w:p>
    <w:p w:rsidR="00587475" w:rsidRPr="00B162E9" w:rsidRDefault="00587475" w:rsidP="00587475">
      <w:pPr>
        <w:widowControl w:val="0"/>
        <w:numPr>
          <w:ilvl w:val="1"/>
          <w:numId w:val="1"/>
        </w:numPr>
        <w:tabs>
          <w:tab w:val="num" w:pos="1276"/>
        </w:tabs>
        <w:autoSpaceDE w:val="0"/>
        <w:ind w:left="1276" w:hanging="709"/>
        <w:jc w:val="both"/>
        <w:rPr>
          <w:rFonts w:ascii="Arial Narrow" w:hAnsi="Arial Narrow" w:cs="Arial Narrow"/>
          <w:bCs/>
        </w:rPr>
      </w:pPr>
      <w:r w:rsidRPr="00B162E9">
        <w:rPr>
          <w:rFonts w:ascii="Arial Narrow" w:hAnsi="Arial Narrow"/>
        </w:rPr>
        <w:t xml:space="preserve">Siguldas pilsētas un ciemu teritorijās </w:t>
      </w:r>
      <w:r w:rsidRPr="00B162E9">
        <w:rPr>
          <w:rFonts w:ascii="Arial Narrow" w:hAnsi="Arial Narrow" w:cs="Arial Narrow"/>
        </w:rPr>
        <w:t xml:space="preserve">valsts reģionālajiem autoceļiem jāievēro </w:t>
      </w:r>
      <w:proofErr w:type="spellStart"/>
      <w:r w:rsidRPr="00B162E9">
        <w:rPr>
          <w:rFonts w:ascii="Arial Narrow" w:hAnsi="Arial Narrow" w:cs="Arial Narrow"/>
        </w:rPr>
        <w:t>būvlaide</w:t>
      </w:r>
      <w:proofErr w:type="spellEnd"/>
      <w:r w:rsidRPr="00B162E9">
        <w:rPr>
          <w:rFonts w:ascii="Arial Narrow" w:hAnsi="Arial Narrow" w:cs="Arial Narrow"/>
        </w:rPr>
        <w:t xml:space="preserve"> 10 metru attālumā no sarkanās līnijas.</w:t>
      </w:r>
    </w:p>
    <w:p w:rsidR="00587475" w:rsidRPr="00B162E9" w:rsidRDefault="00587475" w:rsidP="00587475">
      <w:pPr>
        <w:widowControl w:val="0"/>
        <w:numPr>
          <w:ilvl w:val="1"/>
          <w:numId w:val="1"/>
        </w:numPr>
        <w:tabs>
          <w:tab w:val="num" w:pos="1276"/>
        </w:tabs>
        <w:autoSpaceDE w:val="0"/>
        <w:ind w:left="1276" w:hanging="709"/>
        <w:jc w:val="both"/>
        <w:rPr>
          <w:rFonts w:ascii="Arial Narrow" w:hAnsi="Arial Narrow" w:cs="Arial Narrow"/>
          <w:bCs/>
        </w:rPr>
      </w:pPr>
      <w:r w:rsidRPr="00B162E9">
        <w:rPr>
          <w:rFonts w:ascii="Arial Narrow" w:hAnsi="Arial Narrow"/>
        </w:rPr>
        <w:t xml:space="preserve">Siguldas pilsētas un ciemu teritorijās </w:t>
      </w:r>
      <w:r w:rsidRPr="00B162E9">
        <w:rPr>
          <w:rFonts w:ascii="Arial Narrow" w:hAnsi="Arial Narrow" w:cs="Arial Narrow"/>
        </w:rPr>
        <w:t xml:space="preserve">valsts vietējiem autoceļiem jāievēro </w:t>
      </w:r>
      <w:proofErr w:type="spellStart"/>
      <w:r w:rsidRPr="00B162E9">
        <w:rPr>
          <w:rFonts w:ascii="Arial Narrow" w:hAnsi="Arial Narrow" w:cs="Arial Narrow"/>
        </w:rPr>
        <w:t>būvlaide</w:t>
      </w:r>
      <w:proofErr w:type="spellEnd"/>
      <w:r w:rsidRPr="00B162E9">
        <w:rPr>
          <w:rFonts w:ascii="Arial Narrow" w:hAnsi="Arial Narrow" w:cs="Arial Narrow"/>
        </w:rPr>
        <w:t xml:space="preserve"> 10 metru attālumā no sarkanās līnijas.</w:t>
      </w:r>
    </w:p>
    <w:p w:rsidR="00587475" w:rsidRPr="00B162E9" w:rsidRDefault="00587475" w:rsidP="00587475">
      <w:pPr>
        <w:widowControl w:val="0"/>
        <w:numPr>
          <w:ilvl w:val="0"/>
          <w:numId w:val="1"/>
        </w:numPr>
        <w:autoSpaceDE w:val="0"/>
        <w:spacing w:before="120"/>
        <w:jc w:val="both"/>
        <w:rPr>
          <w:rFonts w:ascii="Arial Narrow" w:hAnsi="Arial Narrow" w:cs="Arial Narrow"/>
          <w:b/>
          <w:bCs/>
        </w:rPr>
      </w:pPr>
      <w:r w:rsidRPr="00B162E9">
        <w:rPr>
          <w:rFonts w:ascii="Arial Narrow" w:hAnsi="Arial Narrow" w:cs="Arial Narrow"/>
          <w:b/>
          <w:bCs/>
        </w:rPr>
        <w:t>Pagalmu veidošana</w:t>
      </w:r>
      <w:r w:rsidRPr="00B162E9">
        <w:rPr>
          <w:rFonts w:ascii="Arial Narrow" w:hAnsi="Arial Narrow" w:cs="Arial Narrow"/>
          <w:bCs/>
        </w:rPr>
        <w:t>:</w:t>
      </w:r>
    </w:p>
    <w:p w:rsidR="00587475" w:rsidRPr="00B162E9" w:rsidRDefault="00587475" w:rsidP="00587475">
      <w:pPr>
        <w:widowControl w:val="0"/>
        <w:numPr>
          <w:ilvl w:val="1"/>
          <w:numId w:val="1"/>
        </w:numPr>
        <w:tabs>
          <w:tab w:val="num" w:pos="1276"/>
        </w:tabs>
        <w:autoSpaceDE w:val="0"/>
        <w:spacing w:before="120"/>
        <w:ind w:left="1276" w:hanging="709"/>
        <w:jc w:val="both"/>
        <w:rPr>
          <w:rFonts w:ascii="Arial Narrow" w:hAnsi="Arial Narrow" w:cs="Arial Narrow"/>
          <w:bCs/>
        </w:rPr>
      </w:pPr>
      <w:r w:rsidRPr="00B162E9">
        <w:rPr>
          <w:rFonts w:ascii="Arial Narrow" w:hAnsi="Arial Narrow" w:cs="Arial Narrow"/>
          <w:bCs/>
        </w:rPr>
        <w:t xml:space="preserve">Prasītais pagalms ir zemes gabala daļa, ko ierobežo </w:t>
      </w:r>
      <w:r w:rsidRPr="00B162E9">
        <w:rPr>
          <w:rFonts w:ascii="Arial Narrow" w:hAnsi="Arial Narrow" w:cs="Arial Narrow"/>
        </w:rPr>
        <w:t>Apbūves n</w:t>
      </w:r>
      <w:r w:rsidRPr="00B162E9">
        <w:rPr>
          <w:rFonts w:ascii="Arial Narrow" w:hAnsi="Arial Narrow" w:cs="Arial Narrow"/>
          <w:bCs/>
        </w:rPr>
        <w:t xml:space="preserve">oteikumos noteiktie minimālie attālumi no zemes vienības robežām līdz galvenajai ēkai. Nekādu daļu no </w:t>
      </w:r>
      <w:proofErr w:type="spellStart"/>
      <w:r w:rsidRPr="00B162E9">
        <w:rPr>
          <w:rFonts w:ascii="Arial Narrow" w:hAnsi="Arial Narrow" w:cs="Arial Narrow"/>
          <w:bCs/>
        </w:rPr>
        <w:t>priekšpagalma</w:t>
      </w:r>
      <w:proofErr w:type="spellEnd"/>
      <w:r w:rsidRPr="00B162E9">
        <w:rPr>
          <w:rFonts w:ascii="Arial Narrow" w:hAnsi="Arial Narrow" w:cs="Arial Narrow"/>
          <w:bCs/>
        </w:rPr>
        <w:t xml:space="preserve"> nedrīkst aizņemt galvenā ēka vai tās daļa, izņemot;</w:t>
      </w:r>
    </w:p>
    <w:p w:rsidR="00587475" w:rsidRPr="00B162E9" w:rsidRDefault="00587475" w:rsidP="00587475">
      <w:pPr>
        <w:widowControl w:val="0"/>
        <w:numPr>
          <w:ilvl w:val="2"/>
          <w:numId w:val="1"/>
        </w:numPr>
        <w:autoSpaceDE w:val="0"/>
        <w:spacing w:before="120"/>
        <w:ind w:left="2127"/>
        <w:jc w:val="both"/>
        <w:rPr>
          <w:rFonts w:ascii="Arial Narrow" w:hAnsi="Arial Narrow" w:cs="Arial Narrow"/>
          <w:bCs/>
        </w:rPr>
      </w:pPr>
      <w:r w:rsidRPr="00B162E9">
        <w:rPr>
          <w:rFonts w:ascii="Arial Narrow" w:hAnsi="Arial Narrow" w:cs="Arial Narrow"/>
          <w:bCs/>
        </w:rPr>
        <w:t>arhitektoniskas detaļas un/vai veidojumi, arī sliekšņi, skursteņi, dzegas, teknes, pilastri un jumta balsti, kas projicējas jebkurā prasītajā pagalmā ne vairāk par 0,5 m uz āru no ēkas sienas;</w:t>
      </w:r>
    </w:p>
    <w:p w:rsidR="00587475" w:rsidRPr="00B162E9" w:rsidRDefault="00587475" w:rsidP="00587475">
      <w:pPr>
        <w:widowControl w:val="0"/>
        <w:numPr>
          <w:ilvl w:val="2"/>
          <w:numId w:val="1"/>
        </w:numPr>
        <w:autoSpaceDE w:val="0"/>
        <w:ind w:left="2127"/>
        <w:jc w:val="both"/>
        <w:rPr>
          <w:rFonts w:ascii="Arial Narrow" w:hAnsi="Arial Narrow" w:cs="Arial Narrow"/>
          <w:bCs/>
        </w:rPr>
      </w:pPr>
      <w:r w:rsidRPr="00B162E9">
        <w:rPr>
          <w:rFonts w:ascii="Arial Narrow" w:hAnsi="Arial Narrow" w:cs="Arial Narrow"/>
          <w:bCs/>
        </w:rPr>
        <w:t>erkeri un balkoni, izņemot nesegtas terases, kas projicējas jebkurā prasītajā pagalmā ne vairāk par 1,5 m uz āru no ēkas sienas, kā arī atklātas ugunsdzēsības vai āra kāpnes, kam kāpņu pakāpieni un laukumi aprīkoti ar margām un kas projicējas jebkurā prasītajā pagalmā ne vairāk par 1,5 m uz āru no ēkas sienas;</w:t>
      </w:r>
    </w:p>
    <w:p w:rsidR="00587475" w:rsidRPr="00B162E9" w:rsidRDefault="00587475" w:rsidP="00587475">
      <w:pPr>
        <w:widowControl w:val="0"/>
        <w:numPr>
          <w:ilvl w:val="2"/>
          <w:numId w:val="1"/>
        </w:numPr>
        <w:autoSpaceDE w:val="0"/>
        <w:ind w:left="2127"/>
        <w:jc w:val="both"/>
        <w:rPr>
          <w:rFonts w:ascii="Arial Narrow" w:hAnsi="Arial Narrow" w:cs="Arial Narrow"/>
          <w:bCs/>
        </w:rPr>
      </w:pPr>
      <w:r w:rsidRPr="00B162E9">
        <w:rPr>
          <w:rFonts w:ascii="Arial Narrow" w:hAnsi="Arial Narrow" w:cs="Arial Narrow"/>
          <w:bCs/>
        </w:rPr>
        <w:t>funkcionālas un dekoratīvas būves, arī nolaižami saulessargi (markīzes), dekoratīvas strūklakas, skulptūras, piemiņas plāksnes un žogi.</w:t>
      </w:r>
    </w:p>
    <w:p w:rsidR="00587475" w:rsidRPr="00B162E9" w:rsidRDefault="00587475" w:rsidP="00587475">
      <w:pPr>
        <w:widowControl w:val="0"/>
        <w:numPr>
          <w:ilvl w:val="1"/>
          <w:numId w:val="1"/>
        </w:numPr>
        <w:tabs>
          <w:tab w:val="num" w:pos="1276"/>
        </w:tabs>
        <w:autoSpaceDE w:val="0"/>
        <w:spacing w:before="120"/>
        <w:ind w:left="1276" w:hanging="709"/>
        <w:jc w:val="both"/>
        <w:rPr>
          <w:rFonts w:ascii="Arial Narrow" w:hAnsi="Arial Narrow" w:cs="Arial Narrow"/>
          <w:bCs/>
        </w:rPr>
      </w:pPr>
      <w:proofErr w:type="spellStart"/>
      <w:r w:rsidRPr="00B162E9">
        <w:rPr>
          <w:rFonts w:ascii="Arial Narrow" w:hAnsi="Arial Narrow" w:cs="Arial Narrow"/>
          <w:bCs/>
        </w:rPr>
        <w:t>Priekšpagalmā</w:t>
      </w:r>
      <w:proofErr w:type="spellEnd"/>
      <w:r w:rsidRPr="00B162E9">
        <w:rPr>
          <w:rFonts w:ascii="Arial Narrow" w:hAnsi="Arial Narrow" w:cs="Arial Narrow"/>
          <w:bCs/>
        </w:rPr>
        <w:t xml:space="preserve"> (</w:t>
      </w:r>
      <w:proofErr w:type="spellStart"/>
      <w:r w:rsidRPr="00B162E9">
        <w:rPr>
          <w:rFonts w:ascii="Arial Narrow" w:hAnsi="Arial Narrow" w:cs="Arial Narrow"/>
          <w:bCs/>
        </w:rPr>
        <w:t>priekšdārzā</w:t>
      </w:r>
      <w:proofErr w:type="spellEnd"/>
      <w:r w:rsidRPr="00B162E9">
        <w:rPr>
          <w:rFonts w:ascii="Arial Narrow" w:hAnsi="Arial Narrow" w:cs="Arial Narrow"/>
          <w:bCs/>
        </w:rPr>
        <w:t>) veido zālienu, dekoratīvos stādījumus, ierīko un izvieto iesegtus celiņus, laukumus, piebraucamos ceļus, apgaismes ķermeņus, un citus labiekārtojuma un vides dizaina elementus.</w:t>
      </w:r>
    </w:p>
    <w:p w:rsidR="00587475" w:rsidRPr="00B162E9" w:rsidRDefault="00587475" w:rsidP="00587475">
      <w:pPr>
        <w:widowControl w:val="0"/>
        <w:numPr>
          <w:ilvl w:val="0"/>
          <w:numId w:val="1"/>
        </w:numPr>
        <w:autoSpaceDE w:val="0"/>
        <w:spacing w:before="120"/>
        <w:jc w:val="both"/>
        <w:rPr>
          <w:rFonts w:ascii="Arial Narrow" w:hAnsi="Arial Narrow" w:cs="Arial Narrow"/>
          <w:b/>
          <w:bCs/>
        </w:rPr>
      </w:pPr>
      <w:r w:rsidRPr="00B162E9">
        <w:rPr>
          <w:rFonts w:ascii="Arial Narrow" w:hAnsi="Arial Narrow" w:cs="Arial Narrow"/>
          <w:b/>
          <w:bCs/>
        </w:rPr>
        <w:t>Piekļūšanas noteikumi un vides pieejamības nodrošināšana</w:t>
      </w:r>
    </w:p>
    <w:p w:rsidR="00587475" w:rsidRPr="00B162E9" w:rsidRDefault="00587475" w:rsidP="00587475">
      <w:pPr>
        <w:widowControl w:val="0"/>
        <w:numPr>
          <w:ilvl w:val="1"/>
          <w:numId w:val="1"/>
        </w:numPr>
        <w:tabs>
          <w:tab w:val="num" w:pos="1276"/>
        </w:tabs>
        <w:autoSpaceDE w:val="0"/>
        <w:spacing w:before="120"/>
        <w:ind w:left="1276" w:hanging="709"/>
        <w:jc w:val="both"/>
        <w:rPr>
          <w:rFonts w:ascii="Arial Narrow" w:hAnsi="Arial Narrow" w:cs="Arial Narrow"/>
          <w:bCs/>
        </w:rPr>
      </w:pPr>
      <w:r w:rsidRPr="00B162E9">
        <w:rPr>
          <w:rFonts w:ascii="Arial Narrow" w:hAnsi="Arial Narrow" w:cs="Arial Narrow"/>
          <w:bCs/>
        </w:rPr>
        <w:lastRenderedPageBreak/>
        <w:t>Fiziskai vai juridiskai personai, ierīkojot kādu ēku vai citu būvi, ir pienākums nodrošināt piebraukšanu līdz pašvaldības vai valsts autoceļam no zemes vienības, kurā nodomāts izvietot minēto ēku vai citu būvi, vai, kur šī būve atrodas un piebraukšana nav nodrošināta.</w:t>
      </w:r>
    </w:p>
    <w:p w:rsidR="00587475" w:rsidRPr="00B162E9" w:rsidRDefault="00587475" w:rsidP="00593A36">
      <w:pPr>
        <w:widowControl w:val="0"/>
        <w:numPr>
          <w:ilvl w:val="1"/>
          <w:numId w:val="1"/>
        </w:numPr>
        <w:tabs>
          <w:tab w:val="num" w:pos="1276"/>
        </w:tabs>
        <w:autoSpaceDE w:val="0"/>
        <w:jc w:val="both"/>
        <w:rPr>
          <w:rFonts w:ascii="Arial Narrow" w:hAnsi="Arial Narrow" w:cs="Arial Narrow"/>
          <w:bCs/>
        </w:rPr>
      </w:pPr>
      <w:r w:rsidRPr="00B162E9">
        <w:rPr>
          <w:rFonts w:ascii="Arial Narrow" w:hAnsi="Arial Narrow" w:cs="Arial Narrow"/>
        </w:rPr>
        <w:t xml:space="preserve">Apbūves teritorijās ēkām un būvēm jāparedz piebrauktuves un caurbrauktuves ugunsdzēsības un glābšanas tehnikai. To parametri jāpieņem atbilstoši attiecīgo būvju projektēšanas būvnormatīviem, </w:t>
      </w:r>
      <w:r w:rsidR="00593A36" w:rsidRPr="00B162E9">
        <w:rPr>
          <w:rFonts w:ascii="Arial Narrow" w:hAnsi="Arial Narrow" w:cs="Arial Narrow"/>
          <w:bCs/>
        </w:rPr>
        <w:t>30.06.2015</w:t>
      </w:r>
      <w:r w:rsidRPr="00B162E9">
        <w:rPr>
          <w:rFonts w:ascii="Arial Narrow" w:hAnsi="Arial Narrow" w:cs="Arial Narrow"/>
          <w:bCs/>
        </w:rPr>
        <w:t xml:space="preserve">. Ministru kabineta </w:t>
      </w:r>
      <w:r w:rsidR="00593A36" w:rsidRPr="00B162E9">
        <w:rPr>
          <w:rFonts w:ascii="Arial Narrow" w:hAnsi="Arial Narrow" w:cs="Arial Narrow"/>
          <w:bCs/>
        </w:rPr>
        <w:t>noteikumu Nr. 333</w:t>
      </w:r>
      <w:r w:rsidRPr="00B162E9">
        <w:rPr>
          <w:rFonts w:ascii="Arial Narrow" w:hAnsi="Arial Narrow" w:cs="Arial Narrow"/>
          <w:bCs/>
        </w:rPr>
        <w:t xml:space="preserve"> „</w:t>
      </w:r>
      <w:r w:rsidR="00593A36" w:rsidRPr="00B162E9">
        <w:rPr>
          <w:rFonts w:ascii="Arial Narrow" w:hAnsi="Arial Narrow" w:cs="Arial Narrow"/>
          <w:bCs/>
        </w:rPr>
        <w:t>Noteikumi par Latvijas būvnormatīvu LBN 201-15 "Būvju ugunsdrošība"</w:t>
      </w:r>
      <w:r w:rsidRPr="00B162E9">
        <w:rPr>
          <w:rFonts w:ascii="Arial Narrow" w:hAnsi="Arial Narrow" w:cs="Arial Narrow"/>
          <w:bCs/>
        </w:rPr>
        <w:t>” prasībām.</w:t>
      </w:r>
    </w:p>
    <w:p w:rsidR="00587475" w:rsidRPr="00B162E9" w:rsidRDefault="00587475" w:rsidP="00587475">
      <w:pPr>
        <w:widowControl w:val="0"/>
        <w:numPr>
          <w:ilvl w:val="1"/>
          <w:numId w:val="1"/>
        </w:numPr>
        <w:tabs>
          <w:tab w:val="num" w:pos="1276"/>
        </w:tabs>
        <w:autoSpaceDE w:val="0"/>
        <w:ind w:left="1276" w:hanging="709"/>
        <w:jc w:val="both"/>
        <w:rPr>
          <w:rFonts w:ascii="Arial Narrow" w:hAnsi="Arial Narrow" w:cs="Arial Narrow"/>
          <w:bCs/>
        </w:rPr>
      </w:pPr>
      <w:r w:rsidRPr="00B162E9">
        <w:rPr>
          <w:rFonts w:ascii="Arial Narrow" w:hAnsi="Arial Narrow" w:cs="Arial Narrow"/>
        </w:rPr>
        <w:t>Jebkuram dzīvoklim, tirdzniecības un/vai pakalpojumu objektam, kas izvietots publiskā</w:t>
      </w:r>
      <w:r w:rsidRPr="00B162E9">
        <w:rPr>
          <w:rFonts w:ascii="Arial Narrow" w:hAnsi="Arial Narrow" w:cs="Arial Narrow"/>
          <w:bCs/>
        </w:rPr>
        <w:t xml:space="preserve"> ēkā</w:t>
      </w:r>
      <w:r w:rsidRPr="00B162E9">
        <w:rPr>
          <w:rFonts w:ascii="Arial Narrow" w:hAnsi="Arial Narrow" w:cs="Arial Narrow"/>
        </w:rPr>
        <w:t>, ir jānodrošina piekļūšana atsevišķi no citām izmantošanām.</w:t>
      </w:r>
    </w:p>
    <w:p w:rsidR="00587475" w:rsidRPr="00B162E9" w:rsidRDefault="00587475" w:rsidP="00587475">
      <w:pPr>
        <w:widowControl w:val="0"/>
        <w:numPr>
          <w:ilvl w:val="1"/>
          <w:numId w:val="1"/>
        </w:numPr>
        <w:tabs>
          <w:tab w:val="num" w:pos="1276"/>
        </w:tabs>
        <w:autoSpaceDE w:val="0"/>
        <w:ind w:left="1276" w:hanging="709"/>
        <w:jc w:val="both"/>
        <w:rPr>
          <w:rFonts w:ascii="Arial Narrow" w:hAnsi="Arial Narrow" w:cs="Arial Narrow"/>
          <w:bCs/>
        </w:rPr>
      </w:pPr>
      <w:r w:rsidRPr="00B162E9">
        <w:rPr>
          <w:rFonts w:ascii="Arial Narrow" w:hAnsi="Arial Narrow" w:cs="Arial Narrow"/>
        </w:rPr>
        <w:t>Publiskās ēkās jāparedz speciāli pasākumi (arī speciāls aprīkojums) pieejamas vides nodrošināšanā cilvēkiem ar dzirdes, redzes vai kustību traucējumiem, cilvēkiem ar ratiņiem (arī bērnu) (labiekārtojot teritorijas un laukumus, aprīkojot ceļus un ielas, nodrošinot iekļūšanu, pārvietošanos, atbilstoši plānotai būves funkcijai, un izkļūšanu no tās) atbilstoši normatīvo aktu prasībām.</w:t>
      </w:r>
    </w:p>
    <w:p w:rsidR="00587475" w:rsidRPr="00B162E9" w:rsidRDefault="00587475" w:rsidP="00587475">
      <w:pPr>
        <w:widowControl w:val="0"/>
        <w:numPr>
          <w:ilvl w:val="0"/>
          <w:numId w:val="1"/>
        </w:numPr>
        <w:autoSpaceDE w:val="0"/>
        <w:spacing w:before="120"/>
        <w:jc w:val="both"/>
        <w:rPr>
          <w:rFonts w:ascii="Arial Narrow" w:hAnsi="Arial Narrow" w:cs="Arial Narrow"/>
          <w:b/>
          <w:bCs/>
        </w:rPr>
      </w:pPr>
      <w:r w:rsidRPr="00B162E9">
        <w:rPr>
          <w:rFonts w:ascii="Arial Narrow" w:hAnsi="Arial Narrow" w:cs="Arial Narrow"/>
          <w:b/>
          <w:bCs/>
        </w:rPr>
        <w:t>Autostāvvietas, garāžas un velosipēdu novietošana</w:t>
      </w:r>
    </w:p>
    <w:p w:rsidR="00587475" w:rsidRPr="00B162E9" w:rsidRDefault="00587475" w:rsidP="00587475">
      <w:pPr>
        <w:widowControl w:val="0"/>
        <w:numPr>
          <w:ilvl w:val="1"/>
          <w:numId w:val="1"/>
        </w:numPr>
        <w:tabs>
          <w:tab w:val="num" w:pos="1276"/>
        </w:tabs>
        <w:autoSpaceDE w:val="0"/>
        <w:spacing w:before="120"/>
        <w:ind w:left="1276" w:hanging="709"/>
        <w:jc w:val="both"/>
        <w:rPr>
          <w:rFonts w:ascii="Arial Narrow" w:hAnsi="Arial Narrow" w:cs="Arial Narrow"/>
          <w:bCs/>
        </w:rPr>
      </w:pPr>
      <w:r w:rsidRPr="00B162E9">
        <w:rPr>
          <w:rFonts w:ascii="Arial Narrow" w:hAnsi="Arial Narrow" w:cs="Arial Narrow"/>
        </w:rPr>
        <w:t xml:space="preserve">Nepieciešamo velosipēdu novietņu, autostāvvietu un garāžu skaitu un to izvietojumu nosaka attiecīgie Latvijas būvnormatīvi un Apbūves noteikumi. Vispārējā gadījumā nepieciešamo transportlīdzekļu novietņu skaitu nosaka, rēķinot vienu stāvvietu uz objekta katriem </w:t>
      </w:r>
      <w:smartTag w:uri="urn:schemas-microsoft-com:office:smarttags" w:element="metricconverter">
        <w:smartTagPr>
          <w:attr w:name="ProductID" w:val="100 m2"/>
        </w:smartTagPr>
        <w:r w:rsidRPr="00B162E9">
          <w:rPr>
            <w:rFonts w:ascii="Arial Narrow" w:hAnsi="Arial Narrow" w:cs="Arial Narrow"/>
          </w:rPr>
          <w:t>100 m</w:t>
        </w:r>
        <w:r w:rsidRPr="00B162E9">
          <w:rPr>
            <w:rFonts w:ascii="Arial Narrow" w:hAnsi="Arial Narrow" w:cs="Arial Narrow"/>
            <w:vertAlign w:val="superscript"/>
          </w:rPr>
          <w:t>2</w:t>
        </w:r>
      </w:smartTag>
      <w:r w:rsidRPr="00B162E9">
        <w:rPr>
          <w:rFonts w:ascii="Arial Narrow" w:hAnsi="Arial Narrow" w:cs="Arial Narrow"/>
          <w:vertAlign w:val="superscript"/>
        </w:rPr>
        <w:t xml:space="preserve"> </w:t>
      </w:r>
      <w:r w:rsidRPr="00B162E9">
        <w:rPr>
          <w:rFonts w:ascii="Arial Narrow" w:hAnsi="Arial Narrow" w:cs="Arial Narrow"/>
        </w:rPr>
        <w:t>stāvu platības, ja Apbūves noteikumos nav noteikts citādi.</w:t>
      </w:r>
    </w:p>
    <w:p w:rsidR="00587475" w:rsidRPr="00B162E9" w:rsidRDefault="00587475" w:rsidP="00587475">
      <w:pPr>
        <w:widowControl w:val="0"/>
        <w:numPr>
          <w:ilvl w:val="1"/>
          <w:numId w:val="1"/>
        </w:numPr>
        <w:tabs>
          <w:tab w:val="num" w:pos="1276"/>
        </w:tabs>
        <w:autoSpaceDE w:val="0"/>
        <w:ind w:left="1276" w:hanging="709"/>
        <w:jc w:val="both"/>
        <w:rPr>
          <w:rFonts w:ascii="Arial Narrow" w:hAnsi="Arial Narrow" w:cs="Arial Narrow"/>
          <w:bCs/>
        </w:rPr>
      </w:pPr>
      <w:r w:rsidRPr="00B162E9">
        <w:rPr>
          <w:rFonts w:ascii="Arial Narrow" w:hAnsi="Arial Narrow" w:cs="Arial Narrow"/>
        </w:rPr>
        <w:t>Tiek noteikts šāds autostāvvietu skaits:</w:t>
      </w:r>
    </w:p>
    <w:p w:rsidR="00587475" w:rsidRPr="00B162E9" w:rsidRDefault="00587475" w:rsidP="00587475">
      <w:pPr>
        <w:widowControl w:val="0"/>
        <w:numPr>
          <w:ilvl w:val="2"/>
          <w:numId w:val="1"/>
        </w:numPr>
        <w:autoSpaceDE w:val="0"/>
        <w:spacing w:before="120"/>
        <w:ind w:left="2127"/>
        <w:jc w:val="both"/>
        <w:rPr>
          <w:rFonts w:ascii="Arial Narrow" w:hAnsi="Arial Narrow" w:cs="Arial Narrow"/>
          <w:bCs/>
        </w:rPr>
      </w:pPr>
      <w:r w:rsidRPr="00B162E9">
        <w:rPr>
          <w:rFonts w:ascii="Arial Narrow" w:hAnsi="Arial Narrow" w:cs="Arial Narrow"/>
        </w:rPr>
        <w:t xml:space="preserve">tirdzniecības objektos uz katriem </w:t>
      </w:r>
      <w:smartTag w:uri="urn:schemas-microsoft-com:office:smarttags" w:element="metricconverter">
        <w:smartTagPr>
          <w:attr w:name="ProductID" w:val="30 m2"/>
        </w:smartTagPr>
        <w:r w:rsidRPr="00B162E9">
          <w:rPr>
            <w:rFonts w:ascii="Arial Narrow" w:hAnsi="Arial Narrow" w:cs="Arial Narrow"/>
          </w:rPr>
          <w:t>30 m</w:t>
        </w:r>
        <w:r w:rsidRPr="00B162E9">
          <w:rPr>
            <w:rFonts w:ascii="Arial Narrow" w:hAnsi="Arial Narrow" w:cs="Arial Narrow"/>
            <w:vertAlign w:val="superscript"/>
          </w:rPr>
          <w:t>2</w:t>
        </w:r>
      </w:smartTag>
      <w:r w:rsidRPr="00B162E9">
        <w:rPr>
          <w:rFonts w:ascii="Arial Narrow" w:hAnsi="Arial Narrow" w:cs="Arial Narrow"/>
        </w:rPr>
        <w:t xml:space="preserve"> tirdzniecības zāles un izstāžu platības </w:t>
      </w:r>
      <w:r w:rsidRPr="00B162E9">
        <w:rPr>
          <w:rFonts w:ascii="Arial Narrow" w:hAnsi="Arial Narrow"/>
        </w:rPr>
        <w:t>–</w:t>
      </w:r>
      <w:r w:rsidRPr="00B162E9">
        <w:rPr>
          <w:rFonts w:ascii="Arial Narrow" w:hAnsi="Arial Narrow" w:cs="Arial Narrow"/>
        </w:rPr>
        <w:t xml:space="preserve"> 1;</w:t>
      </w:r>
    </w:p>
    <w:p w:rsidR="00587475" w:rsidRPr="00B162E9" w:rsidRDefault="00587475" w:rsidP="00587475">
      <w:pPr>
        <w:widowControl w:val="0"/>
        <w:numPr>
          <w:ilvl w:val="2"/>
          <w:numId w:val="1"/>
        </w:numPr>
        <w:autoSpaceDE w:val="0"/>
        <w:ind w:left="2127"/>
        <w:jc w:val="both"/>
        <w:rPr>
          <w:rFonts w:ascii="Arial Narrow" w:hAnsi="Arial Narrow" w:cs="Arial Narrow"/>
          <w:bCs/>
        </w:rPr>
      </w:pPr>
      <w:r w:rsidRPr="00B162E9">
        <w:rPr>
          <w:rFonts w:ascii="Arial Narrow" w:hAnsi="Arial Narrow" w:cs="Arial Narrow"/>
        </w:rPr>
        <w:t xml:space="preserve">sabiedriskās ēdināšanas iestādēs uz katrām 5 sēdvietām </w:t>
      </w:r>
      <w:r w:rsidRPr="00B162E9">
        <w:rPr>
          <w:rFonts w:ascii="Arial Narrow" w:hAnsi="Arial Narrow"/>
        </w:rPr>
        <w:t>–</w:t>
      </w:r>
      <w:r w:rsidRPr="00B162E9">
        <w:rPr>
          <w:rFonts w:ascii="Arial Narrow" w:hAnsi="Arial Narrow" w:cs="Arial Narrow"/>
        </w:rPr>
        <w:t xml:space="preserve"> 1;</w:t>
      </w:r>
    </w:p>
    <w:p w:rsidR="00587475" w:rsidRPr="00B162E9" w:rsidRDefault="00587475" w:rsidP="00587475">
      <w:pPr>
        <w:widowControl w:val="0"/>
        <w:numPr>
          <w:ilvl w:val="2"/>
          <w:numId w:val="1"/>
        </w:numPr>
        <w:autoSpaceDE w:val="0"/>
        <w:ind w:left="2127"/>
        <w:jc w:val="both"/>
        <w:rPr>
          <w:rFonts w:ascii="Arial Narrow" w:hAnsi="Arial Narrow" w:cs="Arial Narrow"/>
          <w:bCs/>
        </w:rPr>
      </w:pPr>
      <w:r w:rsidRPr="00B162E9">
        <w:rPr>
          <w:rFonts w:ascii="Arial Narrow" w:hAnsi="Arial Narrow" w:cs="Arial Narrow"/>
        </w:rPr>
        <w:t>sporta būvēs uz 20 skatītāju vietām – 1;</w:t>
      </w:r>
    </w:p>
    <w:p w:rsidR="00587475" w:rsidRPr="00B162E9" w:rsidRDefault="00587475" w:rsidP="00587475">
      <w:pPr>
        <w:widowControl w:val="0"/>
        <w:numPr>
          <w:ilvl w:val="2"/>
          <w:numId w:val="1"/>
        </w:numPr>
        <w:autoSpaceDE w:val="0"/>
        <w:ind w:left="2127"/>
        <w:jc w:val="both"/>
        <w:rPr>
          <w:rFonts w:ascii="Arial Narrow" w:hAnsi="Arial Narrow" w:cs="Arial Narrow"/>
          <w:bCs/>
        </w:rPr>
      </w:pPr>
      <w:r w:rsidRPr="00B162E9">
        <w:rPr>
          <w:rFonts w:ascii="Arial Narrow" w:hAnsi="Arial Narrow" w:cs="Arial Narrow"/>
        </w:rPr>
        <w:t>kultūras iestādēs, konferenču zālēs uz 7 skatītāju vietām – 1;</w:t>
      </w:r>
    </w:p>
    <w:p w:rsidR="00587475" w:rsidRPr="00B162E9" w:rsidRDefault="00587475" w:rsidP="00587475">
      <w:pPr>
        <w:widowControl w:val="0"/>
        <w:numPr>
          <w:ilvl w:val="2"/>
          <w:numId w:val="1"/>
        </w:numPr>
        <w:autoSpaceDE w:val="0"/>
        <w:ind w:left="2127"/>
        <w:jc w:val="both"/>
        <w:rPr>
          <w:rFonts w:ascii="Arial Narrow" w:hAnsi="Arial Narrow" w:cs="Arial Narrow"/>
          <w:bCs/>
        </w:rPr>
      </w:pPr>
      <w:r w:rsidRPr="00B162E9">
        <w:rPr>
          <w:rFonts w:ascii="Arial Narrow" w:hAnsi="Arial Narrow" w:cs="Arial Narrow"/>
        </w:rPr>
        <w:t>izglītības iestādēs uz katrām 4 personāla vietām un uz katriem 20 audzēkņiem (vecākiem par 18.gadiem) – 1;</w:t>
      </w:r>
    </w:p>
    <w:p w:rsidR="00587475" w:rsidRPr="00B162E9" w:rsidRDefault="00587475" w:rsidP="00587475">
      <w:pPr>
        <w:widowControl w:val="0"/>
        <w:numPr>
          <w:ilvl w:val="2"/>
          <w:numId w:val="1"/>
        </w:numPr>
        <w:autoSpaceDE w:val="0"/>
        <w:ind w:left="2127"/>
        <w:jc w:val="both"/>
        <w:rPr>
          <w:rFonts w:ascii="Arial Narrow" w:hAnsi="Arial Narrow" w:cs="Arial Narrow"/>
          <w:bCs/>
        </w:rPr>
      </w:pPr>
      <w:r w:rsidRPr="00B162E9">
        <w:rPr>
          <w:rFonts w:ascii="Arial Narrow" w:hAnsi="Arial Narrow" w:cs="Arial Narrow"/>
        </w:rPr>
        <w:t xml:space="preserve">biroju un administratīvajām ēkām uz katriem </w:t>
      </w:r>
      <w:smartTag w:uri="urn:schemas-microsoft-com:office:smarttags" w:element="metricconverter">
        <w:smartTagPr>
          <w:attr w:name="ProductID" w:val="30 m2"/>
        </w:smartTagPr>
        <w:r w:rsidRPr="00B162E9">
          <w:rPr>
            <w:rFonts w:ascii="Arial Narrow" w:hAnsi="Arial Narrow" w:cs="Arial Narrow"/>
          </w:rPr>
          <w:t>30 m</w:t>
        </w:r>
        <w:r w:rsidRPr="00B162E9">
          <w:rPr>
            <w:rFonts w:ascii="Arial Narrow" w:hAnsi="Arial Narrow" w:cs="Arial Narrow"/>
            <w:vertAlign w:val="superscript"/>
          </w:rPr>
          <w:t>2</w:t>
        </w:r>
      </w:smartTag>
      <w:r w:rsidRPr="00B162E9">
        <w:rPr>
          <w:rFonts w:ascii="Arial Narrow" w:hAnsi="Arial Narrow" w:cs="Arial Narrow"/>
        </w:rPr>
        <w:t xml:space="preserve"> lietderīgās platības – 1;</w:t>
      </w:r>
    </w:p>
    <w:p w:rsidR="00587475" w:rsidRPr="00B162E9" w:rsidRDefault="00587475" w:rsidP="00587475">
      <w:pPr>
        <w:widowControl w:val="0"/>
        <w:numPr>
          <w:ilvl w:val="2"/>
          <w:numId w:val="1"/>
        </w:numPr>
        <w:autoSpaceDE w:val="0"/>
        <w:ind w:left="2127"/>
        <w:jc w:val="both"/>
        <w:rPr>
          <w:rFonts w:ascii="Arial Narrow" w:hAnsi="Arial Narrow" w:cs="Arial Narrow"/>
          <w:bCs/>
        </w:rPr>
      </w:pPr>
      <w:r w:rsidRPr="00B162E9">
        <w:rPr>
          <w:rFonts w:ascii="Arial Narrow" w:hAnsi="Arial Narrow" w:cs="Arial Narrow"/>
        </w:rPr>
        <w:t>viesnīcās, viesu namos un pansijās uz 3 apmeklētājiem – 1;</w:t>
      </w:r>
    </w:p>
    <w:p w:rsidR="00587475" w:rsidRPr="00B162E9" w:rsidRDefault="00587475" w:rsidP="00587475">
      <w:pPr>
        <w:widowControl w:val="0"/>
        <w:numPr>
          <w:ilvl w:val="1"/>
          <w:numId w:val="1"/>
        </w:numPr>
        <w:tabs>
          <w:tab w:val="num" w:pos="1276"/>
        </w:tabs>
        <w:autoSpaceDE w:val="0"/>
        <w:spacing w:before="120"/>
        <w:ind w:left="1276" w:hanging="709"/>
        <w:jc w:val="both"/>
        <w:rPr>
          <w:rFonts w:ascii="Arial Narrow" w:hAnsi="Arial Narrow" w:cs="Arial Narrow"/>
          <w:bCs/>
        </w:rPr>
      </w:pPr>
      <w:r w:rsidRPr="00B162E9">
        <w:rPr>
          <w:rFonts w:ascii="Arial Narrow" w:hAnsi="Arial Narrow"/>
        </w:rPr>
        <w:t xml:space="preserve">Nepieciešamo autostāvvietu skaitu būvēm, kas nav minētas </w:t>
      </w:r>
      <w:r w:rsidRPr="00B162E9">
        <w:rPr>
          <w:rFonts w:ascii="Arial Narrow" w:hAnsi="Arial Narrow" w:cs="Arial Narrow"/>
        </w:rPr>
        <w:t>Apbūves</w:t>
      </w:r>
      <w:r w:rsidRPr="00B162E9">
        <w:rPr>
          <w:rFonts w:ascii="Arial Narrow" w:hAnsi="Arial Narrow"/>
        </w:rPr>
        <w:t xml:space="preserve"> noteikumos, nosaka saskaņā ar LVS 190-7:2002 A pielikumu „Orientējoši dati par pieprasījumu pēc stāvvietām pie sabiedriski izmantojamiem objektiem”, ciktāl tie nav pretrunā ar </w:t>
      </w:r>
      <w:r w:rsidRPr="00B162E9">
        <w:rPr>
          <w:rFonts w:ascii="Arial Narrow" w:hAnsi="Arial Narrow" w:cs="Arial Narrow"/>
        </w:rPr>
        <w:t>Apbūves</w:t>
      </w:r>
      <w:r w:rsidRPr="00B162E9">
        <w:rPr>
          <w:rFonts w:ascii="Arial Narrow" w:hAnsi="Arial Narrow"/>
        </w:rPr>
        <w:t xml:space="preserve"> noteikumiem.</w:t>
      </w:r>
    </w:p>
    <w:p w:rsidR="00587475" w:rsidRPr="00B162E9" w:rsidRDefault="00587475" w:rsidP="00587475">
      <w:pPr>
        <w:widowControl w:val="0"/>
        <w:numPr>
          <w:ilvl w:val="1"/>
          <w:numId w:val="1"/>
        </w:numPr>
        <w:tabs>
          <w:tab w:val="num" w:pos="1276"/>
        </w:tabs>
        <w:autoSpaceDE w:val="0"/>
        <w:ind w:left="1276" w:hanging="709"/>
        <w:jc w:val="both"/>
        <w:rPr>
          <w:rFonts w:ascii="Arial Narrow" w:hAnsi="Arial Narrow" w:cs="Arial Narrow"/>
          <w:bCs/>
        </w:rPr>
      </w:pPr>
      <w:r w:rsidRPr="00B162E9">
        <w:rPr>
          <w:rFonts w:ascii="Arial Narrow" w:hAnsi="Arial Narrow"/>
        </w:rPr>
        <w:t xml:space="preserve">Katrā transportlīdzekļu novietnē publiskajā </w:t>
      </w:r>
      <w:proofErr w:type="spellStart"/>
      <w:r w:rsidRPr="00B162E9">
        <w:rPr>
          <w:rFonts w:ascii="Arial Narrow" w:hAnsi="Arial Narrow"/>
        </w:rPr>
        <w:t>ārtelpā</w:t>
      </w:r>
      <w:proofErr w:type="spellEnd"/>
      <w:r w:rsidRPr="00B162E9">
        <w:rPr>
          <w:rFonts w:ascii="Arial Narrow" w:hAnsi="Arial Narrow"/>
        </w:rPr>
        <w:t xml:space="preserve"> vai pie publiskām ēkām 5% no kopējā auto novietņu skaita paredz cilvēkiem ar funkcionāliem traucējumiem, izvietojot speciāli pielāgotas – 3,5 metrus platas autostāvvietas</w:t>
      </w:r>
      <w:r w:rsidRPr="00B162E9">
        <w:rPr>
          <w:rFonts w:ascii="Arial Narrow" w:hAnsi="Arial Narrow" w:cs="Arial Narrow"/>
        </w:rPr>
        <w:t>.</w:t>
      </w:r>
    </w:p>
    <w:p w:rsidR="00587475" w:rsidRPr="00B162E9" w:rsidRDefault="00587475" w:rsidP="00587475">
      <w:pPr>
        <w:widowControl w:val="0"/>
        <w:numPr>
          <w:ilvl w:val="1"/>
          <w:numId w:val="1"/>
        </w:numPr>
        <w:tabs>
          <w:tab w:val="num" w:pos="1276"/>
        </w:tabs>
        <w:autoSpaceDE w:val="0"/>
        <w:ind w:left="1276" w:hanging="709"/>
        <w:jc w:val="both"/>
        <w:rPr>
          <w:rFonts w:ascii="Arial Narrow" w:hAnsi="Arial Narrow" w:cs="Arial Narrow"/>
          <w:bCs/>
        </w:rPr>
      </w:pPr>
      <w:r w:rsidRPr="00B162E9">
        <w:rPr>
          <w:rFonts w:ascii="Arial Narrow" w:hAnsi="Arial Narrow" w:cs="Arial Narrow"/>
          <w:bCs/>
        </w:rPr>
        <w:t>Ja ēka un cita būve vai zemes vienība ietver vairāk kā vienu izmantošanas veidu un katram izmantošanas veidam noteikts savs autostāvvietu normatīvs, tad nepieciešamo autostāvvietu skaitu nosaka katram izmantošanas veidam atsevišķi un to summē.</w:t>
      </w:r>
    </w:p>
    <w:p w:rsidR="00587475" w:rsidRPr="00B162E9" w:rsidRDefault="00587475" w:rsidP="00587475">
      <w:pPr>
        <w:widowControl w:val="0"/>
        <w:numPr>
          <w:ilvl w:val="1"/>
          <w:numId w:val="1"/>
        </w:numPr>
        <w:tabs>
          <w:tab w:val="num" w:pos="1276"/>
        </w:tabs>
        <w:autoSpaceDE w:val="0"/>
        <w:ind w:left="1276" w:hanging="709"/>
        <w:jc w:val="both"/>
        <w:rPr>
          <w:rFonts w:ascii="Arial Narrow" w:hAnsi="Arial Narrow" w:cs="Arial Narrow"/>
          <w:bCs/>
        </w:rPr>
      </w:pPr>
      <w:r w:rsidRPr="00B162E9">
        <w:rPr>
          <w:rFonts w:ascii="Arial Narrow" w:hAnsi="Arial Narrow" w:cs="Arial Narrow"/>
          <w:bCs/>
        </w:rPr>
        <w:t xml:space="preserve">Pie publiskām ēkām un būvēm, jānodrošina vismaz 3 virszemes atklātas autostāvvietas </w:t>
      </w:r>
      <w:r w:rsidRPr="00B162E9">
        <w:rPr>
          <w:rFonts w:ascii="Arial Narrow" w:hAnsi="Arial Narrow"/>
        </w:rPr>
        <w:t xml:space="preserve">– </w:t>
      </w:r>
      <w:r w:rsidRPr="00B162E9">
        <w:rPr>
          <w:rFonts w:ascii="Arial Narrow" w:hAnsi="Arial Narrow" w:cs="Arial Narrow"/>
          <w:bCs/>
        </w:rPr>
        <w:t>operatīvā transporta, apkalpes dienestu un cilvēkiem ar funkcionāliem traucējumiem autotransporta novietošanai, tās izvietojot ēkas vai būves galvenās ieejas tiešā tuvumā.</w:t>
      </w:r>
    </w:p>
    <w:p w:rsidR="00587475" w:rsidRPr="00B162E9" w:rsidRDefault="00587475" w:rsidP="00587475">
      <w:pPr>
        <w:widowControl w:val="0"/>
        <w:numPr>
          <w:ilvl w:val="1"/>
          <w:numId w:val="1"/>
        </w:numPr>
        <w:tabs>
          <w:tab w:val="num" w:pos="1276"/>
        </w:tabs>
        <w:autoSpaceDE w:val="0"/>
        <w:ind w:left="1276" w:hanging="709"/>
        <w:jc w:val="both"/>
        <w:rPr>
          <w:rFonts w:ascii="Arial Narrow" w:hAnsi="Arial Narrow" w:cs="Arial Narrow"/>
          <w:bCs/>
        </w:rPr>
      </w:pPr>
      <w:r w:rsidRPr="00B162E9">
        <w:rPr>
          <w:rFonts w:ascii="Arial Narrow" w:hAnsi="Arial Narrow" w:cs="Arial Narrow"/>
          <w:bCs/>
        </w:rPr>
        <w:t xml:space="preserve">Attālums no iebrauktuves garāžā vai </w:t>
      </w:r>
      <w:proofErr w:type="spellStart"/>
      <w:r w:rsidRPr="00B162E9">
        <w:rPr>
          <w:rFonts w:ascii="Arial Narrow" w:hAnsi="Arial Narrow" w:cs="Arial Narrow"/>
          <w:bCs/>
        </w:rPr>
        <w:t>izbrauktuves</w:t>
      </w:r>
      <w:proofErr w:type="spellEnd"/>
      <w:r w:rsidRPr="00B162E9">
        <w:rPr>
          <w:rFonts w:ascii="Arial Narrow" w:hAnsi="Arial Narrow" w:cs="Arial Narrow"/>
          <w:bCs/>
        </w:rPr>
        <w:t xml:space="preserve"> no tās jāpieņem ne mazāks par:</w:t>
      </w:r>
    </w:p>
    <w:p w:rsidR="00587475" w:rsidRPr="00B162E9" w:rsidRDefault="00587475" w:rsidP="00587475">
      <w:pPr>
        <w:widowControl w:val="0"/>
        <w:numPr>
          <w:ilvl w:val="2"/>
          <w:numId w:val="1"/>
        </w:numPr>
        <w:autoSpaceDE w:val="0"/>
        <w:spacing w:before="120"/>
        <w:ind w:left="2127"/>
        <w:jc w:val="both"/>
        <w:rPr>
          <w:rFonts w:ascii="Arial Narrow" w:hAnsi="Arial Narrow" w:cs="Arial Narrow"/>
          <w:bCs/>
        </w:rPr>
      </w:pPr>
      <w:r w:rsidRPr="00B162E9">
        <w:rPr>
          <w:rFonts w:ascii="Arial Narrow" w:hAnsi="Arial Narrow" w:cs="Arial Narrow"/>
          <w:bCs/>
        </w:rPr>
        <w:t>50 metriem no krustojuma ar galveno (maģistrālo) ielu;</w:t>
      </w:r>
    </w:p>
    <w:p w:rsidR="00587475" w:rsidRPr="00B162E9" w:rsidRDefault="00587475" w:rsidP="00587475">
      <w:pPr>
        <w:widowControl w:val="0"/>
        <w:numPr>
          <w:ilvl w:val="2"/>
          <w:numId w:val="1"/>
        </w:numPr>
        <w:autoSpaceDE w:val="0"/>
        <w:ind w:left="2127"/>
        <w:jc w:val="both"/>
        <w:rPr>
          <w:rFonts w:ascii="Arial Narrow" w:hAnsi="Arial Narrow" w:cs="Arial Narrow"/>
          <w:bCs/>
        </w:rPr>
      </w:pPr>
      <w:r w:rsidRPr="00B162E9">
        <w:rPr>
          <w:rFonts w:ascii="Arial Narrow" w:hAnsi="Arial Narrow" w:cs="Arial Narrow"/>
          <w:bCs/>
        </w:rPr>
        <w:t>20 metriem no krustojuma ar vietējas nozīmes ielu;</w:t>
      </w:r>
    </w:p>
    <w:p w:rsidR="00587475" w:rsidRPr="00B162E9" w:rsidRDefault="00587475" w:rsidP="00587475">
      <w:pPr>
        <w:widowControl w:val="0"/>
        <w:numPr>
          <w:ilvl w:val="2"/>
          <w:numId w:val="1"/>
        </w:numPr>
        <w:autoSpaceDE w:val="0"/>
        <w:ind w:left="2127"/>
        <w:jc w:val="both"/>
        <w:rPr>
          <w:rFonts w:ascii="Arial Narrow" w:hAnsi="Arial Narrow" w:cs="Arial Narrow"/>
          <w:bCs/>
        </w:rPr>
      </w:pPr>
      <w:r w:rsidRPr="00B162E9">
        <w:rPr>
          <w:rFonts w:ascii="Arial Narrow" w:hAnsi="Arial Narrow" w:cs="Arial Narrow"/>
          <w:bCs/>
        </w:rPr>
        <w:t>30 metriem no sabiedriskā pasažieru transporta pieturvietas.</w:t>
      </w:r>
    </w:p>
    <w:p w:rsidR="00587475" w:rsidRPr="00B162E9" w:rsidRDefault="00587475" w:rsidP="00587475">
      <w:pPr>
        <w:widowControl w:val="0"/>
        <w:numPr>
          <w:ilvl w:val="1"/>
          <w:numId w:val="1"/>
        </w:numPr>
        <w:tabs>
          <w:tab w:val="num" w:pos="1276"/>
        </w:tabs>
        <w:autoSpaceDE w:val="0"/>
        <w:spacing w:before="120"/>
        <w:ind w:left="1276" w:hanging="709"/>
        <w:jc w:val="both"/>
        <w:rPr>
          <w:rFonts w:ascii="Arial Narrow" w:hAnsi="Arial Narrow" w:cs="Arial Narrow"/>
          <w:bCs/>
        </w:rPr>
      </w:pPr>
      <w:r w:rsidRPr="00B162E9">
        <w:rPr>
          <w:rFonts w:ascii="Arial Narrow" w:hAnsi="Arial Narrow" w:cs="Arial Narrow"/>
          <w:bCs/>
        </w:rPr>
        <w:t xml:space="preserve">Velosipēdu novietnes jāparedz pie publiskajām ēkām, t.sk. pie tirdzniecības un pakalpojumu objektiem. </w:t>
      </w:r>
      <w:r w:rsidRPr="00B162E9">
        <w:rPr>
          <w:rFonts w:ascii="Arial Narrow" w:hAnsi="Arial Narrow"/>
        </w:rPr>
        <w:t>Pie izglītības un zinātnes ēkām nodrošina īslaicīgas apstāšanās autostāvvietas piegulošo ielu brauktuves malā vai atklātu autostāvvietu, kā arī velosipēdu novietnes ar aprēķinu – 1 velosipēdu novietne uz 20 skolniekiem vai studentiem.</w:t>
      </w:r>
    </w:p>
    <w:p w:rsidR="00587475" w:rsidRPr="00B162E9" w:rsidRDefault="00587475" w:rsidP="00587475">
      <w:pPr>
        <w:widowControl w:val="0"/>
        <w:numPr>
          <w:ilvl w:val="1"/>
          <w:numId w:val="1"/>
        </w:numPr>
        <w:tabs>
          <w:tab w:val="num" w:pos="1276"/>
        </w:tabs>
        <w:autoSpaceDE w:val="0"/>
        <w:ind w:left="1276" w:hanging="709"/>
        <w:jc w:val="both"/>
        <w:rPr>
          <w:rFonts w:ascii="Arial Narrow" w:hAnsi="Arial Narrow" w:cs="Arial Narrow"/>
          <w:bCs/>
        </w:rPr>
      </w:pPr>
      <w:r w:rsidRPr="00B162E9">
        <w:rPr>
          <w:rFonts w:ascii="Arial Narrow" w:hAnsi="Arial Narrow"/>
        </w:rPr>
        <w:t xml:space="preserve">Pie nozīmīgām publiskām un darījumu iestādēm un publiskās </w:t>
      </w:r>
      <w:proofErr w:type="spellStart"/>
      <w:r w:rsidRPr="00B162E9">
        <w:rPr>
          <w:rFonts w:ascii="Arial Narrow" w:hAnsi="Arial Narrow"/>
        </w:rPr>
        <w:t>ārtelpas</w:t>
      </w:r>
      <w:proofErr w:type="spellEnd"/>
      <w:r w:rsidRPr="00B162E9">
        <w:rPr>
          <w:rFonts w:ascii="Arial Narrow" w:hAnsi="Arial Narrow"/>
        </w:rPr>
        <w:t xml:space="preserve"> objektiem papildus </w:t>
      </w:r>
      <w:proofErr w:type="spellStart"/>
      <w:r w:rsidRPr="00B162E9">
        <w:rPr>
          <w:rFonts w:ascii="Arial Narrow" w:hAnsi="Arial Narrow"/>
        </w:rPr>
        <w:t>autonovietnēm</w:t>
      </w:r>
      <w:proofErr w:type="spellEnd"/>
      <w:r w:rsidRPr="00B162E9">
        <w:rPr>
          <w:rFonts w:ascii="Arial Narrow" w:hAnsi="Arial Narrow"/>
        </w:rPr>
        <w:t xml:space="preserve"> ierīko speciāli aprīkotas velosipēdu, motociklu (arī mopēdu un motorolleru) un tūristu autobusu stāvvietas.</w:t>
      </w:r>
    </w:p>
    <w:p w:rsidR="00587475" w:rsidRPr="00B162E9" w:rsidRDefault="00587475" w:rsidP="00587475">
      <w:pPr>
        <w:widowControl w:val="0"/>
        <w:numPr>
          <w:ilvl w:val="0"/>
          <w:numId w:val="1"/>
        </w:numPr>
        <w:autoSpaceDE w:val="0"/>
        <w:spacing w:before="120"/>
        <w:jc w:val="both"/>
        <w:rPr>
          <w:rFonts w:ascii="Arial Narrow" w:hAnsi="Arial Narrow" w:cs="Arial Narrow"/>
          <w:b/>
          <w:bCs/>
        </w:rPr>
      </w:pPr>
      <w:r w:rsidRPr="00B162E9">
        <w:rPr>
          <w:rFonts w:ascii="Arial Narrow" w:hAnsi="Arial Narrow" w:cs="Arial Narrow"/>
          <w:b/>
          <w:bCs/>
        </w:rPr>
        <w:lastRenderedPageBreak/>
        <w:t>Prasības teritorijas labiekārtojumam:</w:t>
      </w:r>
    </w:p>
    <w:p w:rsidR="00587475" w:rsidRPr="00B162E9" w:rsidRDefault="00587475" w:rsidP="00587475">
      <w:pPr>
        <w:widowControl w:val="0"/>
        <w:numPr>
          <w:ilvl w:val="1"/>
          <w:numId w:val="1"/>
        </w:numPr>
        <w:tabs>
          <w:tab w:val="num" w:pos="1276"/>
        </w:tabs>
        <w:autoSpaceDE w:val="0"/>
        <w:spacing w:before="120"/>
        <w:ind w:left="1276" w:hanging="709"/>
        <w:jc w:val="both"/>
        <w:rPr>
          <w:rFonts w:ascii="Arial Narrow" w:hAnsi="Arial Narrow" w:cs="Arial Narrow"/>
          <w:bCs/>
        </w:rPr>
      </w:pPr>
      <w:r w:rsidRPr="00B162E9">
        <w:rPr>
          <w:rFonts w:ascii="Arial Narrow" w:hAnsi="Arial Narrow" w:cs="Arial Narrow"/>
          <w:bCs/>
        </w:rPr>
        <w:t xml:space="preserve">Vienlaicīgi ar Publisko ēku un būvju rekonstrukcijas projektu izstrādāšanu jāizstrādā publiskās </w:t>
      </w:r>
      <w:proofErr w:type="spellStart"/>
      <w:r w:rsidRPr="00B162E9">
        <w:rPr>
          <w:rFonts w:ascii="Arial Narrow" w:hAnsi="Arial Narrow" w:cs="Arial Narrow"/>
          <w:bCs/>
        </w:rPr>
        <w:t>ārtelpas</w:t>
      </w:r>
      <w:proofErr w:type="spellEnd"/>
      <w:r w:rsidRPr="00B162E9">
        <w:rPr>
          <w:rFonts w:ascii="Arial Narrow" w:hAnsi="Arial Narrow" w:cs="Arial Narrow"/>
          <w:bCs/>
        </w:rPr>
        <w:t xml:space="preserve"> labiekārtojuma plāns, t.sk. sniedzot konceptuālo telpisko risinājumu publiskās ēkas izbūvei un labiekārtotās </w:t>
      </w:r>
      <w:proofErr w:type="spellStart"/>
      <w:r w:rsidRPr="00B162E9">
        <w:rPr>
          <w:rFonts w:ascii="Arial Narrow" w:hAnsi="Arial Narrow" w:cs="Arial Narrow"/>
          <w:bCs/>
        </w:rPr>
        <w:t>ārtelpas</w:t>
      </w:r>
      <w:proofErr w:type="spellEnd"/>
      <w:r w:rsidRPr="00B162E9">
        <w:rPr>
          <w:rFonts w:ascii="Arial Narrow" w:hAnsi="Arial Narrow" w:cs="Arial Narrow"/>
          <w:bCs/>
        </w:rPr>
        <w:t xml:space="preserve"> ierīkošanai.</w:t>
      </w:r>
    </w:p>
    <w:p w:rsidR="00587475" w:rsidRPr="00B162E9" w:rsidRDefault="00587475" w:rsidP="00587475">
      <w:pPr>
        <w:widowControl w:val="0"/>
        <w:numPr>
          <w:ilvl w:val="0"/>
          <w:numId w:val="1"/>
        </w:numPr>
        <w:autoSpaceDE w:val="0"/>
        <w:spacing w:before="120"/>
        <w:jc w:val="both"/>
        <w:rPr>
          <w:rFonts w:ascii="Arial Narrow" w:hAnsi="Arial Narrow" w:cs="Arial Narrow"/>
          <w:b/>
          <w:bCs/>
        </w:rPr>
      </w:pPr>
      <w:r w:rsidRPr="00B162E9">
        <w:rPr>
          <w:rFonts w:ascii="Arial Narrow" w:hAnsi="Arial Narrow" w:cs="Arial Narrow"/>
          <w:b/>
          <w:bCs/>
        </w:rPr>
        <w:t>Citi noteikumi:</w:t>
      </w:r>
    </w:p>
    <w:p w:rsidR="00587475" w:rsidRPr="00B162E9" w:rsidRDefault="00587475" w:rsidP="00587475">
      <w:pPr>
        <w:widowControl w:val="0"/>
        <w:numPr>
          <w:ilvl w:val="1"/>
          <w:numId w:val="1"/>
        </w:numPr>
        <w:tabs>
          <w:tab w:val="num" w:pos="1276"/>
        </w:tabs>
        <w:autoSpaceDE w:val="0"/>
        <w:spacing w:before="120"/>
        <w:ind w:left="1276" w:hanging="709"/>
        <w:jc w:val="both"/>
        <w:rPr>
          <w:rFonts w:ascii="Arial Narrow" w:hAnsi="Arial Narrow" w:cs="Arial Narrow"/>
          <w:bCs/>
        </w:rPr>
      </w:pPr>
      <w:r w:rsidRPr="00B162E9">
        <w:rPr>
          <w:rFonts w:ascii="Arial Narrow" w:hAnsi="Arial Narrow" w:cs="Arial Narrow"/>
          <w:bCs/>
        </w:rPr>
        <w:t xml:space="preserve">Jebkurai atļautajai publiskajai apbūvei jāparedz tāda minimālā zemes vienība, kas nodrošina normatīvo aktu prasību un </w:t>
      </w:r>
      <w:r w:rsidRPr="00B162E9">
        <w:rPr>
          <w:rFonts w:ascii="Arial Narrow" w:hAnsi="Arial Narrow" w:cs="Arial Narrow"/>
        </w:rPr>
        <w:t>Apbūves n</w:t>
      </w:r>
      <w:r w:rsidRPr="00B162E9">
        <w:rPr>
          <w:rFonts w:ascii="Arial Narrow" w:hAnsi="Arial Narrow" w:cs="Arial Narrow"/>
          <w:bCs/>
        </w:rPr>
        <w:t>oteikumu prasību par konkrētās teritorijas apbūves rādītājiem un autostāvvietām izpildi.</w:t>
      </w:r>
    </w:p>
    <w:p w:rsidR="00587475" w:rsidRPr="00B162E9" w:rsidRDefault="00587475" w:rsidP="00F070AA">
      <w:pPr>
        <w:widowControl w:val="0"/>
        <w:numPr>
          <w:ilvl w:val="1"/>
          <w:numId w:val="1"/>
        </w:numPr>
        <w:tabs>
          <w:tab w:val="num" w:pos="1276"/>
        </w:tabs>
        <w:autoSpaceDE w:val="0"/>
        <w:spacing w:before="120"/>
        <w:ind w:left="1276" w:hanging="709"/>
        <w:jc w:val="both"/>
        <w:rPr>
          <w:rFonts w:ascii="Arial Narrow" w:hAnsi="Arial Narrow" w:cs="Arial Narrow"/>
          <w:bCs/>
        </w:rPr>
      </w:pPr>
      <w:r w:rsidRPr="00B162E9">
        <w:rPr>
          <w:rFonts w:ascii="Arial Narrow" w:hAnsi="Arial Narrow" w:cs="Arial Narrow"/>
          <w:bCs/>
        </w:rPr>
        <w:t xml:space="preserve">Projektējot un būvējot publisko apbūvi jāievēro ar </w:t>
      </w:r>
      <w:r w:rsidR="00F070AA" w:rsidRPr="00B162E9">
        <w:rPr>
          <w:rFonts w:ascii="Arial Narrow" w:hAnsi="Arial Narrow" w:cs="Arial Narrow"/>
          <w:bCs/>
        </w:rPr>
        <w:t>30.06.2015</w:t>
      </w:r>
      <w:r w:rsidRPr="00B162E9">
        <w:rPr>
          <w:rFonts w:ascii="Arial Narrow" w:hAnsi="Arial Narrow" w:cs="Arial Narrow"/>
          <w:bCs/>
        </w:rPr>
        <w:t>. Mini</w:t>
      </w:r>
      <w:r w:rsidR="00F070AA" w:rsidRPr="00B162E9">
        <w:rPr>
          <w:rFonts w:ascii="Arial Narrow" w:hAnsi="Arial Narrow" w:cs="Arial Narrow"/>
          <w:bCs/>
        </w:rPr>
        <w:t>stru kabineta noteikumiem Nr.331</w:t>
      </w:r>
      <w:r w:rsidRPr="00B162E9">
        <w:rPr>
          <w:rFonts w:ascii="Arial Narrow" w:hAnsi="Arial Narrow" w:cs="Arial Narrow"/>
          <w:bCs/>
        </w:rPr>
        <w:t xml:space="preserve"> „</w:t>
      </w:r>
      <w:r w:rsidR="00F070AA" w:rsidRPr="00B162E9">
        <w:rPr>
          <w:rFonts w:ascii="Arial Narrow" w:hAnsi="Arial Narrow" w:cs="Arial Narrow"/>
          <w:bCs/>
        </w:rPr>
        <w:t xml:space="preserve"> Noteikumi par Latvijas būvnormatīvu LBN 208-15 "Publiskas būves"</w:t>
      </w:r>
      <w:r w:rsidRPr="00B162E9">
        <w:rPr>
          <w:rFonts w:ascii="Arial Narrow" w:hAnsi="Arial Narrow" w:cs="Arial Narrow"/>
          <w:bCs/>
        </w:rPr>
        <w:t>” un citu normatīvo aktu prasības.</w:t>
      </w:r>
    </w:p>
    <w:p w:rsidR="00587475" w:rsidRPr="00B162E9" w:rsidRDefault="00587475" w:rsidP="00587475">
      <w:pPr>
        <w:widowControl w:val="0"/>
        <w:numPr>
          <w:ilvl w:val="1"/>
          <w:numId w:val="1"/>
        </w:numPr>
        <w:tabs>
          <w:tab w:val="num" w:pos="1276"/>
        </w:tabs>
        <w:autoSpaceDE w:val="0"/>
        <w:ind w:left="1276" w:hanging="709"/>
        <w:jc w:val="both"/>
        <w:rPr>
          <w:rFonts w:ascii="Arial Narrow" w:hAnsi="Arial Narrow" w:cs="Arial Narrow"/>
          <w:b/>
          <w:bCs/>
        </w:rPr>
      </w:pPr>
      <w:r w:rsidRPr="00B162E9">
        <w:rPr>
          <w:rFonts w:ascii="Arial Narrow" w:hAnsi="Arial Narrow" w:cs="Arial Narrow"/>
          <w:bCs/>
        </w:rPr>
        <w:t xml:space="preserve">Izstrādājot detālplānojumu, jāprecizē sabiedrisko un </w:t>
      </w:r>
      <w:proofErr w:type="spellStart"/>
      <w:r w:rsidRPr="00B162E9">
        <w:rPr>
          <w:rFonts w:ascii="Arial Narrow" w:hAnsi="Arial Narrow" w:cs="Arial Narrow"/>
          <w:bCs/>
        </w:rPr>
        <w:t>komerciestāžu</w:t>
      </w:r>
      <w:proofErr w:type="spellEnd"/>
      <w:r w:rsidRPr="00B162E9">
        <w:rPr>
          <w:rFonts w:ascii="Arial Narrow" w:hAnsi="Arial Narrow" w:cs="Arial Narrow"/>
          <w:bCs/>
        </w:rPr>
        <w:t xml:space="preserve"> novietojumu vietas zemes vienībā. Ja zemes vienībā ir publiskajai apbūvei piesaistītā un funkcionāli nepieciešamā zaļumu platība (arī ūdeņi), tad šo atsevišķo izmantošanu (funkcionālo zonu) savstarpējo robežu un platību pieļauts mainīt 10% robežās. Piesaistītajām un funkcionāli nepieciešamajām </w:t>
      </w:r>
      <w:proofErr w:type="spellStart"/>
      <w:r w:rsidRPr="00B162E9">
        <w:rPr>
          <w:rFonts w:ascii="Arial Narrow" w:hAnsi="Arial Narrow" w:cs="Arial Narrow"/>
          <w:bCs/>
        </w:rPr>
        <w:t>zaļumvietām</w:t>
      </w:r>
      <w:proofErr w:type="spellEnd"/>
      <w:r w:rsidRPr="00B162E9">
        <w:rPr>
          <w:rFonts w:ascii="Arial Narrow" w:hAnsi="Arial Narrow" w:cs="Arial Narrow"/>
          <w:bCs/>
        </w:rPr>
        <w:t xml:space="preserve"> ir atļauts mainīt konfigurāciju, bet tajās nav atļauts būvēt ēkas.</w:t>
      </w:r>
    </w:p>
    <w:p w:rsidR="00587475" w:rsidRPr="00B162E9" w:rsidRDefault="00587475" w:rsidP="00587475">
      <w:pPr>
        <w:widowControl w:val="0"/>
        <w:numPr>
          <w:ilvl w:val="1"/>
          <w:numId w:val="1"/>
        </w:numPr>
        <w:tabs>
          <w:tab w:val="num" w:pos="1276"/>
        </w:tabs>
        <w:autoSpaceDE w:val="0"/>
        <w:ind w:left="1276" w:hanging="709"/>
        <w:jc w:val="both"/>
        <w:rPr>
          <w:rFonts w:ascii="Arial Narrow" w:hAnsi="Arial Narrow" w:cs="Arial Narrow"/>
          <w:b/>
          <w:bCs/>
        </w:rPr>
      </w:pPr>
      <w:r w:rsidRPr="00B162E9">
        <w:rPr>
          <w:rFonts w:ascii="Arial Narrow" w:hAnsi="Arial Narrow" w:cs="Arial Narrow"/>
          <w:bCs/>
        </w:rPr>
        <w:t xml:space="preserve">Ja, projektējot publiskas telpas, atsevišķas ēkas daļas rekonstrukcijas vai renovācijas iecere un ar to saistītās funkcionālās pārmaiņas ietekmē visas ēkas ekspluatāciju un nepieciešams mainīt telpu plānojumu, ēkas inženiertehniskās apgādes tīklu shēmu vai ēkas ārējo veidolu (piemēram, mainās atsevišķu logu ailu dalījums, kas atšķiras no pārējiem ēkas fasādes elementiem), būvprojektu izstrādā, saskaņo un apstiprina visai ēkai kopumā saskaņā ar </w:t>
      </w:r>
      <w:r w:rsidR="00B162E9" w:rsidRPr="00B162E9">
        <w:rPr>
          <w:rFonts w:ascii="Arial Narrow" w:hAnsi="Arial Narrow" w:cs="Arial Narrow"/>
          <w:bCs/>
        </w:rPr>
        <w:t>19.08.2014</w:t>
      </w:r>
      <w:r w:rsidRPr="00B162E9">
        <w:rPr>
          <w:rFonts w:ascii="Arial Narrow" w:hAnsi="Arial Narrow" w:cs="Arial Narrow"/>
          <w:bCs/>
        </w:rPr>
        <w:t>. Ministru kabineta noteikumiem Nr.</w:t>
      </w:r>
      <w:r w:rsidR="00B162E9" w:rsidRPr="00B162E9">
        <w:rPr>
          <w:rFonts w:ascii="Arial Narrow" w:hAnsi="Arial Narrow" w:cs="Arial Narrow"/>
          <w:bCs/>
        </w:rPr>
        <w:t xml:space="preserve"> 500</w:t>
      </w:r>
      <w:r w:rsidRPr="00B162E9">
        <w:rPr>
          <w:rFonts w:ascii="Arial Narrow" w:hAnsi="Arial Narrow" w:cs="Arial Narrow"/>
          <w:bCs/>
        </w:rPr>
        <w:t xml:space="preserve"> „Vispārīgie būvnoteikumi” un Apbūves noteikumiem.</w:t>
      </w:r>
    </w:p>
    <w:p w:rsidR="00F070AA" w:rsidRDefault="00F070AA">
      <w:pPr>
        <w:suppressAutoHyphens w:val="0"/>
      </w:pPr>
      <w:r w:rsidRPr="00B162E9">
        <w:br w:type="page"/>
      </w:r>
    </w:p>
    <w:p w:rsidR="00502745" w:rsidRPr="00D855D1" w:rsidRDefault="00502745" w:rsidP="00502745">
      <w:pPr>
        <w:widowControl w:val="0"/>
        <w:autoSpaceDE w:val="0"/>
        <w:spacing w:before="120"/>
        <w:jc w:val="center"/>
        <w:rPr>
          <w:rFonts w:ascii="Arial Narrow" w:hAnsi="Arial Narrow" w:cs="Arial Narrow"/>
          <w:b/>
        </w:rPr>
      </w:pPr>
      <w:r>
        <w:rPr>
          <w:rFonts w:ascii="Arial Narrow" w:hAnsi="Arial Narrow" w:cs="Arial Narrow"/>
          <w:b/>
        </w:rPr>
        <w:lastRenderedPageBreak/>
        <w:t>4.4</w:t>
      </w:r>
      <w:r w:rsidRPr="00D855D1">
        <w:rPr>
          <w:rFonts w:ascii="Arial Narrow" w:hAnsi="Arial Narrow" w:cs="Arial Narrow"/>
          <w:b/>
        </w:rPr>
        <w:t>.4.1. Satiksmes infrastruktūra (TS)</w:t>
      </w:r>
    </w:p>
    <w:p w:rsidR="00502745" w:rsidRPr="00803E98" w:rsidRDefault="00502745" w:rsidP="00502745">
      <w:pPr>
        <w:widowControl w:val="0"/>
        <w:numPr>
          <w:ilvl w:val="0"/>
          <w:numId w:val="2"/>
        </w:numPr>
        <w:autoSpaceDE w:val="0"/>
        <w:spacing w:before="120"/>
        <w:jc w:val="both"/>
        <w:rPr>
          <w:rFonts w:ascii="Arial Narrow" w:hAnsi="Arial Narrow" w:cs="Arial Narrow"/>
          <w:b/>
          <w:bCs/>
        </w:rPr>
      </w:pPr>
      <w:r w:rsidRPr="00D855D1">
        <w:rPr>
          <w:rFonts w:ascii="Arial Narrow" w:hAnsi="Arial Narrow" w:cs="Arial Narrow"/>
          <w:b/>
          <w:bCs/>
        </w:rPr>
        <w:t xml:space="preserve">Satiksmes infrastruktūra (TS) </w:t>
      </w:r>
      <w:r w:rsidRPr="00D855D1">
        <w:rPr>
          <w:rFonts w:ascii="Arial Narrow" w:hAnsi="Arial Narrow"/>
        </w:rPr>
        <w:t>–</w:t>
      </w:r>
      <w:r w:rsidRPr="00D855D1">
        <w:rPr>
          <w:rFonts w:ascii="Arial Narrow" w:hAnsi="Arial Narrow" w:cs="Arial Narrow"/>
          <w:b/>
          <w:bCs/>
        </w:rPr>
        <w:t xml:space="preserve"> </w:t>
      </w:r>
      <w:r w:rsidRPr="00D855D1">
        <w:rPr>
          <w:rFonts w:ascii="Arial Narrow" w:hAnsi="Arial Narrow" w:cs="Arial Narrow"/>
          <w:bCs/>
        </w:rPr>
        <w:t>pilsētas ielu, laukumu un ceļu teritorijas, kuras paredzētas autotransporta, gājēju un velosipēdistu satiksmei, kā arī maģistrālo inženierkomunikāciju un transporta būvju izvietošanai.</w:t>
      </w:r>
    </w:p>
    <w:p w:rsidR="00502745" w:rsidRPr="008E2E6F" w:rsidRDefault="00502745" w:rsidP="00502745">
      <w:pPr>
        <w:widowControl w:val="0"/>
        <w:numPr>
          <w:ilvl w:val="0"/>
          <w:numId w:val="2"/>
        </w:numPr>
        <w:tabs>
          <w:tab w:val="left" w:pos="9354"/>
        </w:tabs>
        <w:autoSpaceDE w:val="0"/>
        <w:spacing w:before="120"/>
        <w:ind w:right="-6"/>
        <w:jc w:val="both"/>
        <w:rPr>
          <w:rFonts w:ascii="Arial Narrow" w:hAnsi="Arial Narrow" w:cs="Arial Narrow"/>
          <w:b/>
        </w:rPr>
      </w:pPr>
      <w:r w:rsidRPr="008E2E6F">
        <w:rPr>
          <w:rFonts w:ascii="Arial Narrow" w:hAnsi="Arial Narrow" w:cs="Arial Narrow"/>
          <w:b/>
        </w:rPr>
        <w:t>Galvenā izmantošana:</w:t>
      </w:r>
    </w:p>
    <w:p w:rsidR="00502745" w:rsidRPr="008E2E6F" w:rsidRDefault="00502745" w:rsidP="00502745">
      <w:pPr>
        <w:widowControl w:val="0"/>
        <w:numPr>
          <w:ilvl w:val="1"/>
          <w:numId w:val="2"/>
        </w:numPr>
        <w:tabs>
          <w:tab w:val="num" w:pos="1276"/>
        </w:tabs>
        <w:autoSpaceDE w:val="0"/>
        <w:spacing w:before="120"/>
        <w:ind w:left="1276" w:right="-6" w:hanging="709"/>
        <w:jc w:val="both"/>
        <w:rPr>
          <w:rFonts w:ascii="Arial Narrow" w:hAnsi="Arial Narrow" w:cs="Arial Narrow"/>
        </w:rPr>
      </w:pPr>
      <w:r w:rsidRPr="008E2E6F">
        <w:rPr>
          <w:rFonts w:ascii="Arial Narrow" w:hAnsi="Arial Narrow"/>
          <w:b/>
        </w:rPr>
        <w:t>Tehniskā apbūve un teritorijas izmantošana</w:t>
      </w:r>
    </w:p>
    <w:p w:rsidR="00502745" w:rsidRPr="008E2E6F" w:rsidRDefault="00502745" w:rsidP="00502745">
      <w:pPr>
        <w:widowControl w:val="0"/>
        <w:numPr>
          <w:ilvl w:val="2"/>
          <w:numId w:val="2"/>
        </w:numPr>
        <w:autoSpaceDE w:val="0"/>
        <w:jc w:val="both"/>
        <w:rPr>
          <w:rFonts w:ascii="Arial Narrow" w:hAnsi="Arial Narrow" w:cs="Arial Narrow"/>
        </w:rPr>
      </w:pPr>
      <w:r w:rsidRPr="008E2E6F">
        <w:rPr>
          <w:rFonts w:ascii="Arial Narrow" w:hAnsi="Arial Narrow"/>
          <w:bCs/>
        </w:rPr>
        <w:t>sauszemes transporta būvju būvniecība</w:t>
      </w:r>
      <w:r w:rsidRPr="008E2E6F">
        <w:rPr>
          <w:rFonts w:ascii="Arial Narrow" w:hAnsi="Arial Narrow"/>
        </w:rPr>
        <w:t xml:space="preserve"> – </w:t>
      </w:r>
      <w:r w:rsidRPr="008E2E6F">
        <w:rPr>
          <w:rFonts w:ascii="Arial Narrow" w:hAnsi="Arial Narrow"/>
          <w:bCs/>
        </w:rPr>
        <w:t>autoceļu, ielu, ceļu, satiksmes organizācijas laukumu izbūve; transportlīdzekļu novietņu ierīkošana un izbūve; sliežu ceļu izbūve; tiltu, estakāžu, tuneļu, pazemes ceļu būvniecība, utt.</w:t>
      </w:r>
    </w:p>
    <w:p w:rsidR="00502745" w:rsidRPr="008E2E6F" w:rsidRDefault="00502745" w:rsidP="00502745">
      <w:pPr>
        <w:widowControl w:val="0"/>
        <w:numPr>
          <w:ilvl w:val="2"/>
          <w:numId w:val="2"/>
        </w:numPr>
        <w:autoSpaceDE w:val="0"/>
        <w:jc w:val="both"/>
        <w:rPr>
          <w:rFonts w:ascii="Arial Narrow" w:hAnsi="Arial Narrow" w:cs="Arial Narrow"/>
        </w:rPr>
      </w:pPr>
      <w:r w:rsidRPr="008E2E6F">
        <w:rPr>
          <w:rFonts w:ascii="Arial Narrow" w:hAnsi="Arial Narrow"/>
        </w:rPr>
        <w:t>satiksmes un sakaru ēku būvniecība (</w:t>
      </w:r>
      <w:r w:rsidRPr="008E2E6F">
        <w:rPr>
          <w:rFonts w:ascii="Arial Narrow" w:hAnsi="Arial Narrow"/>
          <w:bCs/>
        </w:rPr>
        <w:t>garāžu ēkas -pazemes, virszemes, daudzstāvu, ar atsevišķām bloķētām telpām);</w:t>
      </w:r>
    </w:p>
    <w:p w:rsidR="00502745" w:rsidRPr="008E2E6F" w:rsidRDefault="00502745" w:rsidP="00502745">
      <w:pPr>
        <w:widowControl w:val="0"/>
        <w:numPr>
          <w:ilvl w:val="2"/>
          <w:numId w:val="2"/>
        </w:numPr>
        <w:autoSpaceDE w:val="0"/>
        <w:jc w:val="both"/>
        <w:rPr>
          <w:rFonts w:ascii="Arial Narrow" w:hAnsi="Arial Narrow" w:cs="Arial Narrow"/>
        </w:rPr>
      </w:pPr>
      <w:r w:rsidRPr="008E2E6F">
        <w:rPr>
          <w:rFonts w:ascii="Arial Narrow" w:hAnsi="Arial Narrow"/>
        </w:rPr>
        <w:t>Ūdenstransporta infrastruktūras izbūve un ierīkošana;</w:t>
      </w:r>
    </w:p>
    <w:p w:rsidR="00502745" w:rsidRPr="008E2E6F" w:rsidRDefault="00502745" w:rsidP="00502745">
      <w:pPr>
        <w:widowControl w:val="0"/>
        <w:numPr>
          <w:ilvl w:val="0"/>
          <w:numId w:val="2"/>
        </w:numPr>
        <w:tabs>
          <w:tab w:val="left" w:pos="9354"/>
        </w:tabs>
        <w:autoSpaceDE w:val="0"/>
        <w:spacing w:before="120"/>
        <w:ind w:right="-6"/>
        <w:jc w:val="both"/>
        <w:rPr>
          <w:rFonts w:ascii="Arial Narrow" w:hAnsi="Arial Narrow" w:cs="Arial Narrow"/>
        </w:rPr>
      </w:pPr>
      <w:proofErr w:type="spellStart"/>
      <w:r w:rsidRPr="008E2E6F">
        <w:rPr>
          <w:rFonts w:ascii="Arial Narrow" w:hAnsi="Arial Narrow" w:cs="Arial Narrow"/>
          <w:b/>
        </w:rPr>
        <w:t>Papildizmantošana</w:t>
      </w:r>
      <w:proofErr w:type="spellEnd"/>
      <w:r w:rsidRPr="00E54E87">
        <w:rPr>
          <w:rFonts w:ascii="Arial Narrow" w:hAnsi="Arial Narrow" w:cs="Arial Narrow"/>
          <w:b/>
        </w:rPr>
        <w:t>:</w:t>
      </w:r>
    </w:p>
    <w:p w:rsidR="00502745" w:rsidRPr="008E2E6F" w:rsidRDefault="00502745" w:rsidP="00502745">
      <w:pPr>
        <w:widowControl w:val="0"/>
        <w:numPr>
          <w:ilvl w:val="1"/>
          <w:numId w:val="2"/>
        </w:numPr>
        <w:tabs>
          <w:tab w:val="num" w:pos="1276"/>
        </w:tabs>
        <w:autoSpaceDE w:val="0"/>
        <w:spacing w:before="120"/>
        <w:ind w:left="1276" w:right="-6" w:hanging="709"/>
        <w:jc w:val="both"/>
        <w:rPr>
          <w:rFonts w:ascii="Arial Narrow" w:hAnsi="Arial Narrow" w:cs="Arial Narrow"/>
        </w:rPr>
      </w:pPr>
      <w:r w:rsidRPr="008E2E6F">
        <w:rPr>
          <w:rFonts w:ascii="Arial Narrow" w:hAnsi="Arial Narrow"/>
          <w:b/>
          <w:bCs/>
        </w:rPr>
        <w:t xml:space="preserve">Publiskā </w:t>
      </w:r>
      <w:proofErr w:type="spellStart"/>
      <w:r w:rsidRPr="008E2E6F">
        <w:rPr>
          <w:rFonts w:ascii="Arial Narrow" w:hAnsi="Arial Narrow"/>
          <w:b/>
          <w:bCs/>
        </w:rPr>
        <w:t>ārtelpa</w:t>
      </w:r>
      <w:proofErr w:type="spellEnd"/>
      <w:r w:rsidRPr="00E54E87">
        <w:rPr>
          <w:rFonts w:ascii="Arial Narrow" w:hAnsi="Arial Narrow"/>
          <w:b/>
          <w:bCs/>
        </w:rPr>
        <w:t>:</w:t>
      </w:r>
    </w:p>
    <w:p w:rsidR="00502745" w:rsidRPr="008E2E6F" w:rsidRDefault="00502745" w:rsidP="00502745">
      <w:pPr>
        <w:widowControl w:val="0"/>
        <w:numPr>
          <w:ilvl w:val="2"/>
          <w:numId w:val="2"/>
        </w:numPr>
        <w:autoSpaceDE w:val="0"/>
        <w:jc w:val="both"/>
        <w:rPr>
          <w:rFonts w:ascii="Arial Narrow" w:hAnsi="Arial Narrow" w:cs="Arial Narrow"/>
        </w:rPr>
      </w:pPr>
      <w:r w:rsidRPr="008E2E6F">
        <w:rPr>
          <w:rFonts w:ascii="Arial Narrow" w:hAnsi="Arial Narrow" w:cs="Arial Narrow"/>
          <w:bCs/>
        </w:rPr>
        <w:t xml:space="preserve">labiekārtota publiskā </w:t>
      </w:r>
      <w:proofErr w:type="spellStart"/>
      <w:r w:rsidRPr="008E2E6F">
        <w:rPr>
          <w:rFonts w:ascii="Arial Narrow" w:hAnsi="Arial Narrow" w:cs="Arial Narrow"/>
          <w:bCs/>
        </w:rPr>
        <w:t>ārtelpa</w:t>
      </w:r>
      <w:proofErr w:type="spellEnd"/>
      <w:r w:rsidRPr="008E2E6F">
        <w:rPr>
          <w:rFonts w:ascii="Arial Narrow" w:hAnsi="Arial Narrow" w:cs="Arial Narrow"/>
        </w:rPr>
        <w:t xml:space="preserve"> - </w:t>
      </w:r>
      <w:r w:rsidRPr="008E2E6F">
        <w:rPr>
          <w:rFonts w:ascii="Arial Narrow" w:hAnsi="Arial Narrow"/>
          <w:bCs/>
        </w:rPr>
        <w:t>publisku laukumu izbūve un labiekārtošana; apstādījumu ierīkošana; ielas labiekārtojuma un gājēju kustī</w:t>
      </w:r>
      <w:r>
        <w:rPr>
          <w:rFonts w:ascii="Arial Narrow" w:hAnsi="Arial Narrow"/>
          <w:bCs/>
        </w:rPr>
        <w:t>bas infrastruktūras ierīkošana;</w:t>
      </w:r>
    </w:p>
    <w:p w:rsidR="00502745" w:rsidRPr="008E2E6F" w:rsidRDefault="00502745" w:rsidP="00502745">
      <w:pPr>
        <w:widowControl w:val="0"/>
        <w:numPr>
          <w:ilvl w:val="1"/>
          <w:numId w:val="2"/>
        </w:numPr>
        <w:tabs>
          <w:tab w:val="num" w:pos="1276"/>
        </w:tabs>
        <w:autoSpaceDE w:val="0"/>
        <w:spacing w:before="120"/>
        <w:ind w:left="1276" w:right="-6" w:hanging="709"/>
        <w:jc w:val="both"/>
        <w:rPr>
          <w:rFonts w:ascii="Arial Narrow" w:hAnsi="Arial Narrow" w:cs="Arial Narrow"/>
        </w:rPr>
      </w:pPr>
      <w:r w:rsidRPr="008E2E6F">
        <w:rPr>
          <w:rFonts w:ascii="Arial Narrow" w:hAnsi="Arial Narrow"/>
          <w:b/>
        </w:rPr>
        <w:t>Publiskā apbūve un teritorijas izmantošana</w:t>
      </w:r>
      <w:r w:rsidRPr="00E54E87">
        <w:rPr>
          <w:rFonts w:ascii="Arial Narrow" w:hAnsi="Arial Narrow"/>
          <w:b/>
        </w:rPr>
        <w:t>:</w:t>
      </w:r>
    </w:p>
    <w:p w:rsidR="00502745" w:rsidRPr="008E2E6F" w:rsidRDefault="00502745" w:rsidP="00502745">
      <w:pPr>
        <w:widowControl w:val="0"/>
        <w:numPr>
          <w:ilvl w:val="2"/>
          <w:numId w:val="2"/>
        </w:numPr>
        <w:autoSpaceDE w:val="0"/>
        <w:jc w:val="both"/>
        <w:rPr>
          <w:rFonts w:ascii="Arial Narrow" w:hAnsi="Arial Narrow" w:cs="Arial Narrow"/>
        </w:rPr>
      </w:pPr>
      <w:r w:rsidRPr="008E2E6F">
        <w:rPr>
          <w:rFonts w:ascii="Arial Narrow" w:hAnsi="Arial Narrow"/>
        </w:rPr>
        <w:t xml:space="preserve">tirdzniecības un /vai pakalpojumu objektu </w:t>
      </w:r>
      <w:r w:rsidRPr="008E2E6F">
        <w:rPr>
          <w:rFonts w:ascii="Arial Narrow" w:hAnsi="Arial Narrow"/>
          <w:bCs/>
        </w:rPr>
        <w:t>būvniecība</w:t>
      </w:r>
      <w:r w:rsidRPr="008E2E6F">
        <w:rPr>
          <w:rFonts w:ascii="Arial Narrow" w:hAnsi="Arial Narrow"/>
        </w:rPr>
        <w:t xml:space="preserve"> – veikalu un sabiedriskās ēdināšanas uzņēmumu darbība</w:t>
      </w:r>
      <w:r w:rsidRPr="008E2E6F">
        <w:rPr>
          <w:rFonts w:ascii="Arial Narrow" w:hAnsi="Arial Narrow"/>
          <w:bCs/>
        </w:rPr>
        <w:t>;</w:t>
      </w:r>
      <w:r w:rsidRPr="008E2E6F">
        <w:rPr>
          <w:rFonts w:ascii="Arial Narrow" w:hAnsi="Arial Narrow"/>
        </w:rPr>
        <w:t xml:space="preserve"> degvielas </w:t>
      </w:r>
      <w:proofErr w:type="spellStart"/>
      <w:r w:rsidRPr="008E2E6F">
        <w:rPr>
          <w:rFonts w:ascii="Arial Narrow" w:hAnsi="Arial Narrow"/>
        </w:rPr>
        <w:t>uzpildes</w:t>
      </w:r>
      <w:proofErr w:type="spellEnd"/>
      <w:r w:rsidRPr="008E2E6F">
        <w:rPr>
          <w:rFonts w:ascii="Arial Narrow" w:hAnsi="Arial Narrow"/>
        </w:rPr>
        <w:t xml:space="preserve"> stacijas;</w:t>
      </w:r>
    </w:p>
    <w:p w:rsidR="00502745" w:rsidRPr="007C030D" w:rsidRDefault="00502745" w:rsidP="00502745">
      <w:pPr>
        <w:widowControl w:val="0"/>
        <w:numPr>
          <w:ilvl w:val="0"/>
          <w:numId w:val="2"/>
        </w:numPr>
        <w:autoSpaceDE w:val="0"/>
        <w:spacing w:before="120"/>
        <w:jc w:val="both"/>
        <w:rPr>
          <w:rFonts w:ascii="Arial Narrow" w:hAnsi="Arial Narrow" w:cs="Arial Narrow"/>
          <w:b/>
          <w:bCs/>
        </w:rPr>
      </w:pPr>
      <w:r w:rsidRPr="00D855D1">
        <w:rPr>
          <w:rFonts w:ascii="Arial Narrow" w:hAnsi="Arial Narrow" w:cs="Arial Narrow"/>
          <w:bCs/>
        </w:rPr>
        <w:t xml:space="preserve">Tiek noteikta šāda </w:t>
      </w:r>
      <w:r w:rsidRPr="00D855D1">
        <w:rPr>
          <w:rFonts w:ascii="Arial Narrow" w:hAnsi="Arial Narrow" w:cs="Arial Narrow"/>
          <w:b/>
          <w:bCs/>
        </w:rPr>
        <w:t>ielu klasifikācija</w:t>
      </w:r>
      <w:r w:rsidRPr="00D855D1">
        <w:rPr>
          <w:rFonts w:ascii="Arial Narrow" w:hAnsi="Arial Narrow" w:cs="Arial Narrow"/>
          <w:bCs/>
        </w:rPr>
        <w:t xml:space="preserve"> </w:t>
      </w:r>
      <w:r w:rsidRPr="007C030D">
        <w:rPr>
          <w:rFonts w:ascii="Arial Narrow" w:hAnsi="Arial Narrow" w:cs="Arial Narrow"/>
          <w:bCs/>
        </w:rPr>
        <w:t xml:space="preserve">Siguldas pilsētā un ciemos, </w:t>
      </w:r>
      <w:r>
        <w:rPr>
          <w:rFonts w:ascii="Arial Narrow" w:hAnsi="Arial Narrow" w:cs="Arial Narrow"/>
          <w:bCs/>
        </w:rPr>
        <w:t xml:space="preserve">atbilstoši </w:t>
      </w:r>
      <w:r w:rsidRPr="00BD73F8">
        <w:rPr>
          <w:rFonts w:ascii="Arial Narrow" w:hAnsi="Arial Narrow" w:cs="Arial Narrow"/>
        </w:rPr>
        <w:t>Apbūves n</w:t>
      </w:r>
      <w:r w:rsidRPr="007C030D">
        <w:rPr>
          <w:rFonts w:ascii="Arial Narrow" w:hAnsi="Arial Narrow" w:cs="Arial Narrow"/>
          <w:bCs/>
        </w:rPr>
        <w:t>oteikumu 3.pielikumam:</w:t>
      </w:r>
    </w:p>
    <w:p w:rsidR="00502745" w:rsidRPr="007C030D" w:rsidRDefault="00502745" w:rsidP="00502745">
      <w:pPr>
        <w:widowControl w:val="0"/>
        <w:numPr>
          <w:ilvl w:val="1"/>
          <w:numId w:val="2"/>
        </w:numPr>
        <w:tabs>
          <w:tab w:val="num" w:pos="1276"/>
        </w:tabs>
        <w:autoSpaceDE w:val="0"/>
        <w:spacing w:before="120"/>
        <w:ind w:left="1276" w:hanging="709"/>
        <w:jc w:val="both"/>
        <w:rPr>
          <w:rFonts w:ascii="Arial Narrow" w:hAnsi="Arial Narrow" w:cs="Arial Narrow"/>
          <w:bCs/>
        </w:rPr>
      </w:pPr>
      <w:r w:rsidRPr="007C030D">
        <w:rPr>
          <w:rFonts w:ascii="Arial Narrow" w:hAnsi="Arial Narrow" w:cs="Arial Narrow"/>
          <w:bCs/>
        </w:rPr>
        <w:t>Galvenā (maģistrālā) pilsētas iela, nodrošina transporta sakarus starp pilsētas teritorijām un centriem, kā arī citām maģistrālēm un autoceļiem. To platums sarkanajās līnijās – no 20 līdz 25 metriem.</w:t>
      </w:r>
    </w:p>
    <w:p w:rsidR="00502745" w:rsidRPr="007C030D" w:rsidRDefault="00502745" w:rsidP="00502745">
      <w:pPr>
        <w:widowControl w:val="0"/>
        <w:numPr>
          <w:ilvl w:val="1"/>
          <w:numId w:val="2"/>
        </w:numPr>
        <w:tabs>
          <w:tab w:val="num" w:pos="1276"/>
        </w:tabs>
        <w:autoSpaceDE w:val="0"/>
        <w:ind w:left="1276" w:hanging="709"/>
        <w:jc w:val="both"/>
        <w:rPr>
          <w:rFonts w:ascii="Arial Narrow" w:hAnsi="Arial Narrow" w:cs="Arial Narrow"/>
          <w:bCs/>
        </w:rPr>
      </w:pPr>
      <w:r w:rsidRPr="007C030D">
        <w:rPr>
          <w:rFonts w:ascii="Arial Narrow" w:hAnsi="Arial Narrow" w:cs="Arial Narrow"/>
          <w:bCs/>
        </w:rPr>
        <w:t>Pilsētas nozīmes ielas nodrošina transporta un gājēju sakarus starp pilsētas teritorijām, sabiedriskajiem centriem, izejas uz citām maģistrālēm. To platums sarkanajās līnijās – no 20 līdz 25 metriem un 12 līdz 15 metriem.</w:t>
      </w:r>
    </w:p>
    <w:p w:rsidR="00502745" w:rsidRPr="007C030D" w:rsidRDefault="00502745" w:rsidP="00502745">
      <w:pPr>
        <w:widowControl w:val="0"/>
        <w:numPr>
          <w:ilvl w:val="1"/>
          <w:numId w:val="2"/>
        </w:numPr>
        <w:tabs>
          <w:tab w:val="num" w:pos="1276"/>
        </w:tabs>
        <w:autoSpaceDE w:val="0"/>
        <w:ind w:left="1276" w:hanging="709"/>
        <w:jc w:val="both"/>
        <w:rPr>
          <w:rFonts w:ascii="Arial Narrow" w:hAnsi="Arial Narrow" w:cs="Arial Narrow"/>
          <w:bCs/>
        </w:rPr>
      </w:pPr>
      <w:r w:rsidRPr="007C030D">
        <w:rPr>
          <w:rFonts w:ascii="Arial Narrow" w:hAnsi="Arial Narrow" w:cs="Arial Narrow"/>
          <w:bCs/>
        </w:rPr>
        <w:t xml:space="preserve">Ciema galvenā iela nodrošina transporta sakarus starp ciema atsevišķām teritorijām, kā arī citām apdzīvotām vietām un autoceļiem. Ciema galvenā ielā var būt arī </w:t>
      </w:r>
      <w:r w:rsidRPr="007C030D">
        <w:rPr>
          <w:rFonts w:ascii="Arial Narrow" w:hAnsi="Arial Narrow" w:cs="Arial"/>
          <w:sz w:val="18"/>
          <w:szCs w:val="18"/>
        </w:rPr>
        <w:t xml:space="preserve"> </w:t>
      </w:r>
      <w:r w:rsidRPr="007C030D">
        <w:rPr>
          <w:rFonts w:ascii="Arial Narrow" w:hAnsi="Arial Narrow" w:cs="Arial"/>
        </w:rPr>
        <w:t>valsts vietējā autoceļa</w:t>
      </w:r>
      <w:r w:rsidRPr="007C030D">
        <w:rPr>
          <w:rFonts w:ascii="Arial Narrow" w:hAnsi="Arial Narrow" w:cs="Arial Narrow"/>
          <w:bCs/>
        </w:rPr>
        <w:t xml:space="preserve"> daļa To platums sarkanajās līnijās – no 15 līdz 30 metriem, ietverot autoceļa nodalījuma joslas pilnu platumu.</w:t>
      </w:r>
    </w:p>
    <w:p w:rsidR="00502745" w:rsidRPr="00D855D1" w:rsidRDefault="00502745" w:rsidP="00502745">
      <w:pPr>
        <w:widowControl w:val="0"/>
        <w:numPr>
          <w:ilvl w:val="1"/>
          <w:numId w:val="2"/>
        </w:numPr>
        <w:tabs>
          <w:tab w:val="num" w:pos="1276"/>
        </w:tabs>
        <w:autoSpaceDE w:val="0"/>
        <w:ind w:left="1276" w:hanging="709"/>
        <w:jc w:val="both"/>
        <w:rPr>
          <w:rFonts w:ascii="Arial Narrow" w:hAnsi="Arial Narrow" w:cs="Arial Narrow"/>
          <w:bCs/>
        </w:rPr>
      </w:pPr>
      <w:r w:rsidRPr="00D855D1">
        <w:rPr>
          <w:rFonts w:ascii="Arial Narrow" w:hAnsi="Arial Narrow" w:cs="Arial Narrow"/>
          <w:bCs/>
        </w:rPr>
        <w:t>Vietējās nozīmes ielas nodrošina gājēju un transporta kustību dzīvojamās apbūves teritorijās, kravas un vieglo automašīnu transporta kustību ražošanas teritorijās, nodrošina gājēju un transporta kustību parku un meža parku teritorijās, transporta līdzekļu piebraukšanu dzīvojamām un sabiedriskām ēkām, to grupām un citiem pilsētas apbūves objektiem kvartālu iekšienē. To platums sarkanajās līnijās – no 20 līdz 25 metriem, 12 līdz 15 metriem un 9 līdz 10 metriem.</w:t>
      </w:r>
    </w:p>
    <w:p w:rsidR="00502745" w:rsidRPr="00D855D1" w:rsidRDefault="00502745" w:rsidP="00502745">
      <w:pPr>
        <w:widowControl w:val="0"/>
        <w:numPr>
          <w:ilvl w:val="1"/>
          <w:numId w:val="2"/>
        </w:numPr>
        <w:tabs>
          <w:tab w:val="num" w:pos="1276"/>
        </w:tabs>
        <w:autoSpaceDE w:val="0"/>
        <w:ind w:left="1276" w:hanging="709"/>
        <w:jc w:val="both"/>
        <w:rPr>
          <w:rFonts w:ascii="Arial Narrow" w:hAnsi="Arial Narrow" w:cs="Arial Narrow"/>
          <w:bCs/>
        </w:rPr>
      </w:pPr>
      <w:r w:rsidRPr="00D855D1">
        <w:rPr>
          <w:rFonts w:ascii="Arial Narrow" w:hAnsi="Arial Narrow" w:cs="Arial Narrow"/>
          <w:bCs/>
        </w:rPr>
        <w:t>Saskaņā ar Aizsargjoslu likumu tiek noteiktas ekspluatācijas aizsargjoslas gar ielām un autoceļiem, ko atzīmē zemes vienību plānos k</w:t>
      </w:r>
      <w:r>
        <w:rPr>
          <w:rFonts w:ascii="Arial Narrow" w:hAnsi="Arial Narrow" w:cs="Arial Narrow"/>
          <w:bCs/>
        </w:rPr>
        <w:t xml:space="preserve">ā sarkano līniju atbilstoši </w:t>
      </w:r>
      <w:r w:rsidRPr="00BD73F8">
        <w:rPr>
          <w:rFonts w:ascii="Arial Narrow" w:hAnsi="Arial Narrow" w:cs="Arial Narrow"/>
        </w:rPr>
        <w:t>Apbūves n</w:t>
      </w:r>
      <w:r w:rsidRPr="00D855D1">
        <w:rPr>
          <w:rFonts w:ascii="Arial Narrow" w:hAnsi="Arial Narrow" w:cs="Arial Narrow"/>
          <w:bCs/>
        </w:rPr>
        <w:t>oteikumu 3.pielikumam.</w:t>
      </w:r>
    </w:p>
    <w:p w:rsidR="00502745" w:rsidRPr="00D855D1" w:rsidRDefault="00502745" w:rsidP="00502745">
      <w:pPr>
        <w:widowControl w:val="0"/>
        <w:numPr>
          <w:ilvl w:val="1"/>
          <w:numId w:val="2"/>
        </w:numPr>
        <w:tabs>
          <w:tab w:val="num" w:pos="1276"/>
        </w:tabs>
        <w:autoSpaceDE w:val="0"/>
        <w:ind w:left="1276" w:hanging="709"/>
        <w:jc w:val="both"/>
        <w:rPr>
          <w:rFonts w:ascii="Arial Narrow" w:hAnsi="Arial Narrow" w:cs="Arial Narrow"/>
          <w:bCs/>
        </w:rPr>
      </w:pPr>
      <w:r w:rsidRPr="00D855D1">
        <w:rPr>
          <w:rFonts w:ascii="Arial Narrow" w:hAnsi="Arial Narrow" w:cs="Arial Narrow"/>
          <w:bCs/>
        </w:rPr>
        <w:t>Ielas šķērsprof</w:t>
      </w:r>
      <w:r>
        <w:rPr>
          <w:rFonts w:ascii="Arial Narrow" w:hAnsi="Arial Narrow" w:cs="Arial Narrow"/>
          <w:bCs/>
        </w:rPr>
        <w:t xml:space="preserve">ili noteikti </w:t>
      </w:r>
      <w:r w:rsidRPr="00BD73F8">
        <w:rPr>
          <w:rFonts w:ascii="Arial Narrow" w:hAnsi="Arial Narrow" w:cs="Arial Narrow"/>
        </w:rPr>
        <w:t>Apbūves n</w:t>
      </w:r>
      <w:r w:rsidRPr="00D855D1">
        <w:rPr>
          <w:rFonts w:ascii="Arial Narrow" w:hAnsi="Arial Narrow" w:cs="Arial Narrow"/>
          <w:bCs/>
        </w:rPr>
        <w:t>oteikumos saskaņā ar 7.pielikumu. Šķērsprofili jāprecizē detālplānojumā un/ vai būvprojektā, paredzot iespēju nodrošināt gājēju un transporta satiksmi, inženiertehniskās apgādes tīklu un būvju izvietojumu, saskaņā ar pilsētas transporta un inženierkomunikāciju attīstības shēmām, atbildīgo institūciju nosacījumiem un tehniskajiem noteikumiem, un ievērojot transporta būvju un inženierkomunikāciju projektēšanas normatīvu prasības.</w:t>
      </w:r>
    </w:p>
    <w:p w:rsidR="00502745" w:rsidRPr="00D26FEE" w:rsidRDefault="00502745" w:rsidP="00502745">
      <w:pPr>
        <w:widowControl w:val="0"/>
        <w:numPr>
          <w:ilvl w:val="0"/>
          <w:numId w:val="2"/>
        </w:numPr>
        <w:autoSpaceDE w:val="0"/>
        <w:spacing w:before="120"/>
        <w:jc w:val="both"/>
        <w:rPr>
          <w:rFonts w:ascii="Arial Narrow" w:hAnsi="Arial Narrow" w:cs="Arial Narrow"/>
          <w:b/>
          <w:bCs/>
        </w:rPr>
      </w:pPr>
      <w:r w:rsidRPr="00D855D1">
        <w:rPr>
          <w:rFonts w:ascii="Arial Narrow" w:hAnsi="Arial Narrow" w:cs="Arial Narrow"/>
          <w:bCs/>
        </w:rPr>
        <w:t>Tiek noteiktas prasības šādiem ielu elementiem:</w:t>
      </w:r>
    </w:p>
    <w:p w:rsidR="00502745" w:rsidRDefault="00502745" w:rsidP="00502745">
      <w:pPr>
        <w:widowControl w:val="0"/>
        <w:numPr>
          <w:ilvl w:val="1"/>
          <w:numId w:val="2"/>
        </w:numPr>
        <w:tabs>
          <w:tab w:val="num" w:pos="1276"/>
        </w:tabs>
        <w:autoSpaceDE w:val="0"/>
        <w:spacing w:before="120"/>
        <w:ind w:left="1276" w:hanging="709"/>
        <w:jc w:val="both"/>
        <w:rPr>
          <w:rFonts w:ascii="Arial Narrow" w:hAnsi="Arial Narrow" w:cs="Arial Narrow"/>
          <w:bCs/>
        </w:rPr>
      </w:pPr>
      <w:r w:rsidRPr="00D855D1">
        <w:rPr>
          <w:rFonts w:ascii="Arial Narrow" w:hAnsi="Arial Narrow" w:cs="Arial Narrow"/>
          <w:bCs/>
        </w:rPr>
        <w:t>Ietvju ierīkošanā ņemt vērā Latvijas standarta LVS 190:1999 prasības.</w:t>
      </w:r>
    </w:p>
    <w:p w:rsidR="00502745" w:rsidRDefault="00502745" w:rsidP="00502745">
      <w:pPr>
        <w:widowControl w:val="0"/>
        <w:numPr>
          <w:ilvl w:val="1"/>
          <w:numId w:val="2"/>
        </w:numPr>
        <w:tabs>
          <w:tab w:val="num" w:pos="1276"/>
        </w:tabs>
        <w:autoSpaceDE w:val="0"/>
        <w:ind w:left="1276" w:hanging="709"/>
        <w:jc w:val="both"/>
        <w:rPr>
          <w:rFonts w:ascii="Arial Narrow" w:hAnsi="Arial Narrow" w:cs="Arial Narrow"/>
          <w:bCs/>
        </w:rPr>
      </w:pPr>
      <w:r w:rsidRPr="00D855D1">
        <w:rPr>
          <w:rFonts w:ascii="Arial Narrow" w:hAnsi="Arial Narrow" w:cs="Arial Narrow"/>
          <w:bCs/>
        </w:rPr>
        <w:t>Neregulējamu ielu un ceļu krustojumiem un gājēju pārejām jābūt pārredzamām.</w:t>
      </w:r>
    </w:p>
    <w:p w:rsidR="00502745" w:rsidRDefault="00502745" w:rsidP="00502745">
      <w:pPr>
        <w:widowControl w:val="0"/>
        <w:numPr>
          <w:ilvl w:val="1"/>
          <w:numId w:val="2"/>
        </w:numPr>
        <w:tabs>
          <w:tab w:val="num" w:pos="1276"/>
        </w:tabs>
        <w:autoSpaceDE w:val="0"/>
        <w:ind w:left="1276" w:hanging="709"/>
        <w:jc w:val="both"/>
        <w:rPr>
          <w:rFonts w:ascii="Arial Narrow" w:hAnsi="Arial Narrow" w:cs="Arial Narrow"/>
          <w:bCs/>
        </w:rPr>
      </w:pPr>
      <w:r w:rsidRPr="00D855D1">
        <w:rPr>
          <w:rFonts w:ascii="Arial Narrow" w:hAnsi="Arial Narrow" w:cs="Arial Narrow"/>
          <w:bCs/>
        </w:rPr>
        <w:lastRenderedPageBreak/>
        <w:t xml:space="preserve">Ielu un ceļu brauktuvju noapaļojumu rādiusi krustojumos un </w:t>
      </w:r>
      <w:proofErr w:type="spellStart"/>
      <w:r w:rsidRPr="00D855D1">
        <w:rPr>
          <w:rFonts w:ascii="Arial Narrow" w:hAnsi="Arial Narrow" w:cs="Arial Narrow"/>
          <w:bCs/>
        </w:rPr>
        <w:t>pieslēgumos</w:t>
      </w:r>
      <w:proofErr w:type="spellEnd"/>
      <w:r w:rsidRPr="00D855D1">
        <w:rPr>
          <w:rFonts w:ascii="Arial Narrow" w:hAnsi="Arial Narrow" w:cs="Arial Narrow"/>
          <w:bCs/>
        </w:rPr>
        <w:t xml:space="preserve"> ar regulējamas kustības autoceļiem un novada ceļiem jāpieņem ne mazāki par 8 metriem, bet transporta laukumos – ne mazāki par 12 metriem. Rekonstrukcijas apstākļos pieļaujams samazināt minēto lielumu attiecīgi līdz 5 metriem un 8 metriem.</w:t>
      </w:r>
    </w:p>
    <w:p w:rsidR="00502745" w:rsidRPr="00D855D1" w:rsidRDefault="00502745" w:rsidP="00502745">
      <w:pPr>
        <w:widowControl w:val="0"/>
        <w:numPr>
          <w:ilvl w:val="1"/>
          <w:numId w:val="2"/>
        </w:numPr>
        <w:tabs>
          <w:tab w:val="num" w:pos="1276"/>
        </w:tabs>
        <w:autoSpaceDE w:val="0"/>
        <w:ind w:left="1276" w:hanging="709"/>
        <w:jc w:val="both"/>
        <w:rPr>
          <w:rFonts w:ascii="Arial Narrow" w:hAnsi="Arial Narrow" w:cs="Arial Narrow"/>
          <w:bCs/>
        </w:rPr>
      </w:pPr>
      <w:r w:rsidRPr="00D855D1">
        <w:rPr>
          <w:rFonts w:ascii="Arial Narrow" w:hAnsi="Arial Narrow" w:cs="Arial Narrow"/>
          <w:bCs/>
        </w:rPr>
        <w:t>Valsts autoceļu, ceļu, ielu un piebraucamo ceļu, kā arī laukumu brauktuvēm un ietvēm jābūt ar cietu segumu.</w:t>
      </w:r>
    </w:p>
    <w:p w:rsidR="00502745" w:rsidRPr="00D855D1" w:rsidRDefault="00502745" w:rsidP="00502745">
      <w:pPr>
        <w:widowControl w:val="0"/>
        <w:numPr>
          <w:ilvl w:val="1"/>
          <w:numId w:val="2"/>
        </w:numPr>
        <w:tabs>
          <w:tab w:val="num" w:pos="1276"/>
        </w:tabs>
        <w:autoSpaceDE w:val="0"/>
        <w:ind w:left="1276" w:hanging="709"/>
        <w:jc w:val="both"/>
        <w:rPr>
          <w:rFonts w:ascii="Arial Narrow" w:hAnsi="Arial Narrow" w:cs="Arial Narrow"/>
          <w:bCs/>
        </w:rPr>
      </w:pPr>
      <w:r w:rsidRPr="00D855D1">
        <w:rPr>
          <w:rFonts w:ascii="Arial Narrow" w:hAnsi="Arial Narrow" w:cs="Arial Narrow"/>
          <w:bCs/>
        </w:rPr>
        <w:t>Uz ietvēm pie ieejām ēkās pieļaujams izvirzīt tikai vienu pakāpienu un ne vairāk kā 30 cm platu, turklāt brīvajam ietves platumam jābūt ne mazākam par 1,2 metriem. Pakāpienam nedrīkst būt pulēta, slidena virsma.</w:t>
      </w:r>
    </w:p>
    <w:p w:rsidR="00502745" w:rsidRPr="00D855D1" w:rsidRDefault="00502745" w:rsidP="00502745">
      <w:pPr>
        <w:widowControl w:val="0"/>
        <w:numPr>
          <w:ilvl w:val="1"/>
          <w:numId w:val="2"/>
        </w:numPr>
        <w:tabs>
          <w:tab w:val="num" w:pos="1276"/>
        </w:tabs>
        <w:autoSpaceDE w:val="0"/>
        <w:ind w:left="1276" w:hanging="709"/>
        <w:jc w:val="both"/>
        <w:rPr>
          <w:rFonts w:ascii="Arial Narrow" w:hAnsi="Arial Narrow" w:cs="Arial Narrow"/>
          <w:bCs/>
        </w:rPr>
      </w:pPr>
      <w:r w:rsidRPr="00D855D1">
        <w:rPr>
          <w:rFonts w:ascii="Arial Narrow" w:hAnsi="Arial Narrow" w:cs="Arial Narrow"/>
          <w:bCs/>
        </w:rPr>
        <w:t>Ja ielas veido strupceļu, tad brauktuves galā jāveido autotransporta apgriešanās laukums ar iekšējo diametru ne mazāku kā 16 metri un ārējo - ne mazāku kā 30 metri, ja jāierīko apgriešanās laukums sabiedriskajam pasažieru transportam. Apgriešanās laukumi nav izmantojami autostāvvietām.</w:t>
      </w:r>
    </w:p>
    <w:p w:rsidR="00502745" w:rsidRPr="00D855D1" w:rsidRDefault="00502745" w:rsidP="00502745">
      <w:pPr>
        <w:widowControl w:val="0"/>
        <w:numPr>
          <w:ilvl w:val="1"/>
          <w:numId w:val="2"/>
        </w:numPr>
        <w:tabs>
          <w:tab w:val="num" w:pos="1276"/>
        </w:tabs>
        <w:autoSpaceDE w:val="0"/>
        <w:ind w:left="1276" w:hanging="709"/>
        <w:jc w:val="both"/>
        <w:rPr>
          <w:rFonts w:ascii="Arial Narrow" w:hAnsi="Arial Narrow" w:cs="Arial Narrow"/>
          <w:bCs/>
        </w:rPr>
      </w:pPr>
      <w:r w:rsidRPr="00D855D1">
        <w:rPr>
          <w:rFonts w:ascii="Arial Narrow" w:hAnsi="Arial Narrow" w:cs="Arial Narrow"/>
          <w:bCs/>
        </w:rPr>
        <w:t>Nav pieļaujama esošo ielu un ceļu likvidēšana, slēgšana un citāda publiskās pieejas ierobežošana.</w:t>
      </w:r>
    </w:p>
    <w:p w:rsidR="00502745" w:rsidRPr="00D855D1" w:rsidRDefault="00502745" w:rsidP="00502745">
      <w:pPr>
        <w:widowControl w:val="0"/>
        <w:numPr>
          <w:ilvl w:val="1"/>
          <w:numId w:val="2"/>
        </w:numPr>
        <w:tabs>
          <w:tab w:val="num" w:pos="1276"/>
        </w:tabs>
        <w:autoSpaceDE w:val="0"/>
        <w:ind w:left="1276" w:hanging="709"/>
        <w:jc w:val="both"/>
        <w:rPr>
          <w:rFonts w:ascii="Arial Narrow" w:hAnsi="Arial Narrow" w:cs="Arial Narrow"/>
          <w:bCs/>
        </w:rPr>
      </w:pPr>
      <w:r w:rsidRPr="00D855D1">
        <w:rPr>
          <w:rFonts w:ascii="Arial Narrow" w:hAnsi="Arial Narrow" w:cs="Arial Narrow"/>
          <w:bCs/>
        </w:rPr>
        <w:t xml:space="preserve">Izbūvējot jaunas ielas vai rekonstruējot esošās, jāparedz ielu stādījumu joslu (koku rindas, alejas u.tml.) izveide to sarkano līniju robežās. Pilsētā autoceļus un dzelzceļus jāierobežo ar </w:t>
      </w:r>
      <w:proofErr w:type="spellStart"/>
      <w:r w:rsidRPr="00D855D1">
        <w:rPr>
          <w:rFonts w:ascii="Arial Narrow" w:hAnsi="Arial Narrow" w:cs="Arial Narrow"/>
          <w:bCs/>
        </w:rPr>
        <w:t>aizsargstādījumu</w:t>
      </w:r>
      <w:proofErr w:type="spellEnd"/>
      <w:r w:rsidRPr="00D855D1">
        <w:rPr>
          <w:rFonts w:ascii="Arial Narrow" w:hAnsi="Arial Narrow" w:cs="Arial Narrow"/>
          <w:bCs/>
        </w:rPr>
        <w:t xml:space="preserve"> joslām.</w:t>
      </w:r>
    </w:p>
    <w:p w:rsidR="00502745" w:rsidRDefault="00502745" w:rsidP="00502745">
      <w:pPr>
        <w:widowControl w:val="0"/>
        <w:numPr>
          <w:ilvl w:val="1"/>
          <w:numId w:val="2"/>
        </w:numPr>
        <w:tabs>
          <w:tab w:val="num" w:pos="1276"/>
        </w:tabs>
        <w:autoSpaceDE w:val="0"/>
        <w:ind w:left="1276" w:hanging="709"/>
        <w:jc w:val="both"/>
        <w:rPr>
          <w:rFonts w:ascii="Arial Narrow" w:hAnsi="Arial Narrow" w:cs="Arial Narrow"/>
          <w:bCs/>
        </w:rPr>
      </w:pPr>
      <w:r w:rsidRPr="00D855D1">
        <w:rPr>
          <w:rFonts w:ascii="Arial Narrow" w:hAnsi="Arial Narrow" w:cs="Arial Narrow"/>
          <w:bCs/>
        </w:rPr>
        <w:t>Ja būvdarbu laikā nepieciešama pašvaldības ceļa vai ielas slēgšana, jāsaņem pašvaldības atļauja.</w:t>
      </w:r>
    </w:p>
    <w:p w:rsidR="00502745" w:rsidRPr="003E6FE2" w:rsidRDefault="00502745" w:rsidP="00502745">
      <w:pPr>
        <w:widowControl w:val="0"/>
        <w:numPr>
          <w:ilvl w:val="0"/>
          <w:numId w:val="2"/>
        </w:numPr>
        <w:tabs>
          <w:tab w:val="left" w:pos="9354"/>
        </w:tabs>
        <w:autoSpaceDE w:val="0"/>
        <w:spacing w:before="120"/>
        <w:ind w:right="-6"/>
        <w:jc w:val="both"/>
        <w:rPr>
          <w:rFonts w:ascii="Arial Narrow" w:hAnsi="Arial Narrow" w:cs="Arial Narrow"/>
        </w:rPr>
      </w:pPr>
      <w:r w:rsidRPr="007C030D">
        <w:rPr>
          <w:rFonts w:ascii="Arial Narrow" w:hAnsi="Arial Narrow" w:cs="Arial Narrow"/>
        </w:rPr>
        <w:t>Ārpus Siguldas pilsētas un ciemu t</w:t>
      </w:r>
      <w:r>
        <w:rPr>
          <w:rFonts w:ascii="Arial Narrow" w:hAnsi="Arial Narrow" w:cs="Arial Narrow"/>
        </w:rPr>
        <w:t>eritorijām autoceļu būvniecībai un</w:t>
      </w:r>
      <w:r w:rsidRPr="007C030D">
        <w:rPr>
          <w:rFonts w:ascii="Arial Narrow" w:hAnsi="Arial Narrow" w:cs="Arial Narrow"/>
        </w:rPr>
        <w:t xml:space="preserve"> uzturēšanai tiek noteikta ceļu zemes nodalījuma josla, ko precizē izstrādājot zemes ierīcības projektus. Nodalījuma joslas</w:t>
      </w:r>
      <w:r>
        <w:rPr>
          <w:rFonts w:ascii="Arial Narrow" w:hAnsi="Arial Narrow" w:cs="Arial Narrow"/>
        </w:rPr>
        <w:t xml:space="preserve"> </w:t>
      </w:r>
      <w:r w:rsidRPr="003E6FE2">
        <w:rPr>
          <w:rFonts w:ascii="Arial Narrow" w:hAnsi="Arial Narrow" w:cs="Arial Narrow"/>
        </w:rPr>
        <w:t xml:space="preserve">platums valsts vietējas nozīmes un pašvaldības autoceļiem ir </w:t>
      </w:r>
      <w:r w:rsidRPr="003E6FE2">
        <w:rPr>
          <w:rFonts w:ascii="Arial Narrow" w:hAnsi="Arial Narrow" w:cs="Arial Narrow"/>
          <w:bCs/>
        </w:rPr>
        <w:t>19 m, ieskaitot ceļa klātnes platumu līdz 8 m, vai</w:t>
      </w:r>
      <w:r w:rsidRPr="003E6FE2">
        <w:rPr>
          <w:rFonts w:ascii="Arial Narrow" w:hAnsi="Arial Narrow" w:cs="Arial Narrow"/>
        </w:rPr>
        <w:t xml:space="preserve"> pašvaldības autoceļiem</w:t>
      </w:r>
      <w:r w:rsidRPr="003E6FE2">
        <w:rPr>
          <w:rFonts w:ascii="Arial Narrow" w:hAnsi="Arial Narrow" w:cs="Arial Narrow"/>
          <w:bCs/>
        </w:rPr>
        <w:t xml:space="preserve"> 16 m, ieskaitot ceļa klātnes platumu līdz 5 m.</w:t>
      </w:r>
    </w:p>
    <w:p w:rsidR="00502745" w:rsidRDefault="00502745">
      <w:pPr>
        <w:suppressAutoHyphens w:val="0"/>
      </w:pPr>
      <w:r>
        <w:br w:type="page"/>
      </w:r>
    </w:p>
    <w:p w:rsidR="00B162E9" w:rsidRDefault="00B162E9" w:rsidP="00B162E9">
      <w:pPr>
        <w:jc w:val="center"/>
        <w:rPr>
          <w:lang w:eastAsia="zh-CN"/>
        </w:rPr>
      </w:pPr>
      <w:proofErr w:type="spellStart"/>
      <w:r>
        <w:rPr>
          <w:lang w:eastAsia="zh-CN"/>
        </w:rPr>
        <w:lastRenderedPageBreak/>
        <w:t>Izkopējums</w:t>
      </w:r>
      <w:proofErr w:type="spellEnd"/>
      <w:r>
        <w:rPr>
          <w:lang w:eastAsia="zh-CN"/>
        </w:rPr>
        <w:t xml:space="preserve"> no Siguldas novada teritorijas plānojuma 2012.- 2024. gadam Siguldas pilsētas teritorijas plānotās (atļautās) izmantošanas grafiskās daļas</w:t>
      </w:r>
    </w:p>
    <w:p w:rsidR="00B162E9" w:rsidRDefault="00B162E9" w:rsidP="00B162E9">
      <w:pPr>
        <w:jc w:val="center"/>
      </w:pPr>
    </w:p>
    <w:p w:rsidR="00F070AA" w:rsidRPr="00587475" w:rsidRDefault="00F070AA">
      <w:r w:rsidRPr="00B162E9">
        <w:rPr>
          <w:noProof/>
          <w:lang w:eastAsia="lv-LV"/>
        </w:rPr>
        <w:drawing>
          <wp:inline distT="0" distB="0" distL="0" distR="0">
            <wp:extent cx="5267960" cy="248412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960" cy="2484120"/>
                    </a:xfrm>
                    <a:prstGeom prst="rect">
                      <a:avLst/>
                    </a:prstGeom>
                    <a:noFill/>
                    <a:ln>
                      <a:noFill/>
                    </a:ln>
                  </pic:spPr>
                </pic:pic>
              </a:graphicData>
            </a:graphic>
          </wp:inline>
        </w:drawing>
      </w:r>
    </w:p>
    <w:sectPr w:rsidR="00F070AA" w:rsidRPr="00587475" w:rsidSect="00D9757A">
      <w:pgSz w:w="11906" w:h="16838"/>
      <w:pgMar w:top="851" w:right="849"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F604D2"/>
    <w:multiLevelType w:val="multilevel"/>
    <w:tmpl w:val="FA56414C"/>
    <w:lvl w:ilvl="0">
      <w:start w:val="356"/>
      <w:numFmt w:val="decimal"/>
      <w:lvlText w:val="%1."/>
      <w:lvlJc w:val="left"/>
      <w:pPr>
        <w:tabs>
          <w:tab w:val="num" w:pos="567"/>
        </w:tabs>
        <w:ind w:left="567" w:hanging="567"/>
      </w:pPr>
      <w:rPr>
        <w:rFonts w:hint="default"/>
        <w:b w:val="0"/>
        <w:color w:val="auto"/>
      </w:rPr>
    </w:lvl>
    <w:lvl w:ilvl="1">
      <w:start w:val="1"/>
      <w:numFmt w:val="decimal"/>
      <w:lvlText w:val="%1.%2."/>
      <w:lvlJc w:val="left"/>
      <w:pPr>
        <w:tabs>
          <w:tab w:val="num" w:pos="993"/>
        </w:tabs>
        <w:ind w:left="993" w:hanging="567"/>
      </w:pPr>
      <w:rPr>
        <w:rFonts w:ascii="Arial Narrow" w:hAnsi="Arial Narrow" w:hint="default"/>
        <w:b w:val="0"/>
      </w:rPr>
    </w:lvl>
    <w:lvl w:ilvl="2">
      <w:start w:val="1"/>
      <w:numFmt w:val="decimal"/>
      <w:lvlText w:val="%1.%2.%3."/>
      <w:lvlJc w:val="left"/>
      <w:pPr>
        <w:tabs>
          <w:tab w:val="num" w:pos="2128"/>
        </w:tabs>
        <w:ind w:left="2128" w:hanging="851"/>
      </w:pPr>
      <w:rPr>
        <w:rFonts w:hint="default"/>
        <w:sz w:val="24"/>
        <w:szCs w:val="24"/>
      </w:rPr>
    </w:lvl>
    <w:lvl w:ilvl="3">
      <w:start w:val="1"/>
      <w:numFmt w:val="decimal"/>
      <w:lvlText w:val="%1.%2.%3.%4."/>
      <w:lvlJc w:val="left"/>
      <w:pPr>
        <w:tabs>
          <w:tab w:val="num" w:pos="3839"/>
        </w:tabs>
        <w:ind w:left="3839"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6F2A5CB5"/>
    <w:multiLevelType w:val="multilevel"/>
    <w:tmpl w:val="215291FC"/>
    <w:lvl w:ilvl="0">
      <w:start w:val="388"/>
      <w:numFmt w:val="decimal"/>
      <w:lvlText w:val="%1."/>
      <w:lvlJc w:val="left"/>
      <w:pPr>
        <w:tabs>
          <w:tab w:val="num" w:pos="567"/>
        </w:tabs>
        <w:ind w:left="567" w:hanging="567"/>
      </w:pPr>
      <w:rPr>
        <w:rFonts w:hint="default"/>
        <w:b w:val="0"/>
        <w:color w:val="auto"/>
      </w:rPr>
    </w:lvl>
    <w:lvl w:ilvl="1">
      <w:start w:val="1"/>
      <w:numFmt w:val="decimal"/>
      <w:lvlText w:val="%1.%2."/>
      <w:lvlJc w:val="left"/>
      <w:pPr>
        <w:tabs>
          <w:tab w:val="num" w:pos="993"/>
        </w:tabs>
        <w:ind w:left="993" w:hanging="567"/>
      </w:pPr>
      <w:rPr>
        <w:rFonts w:ascii="Arial Narrow" w:hAnsi="Arial Narrow" w:hint="default"/>
        <w:b w:val="0"/>
      </w:rPr>
    </w:lvl>
    <w:lvl w:ilvl="2">
      <w:start w:val="1"/>
      <w:numFmt w:val="decimal"/>
      <w:lvlText w:val="%1.%2.%3."/>
      <w:lvlJc w:val="left"/>
      <w:pPr>
        <w:tabs>
          <w:tab w:val="num" w:pos="2128"/>
        </w:tabs>
        <w:ind w:left="2128" w:hanging="851"/>
      </w:pPr>
      <w:rPr>
        <w:rFonts w:hint="default"/>
        <w:sz w:val="24"/>
        <w:szCs w:val="24"/>
      </w:rPr>
    </w:lvl>
    <w:lvl w:ilvl="3">
      <w:start w:val="1"/>
      <w:numFmt w:val="decimal"/>
      <w:lvlText w:val="%1.%2.%3.%4."/>
      <w:lvlJc w:val="left"/>
      <w:pPr>
        <w:tabs>
          <w:tab w:val="num" w:pos="3839"/>
        </w:tabs>
        <w:ind w:left="3839"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475"/>
    <w:rsid w:val="002F7357"/>
    <w:rsid w:val="00447831"/>
    <w:rsid w:val="0047742D"/>
    <w:rsid w:val="00502745"/>
    <w:rsid w:val="005312E3"/>
    <w:rsid w:val="00587475"/>
    <w:rsid w:val="00593A36"/>
    <w:rsid w:val="006551FB"/>
    <w:rsid w:val="008E7A50"/>
    <w:rsid w:val="00AF1213"/>
    <w:rsid w:val="00B162E9"/>
    <w:rsid w:val="00BC5952"/>
    <w:rsid w:val="00D9757A"/>
    <w:rsid w:val="00F070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91E4F3D-B102-492C-8836-D53D8A61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lv-LV"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87475"/>
    <w:pPr>
      <w:suppressAutoHyphens/>
    </w:pPr>
    <w:rPr>
      <w:rFonts w:eastAsia="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8E7A50"/>
    <w:pPr>
      <w:spacing w:line="360" w:lineRule="auto"/>
      <w:ind w:firstLine="300"/>
    </w:pPr>
    <w:rPr>
      <w:color w:val="414142"/>
      <w:lang w:eastAsia="lv-LV"/>
    </w:rPr>
  </w:style>
  <w:style w:type="paragraph" w:customStyle="1" w:styleId="CharCharCharCharCharCharCharChar">
    <w:name w:val="Char Char Char Char Char Char Char Char"/>
    <w:basedOn w:val="Normal"/>
    <w:next w:val="BlockText"/>
    <w:rsid w:val="008E7A50"/>
    <w:pPr>
      <w:spacing w:before="120" w:after="160" w:line="240" w:lineRule="exact"/>
      <w:ind w:firstLine="720"/>
      <w:jc w:val="both"/>
    </w:pPr>
    <w:rPr>
      <w:rFonts w:ascii="Verdana" w:hAnsi="Verdana"/>
      <w:noProof/>
      <w:lang w:val="en-US"/>
    </w:rPr>
  </w:style>
  <w:style w:type="paragraph" w:styleId="BlockText">
    <w:name w:val="Block Text"/>
    <w:basedOn w:val="Normal"/>
    <w:rsid w:val="008E7A50"/>
    <w:pPr>
      <w:spacing w:after="120"/>
      <w:ind w:left="1440" w:right="1440"/>
    </w:pPr>
    <w:rPr>
      <w:rFonts w:eastAsiaTheme="minorEastAsia"/>
    </w:rPr>
  </w:style>
  <w:style w:type="paragraph" w:customStyle="1" w:styleId="RakstzRakstz">
    <w:name w:val="Rakstz. Rakstz."/>
    <w:basedOn w:val="Normal"/>
    <w:rsid w:val="008E7A50"/>
    <w:pPr>
      <w:spacing w:before="120" w:after="160" w:line="240" w:lineRule="exact"/>
      <w:ind w:firstLine="720"/>
      <w:jc w:val="both"/>
    </w:pPr>
    <w:rPr>
      <w:rFonts w:ascii="Verdana" w:hAnsi="Verdana"/>
      <w:lang w:val="en-US"/>
    </w:rPr>
  </w:style>
  <w:style w:type="paragraph" w:customStyle="1" w:styleId="tv213tvp">
    <w:name w:val="tv213 tvp"/>
    <w:basedOn w:val="Normal"/>
    <w:rsid w:val="008E7A50"/>
    <w:pPr>
      <w:spacing w:before="100" w:beforeAutospacing="1" w:after="100" w:afterAutospacing="1"/>
    </w:pPr>
    <w:rPr>
      <w:lang w:eastAsia="lv-LV"/>
    </w:rPr>
  </w:style>
  <w:style w:type="paragraph" w:customStyle="1" w:styleId="tv213">
    <w:name w:val="tv213"/>
    <w:basedOn w:val="Normal"/>
    <w:rsid w:val="008E7A50"/>
    <w:pPr>
      <w:spacing w:before="100" w:beforeAutospacing="1" w:after="100" w:afterAutospacing="1"/>
    </w:pPr>
    <w:rPr>
      <w:lang w:eastAsia="lv-LV"/>
    </w:rPr>
  </w:style>
  <w:style w:type="paragraph" w:customStyle="1" w:styleId="tv213tvp0">
    <w:name w:val="tv213tvp"/>
    <w:basedOn w:val="Normal"/>
    <w:rsid w:val="008E7A50"/>
    <w:pPr>
      <w:spacing w:before="100" w:beforeAutospacing="1" w:after="100" w:afterAutospacing="1"/>
    </w:pPr>
    <w:rPr>
      <w:lang w:eastAsia="lv-LV"/>
    </w:rPr>
  </w:style>
  <w:style w:type="paragraph" w:customStyle="1" w:styleId="StyleAfter0ptLinespacingsingle">
    <w:name w:val="Style After:  0 pt Line spacing:  single"/>
    <w:basedOn w:val="Normal"/>
    <w:rsid w:val="008E7A50"/>
  </w:style>
  <w:style w:type="paragraph" w:styleId="Header">
    <w:name w:val="header"/>
    <w:basedOn w:val="Normal"/>
    <w:link w:val="HeaderChar"/>
    <w:rsid w:val="008E7A50"/>
    <w:pPr>
      <w:tabs>
        <w:tab w:val="center" w:pos="4153"/>
        <w:tab w:val="right" w:pos="8306"/>
      </w:tabs>
    </w:pPr>
    <w:rPr>
      <w:rFonts w:ascii="Arial" w:hAnsi="Arial" w:cs="Arial"/>
    </w:rPr>
  </w:style>
  <w:style w:type="character" w:customStyle="1" w:styleId="HeaderChar">
    <w:name w:val="Header Char"/>
    <w:basedOn w:val="DefaultParagraphFont"/>
    <w:link w:val="Header"/>
    <w:rsid w:val="008E7A50"/>
    <w:rPr>
      <w:rFonts w:ascii="Arial" w:eastAsia="Times New Roman" w:hAnsi="Arial" w:cs="Arial"/>
      <w:sz w:val="24"/>
      <w:szCs w:val="24"/>
    </w:rPr>
  </w:style>
  <w:style w:type="character" w:styleId="Hyperlink">
    <w:name w:val="Hyperlink"/>
    <w:basedOn w:val="DefaultParagraphFont"/>
    <w:rsid w:val="008E7A50"/>
    <w:rPr>
      <w:color w:val="0000FF"/>
      <w:u w:val="single"/>
    </w:rPr>
  </w:style>
  <w:style w:type="paragraph" w:customStyle="1" w:styleId="CharChar2RakstzRakstzCharCharCharCharRakstzRakstzCharCharCharCharChar">
    <w:name w:val="Char Char2 Rakstz. Rakstz. Char Char Char Char Rakstz. Rakstz. Char Char Char Char Char"/>
    <w:basedOn w:val="Normal"/>
    <w:next w:val="BlockText"/>
    <w:rsid w:val="00587475"/>
    <w:pPr>
      <w:suppressAutoHyphens w:val="0"/>
      <w:spacing w:before="120" w:after="160" w:line="240" w:lineRule="exact"/>
      <w:ind w:firstLine="720"/>
      <w:jc w:val="both"/>
    </w:pPr>
    <w:rPr>
      <w:rFonts w:ascii="Verdana" w:hAnsi="Verdana"/>
      <w:noProof/>
      <w:sz w:val="20"/>
      <w:szCs w:val="20"/>
      <w:lang w:val="en-US" w:eastAsia="en-US"/>
    </w:rPr>
  </w:style>
  <w:style w:type="paragraph" w:styleId="ListParagraph">
    <w:name w:val="List Paragraph"/>
    <w:basedOn w:val="Normal"/>
    <w:uiPriority w:val="34"/>
    <w:qFormat/>
    <w:rsid w:val="00587475"/>
    <w:pPr>
      <w:ind w:left="720"/>
      <w:contextualSpacing/>
    </w:pPr>
  </w:style>
  <w:style w:type="paragraph" w:customStyle="1" w:styleId="CharChar2RakstzRakstzCharCharCharCharRakstzRakstzCharCharCharCharChar0">
    <w:name w:val="Char Char2 Rakstz. Rakstz. Char Char Char Char Rakstz. Rakstz. Char Char Char Char Char"/>
    <w:basedOn w:val="Normal"/>
    <w:next w:val="BlockText"/>
    <w:rsid w:val="00502745"/>
    <w:pPr>
      <w:suppressAutoHyphens w:val="0"/>
      <w:spacing w:before="120" w:after="160" w:line="240" w:lineRule="exact"/>
      <w:ind w:firstLine="720"/>
      <w:jc w:val="both"/>
    </w:pPr>
    <w:rPr>
      <w:rFonts w:ascii="Verdana" w:hAnsi="Verdana"/>
      <w:noProof/>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10996</Words>
  <Characters>6269</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SND</dc:creator>
  <cp:lastModifiedBy>Līga</cp:lastModifiedBy>
  <cp:revision>2</cp:revision>
  <dcterms:created xsi:type="dcterms:W3CDTF">2017-02-20T12:13:00Z</dcterms:created>
  <dcterms:modified xsi:type="dcterms:W3CDTF">2017-02-20T12:13:00Z</dcterms:modified>
</cp:coreProperties>
</file>