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D8" w:rsidRPr="00C82096" w:rsidRDefault="00D224D8" w:rsidP="00D224D8">
      <w:pPr>
        <w:pStyle w:val="Heading2"/>
        <w:ind w:left="-720"/>
      </w:pPr>
      <w:r w:rsidRPr="00C82096">
        <w:t>2.2.pielikums</w:t>
      </w:r>
    </w:p>
    <w:p w:rsidR="00D224D8" w:rsidRPr="00040D13" w:rsidRDefault="00D224D8" w:rsidP="00D224D8">
      <w:pPr>
        <w:jc w:val="right"/>
      </w:pPr>
      <w:r w:rsidRPr="00040D13">
        <w:t>APSTIPRINĀTS</w:t>
      </w:r>
    </w:p>
    <w:p w:rsidR="00D224D8" w:rsidRPr="00040D13" w:rsidRDefault="00D224D8" w:rsidP="00D224D8">
      <w:pPr>
        <w:jc w:val="right"/>
      </w:pPr>
      <w:r w:rsidRPr="00040D13">
        <w:t xml:space="preserve">Siguldas novada domes </w:t>
      </w:r>
    </w:p>
    <w:p w:rsidR="00D224D8" w:rsidRPr="00040D13" w:rsidRDefault="00D224D8" w:rsidP="00D224D8">
      <w:pPr>
        <w:jc w:val="right"/>
      </w:pPr>
      <w:r w:rsidRPr="00040D13">
        <w:t xml:space="preserve">2016. gada 14. decembra </w:t>
      </w:r>
    </w:p>
    <w:p w:rsidR="00D224D8" w:rsidRPr="00506378" w:rsidRDefault="00D224D8" w:rsidP="00D224D8">
      <w:pPr>
        <w:jc w:val="right"/>
      </w:pPr>
      <w:r w:rsidRPr="00040D13">
        <w:t>lēmumam (prot. Nr. 20.§17)</w:t>
      </w:r>
    </w:p>
    <w:p w:rsidR="00D224D8" w:rsidRPr="00506378" w:rsidRDefault="00D224D8" w:rsidP="00D224D8">
      <w:pPr>
        <w:pStyle w:val="Heading2"/>
      </w:pPr>
    </w:p>
    <w:p w:rsidR="00D224D8" w:rsidRPr="00506378" w:rsidRDefault="00D224D8" w:rsidP="00D224D8"/>
    <w:p w:rsidR="00D224D8" w:rsidRPr="00506378" w:rsidRDefault="00D224D8" w:rsidP="00D224D8">
      <w:pPr>
        <w:pStyle w:val="Heading2"/>
        <w:jc w:val="center"/>
      </w:pPr>
      <w:r w:rsidRPr="00506378">
        <w:t>Darba uzdevums</w:t>
      </w:r>
    </w:p>
    <w:p w:rsidR="00D224D8" w:rsidRPr="00506378" w:rsidRDefault="00D224D8" w:rsidP="00D224D8">
      <w:pPr>
        <w:jc w:val="center"/>
        <w:rPr>
          <w:b/>
          <w:bCs/>
        </w:rPr>
      </w:pPr>
      <w:r w:rsidRPr="00506378">
        <w:rPr>
          <w:b/>
          <w:bCs/>
        </w:rPr>
        <w:t xml:space="preserve">Siguldas novada teritorijas plānojuma </w:t>
      </w:r>
    </w:p>
    <w:p w:rsidR="00D224D8" w:rsidRPr="00506378" w:rsidRDefault="00D224D8" w:rsidP="00D224D8">
      <w:pPr>
        <w:jc w:val="center"/>
      </w:pPr>
      <w:r>
        <w:rPr>
          <w:b/>
          <w:bCs/>
        </w:rPr>
        <w:t>2012</w:t>
      </w:r>
      <w:r w:rsidRPr="00506378">
        <w:rPr>
          <w:b/>
          <w:bCs/>
        </w:rPr>
        <w:t>. – 20</w:t>
      </w:r>
      <w:r>
        <w:rPr>
          <w:b/>
          <w:bCs/>
        </w:rPr>
        <w:t>24</w:t>
      </w:r>
      <w:r w:rsidRPr="00506378">
        <w:rPr>
          <w:b/>
          <w:bCs/>
        </w:rPr>
        <w:t xml:space="preserve">. gadam </w:t>
      </w:r>
      <w:r>
        <w:rPr>
          <w:b/>
          <w:bCs/>
        </w:rPr>
        <w:t xml:space="preserve">grozījumu </w:t>
      </w:r>
      <w:r w:rsidRPr="00506378">
        <w:rPr>
          <w:b/>
          <w:bCs/>
        </w:rPr>
        <w:t>izstrādei</w:t>
      </w:r>
    </w:p>
    <w:p w:rsidR="00D224D8" w:rsidRPr="00506378" w:rsidRDefault="00D224D8" w:rsidP="00D224D8">
      <w:pPr>
        <w:jc w:val="right"/>
      </w:pPr>
    </w:p>
    <w:p w:rsidR="00D224D8" w:rsidRPr="00506378" w:rsidRDefault="00D224D8" w:rsidP="00D224D8">
      <w:pPr>
        <w:ind w:left="2127"/>
        <w:jc w:val="right"/>
      </w:pPr>
      <w:r w:rsidRPr="00506378">
        <w:t>Izdots saskaņā ar 14.10.2014. Ministru kabineta noteikumu Nr. 628 “Noteikumi par pašvaldību teritorijas attīstības plānošanas dokumentiem” 75. un 77. punktu.</w:t>
      </w:r>
    </w:p>
    <w:p w:rsidR="00D224D8" w:rsidRPr="00506378" w:rsidRDefault="00D224D8" w:rsidP="00D224D8">
      <w:pPr>
        <w:jc w:val="right"/>
        <w:rPr>
          <w:b/>
          <w:bCs/>
        </w:rPr>
      </w:pPr>
    </w:p>
    <w:p w:rsidR="00D224D8" w:rsidRPr="00506378" w:rsidRDefault="00D224D8" w:rsidP="00D224D8">
      <w:pPr>
        <w:numPr>
          <w:ilvl w:val="0"/>
          <w:numId w:val="3"/>
        </w:numPr>
        <w:tabs>
          <w:tab w:val="clear" w:pos="420"/>
        </w:tabs>
        <w:ind w:firstLine="6"/>
        <w:rPr>
          <w:b/>
          <w:bCs/>
        </w:rPr>
      </w:pPr>
      <w:r w:rsidRPr="00506378">
        <w:rPr>
          <w:b/>
          <w:bCs/>
        </w:rPr>
        <w:t xml:space="preserve">Plānojuma </w:t>
      </w:r>
      <w:r w:rsidRPr="00506378">
        <w:rPr>
          <w:b/>
        </w:rPr>
        <w:t xml:space="preserve">izstrādes juridiskais </w:t>
      </w:r>
      <w:r w:rsidRPr="00506378">
        <w:rPr>
          <w:b/>
          <w:bCs/>
        </w:rPr>
        <w:t>pamatojums.</w:t>
      </w:r>
    </w:p>
    <w:p w:rsidR="00D224D8" w:rsidRPr="00506378" w:rsidRDefault="00D224D8" w:rsidP="00D224D8">
      <w:pPr>
        <w:pStyle w:val="NormalWeb"/>
        <w:numPr>
          <w:ilvl w:val="1"/>
          <w:numId w:val="3"/>
        </w:numPr>
        <w:spacing w:before="0" w:beforeAutospacing="0" w:after="0" w:afterAutospacing="0"/>
        <w:jc w:val="both"/>
      </w:pPr>
      <w:r w:rsidRPr="00506378">
        <w:t>Likuma „Par pašvaldībām” 14.panta otrās daļas 1.punkts;</w:t>
      </w:r>
    </w:p>
    <w:p w:rsidR="00D224D8" w:rsidRPr="00506378" w:rsidRDefault="00D224D8" w:rsidP="00D224D8">
      <w:pPr>
        <w:pStyle w:val="NormalWeb"/>
        <w:numPr>
          <w:ilvl w:val="1"/>
          <w:numId w:val="3"/>
        </w:numPr>
        <w:spacing w:before="0" w:beforeAutospacing="0" w:after="0" w:afterAutospacing="0"/>
        <w:jc w:val="both"/>
      </w:pPr>
      <w:r w:rsidRPr="00506378">
        <w:t xml:space="preserve">Attīstības plānošanas sistēmas likums; </w:t>
      </w:r>
    </w:p>
    <w:p w:rsidR="00D224D8" w:rsidRPr="00506378" w:rsidRDefault="00D224D8" w:rsidP="00D224D8">
      <w:pPr>
        <w:pStyle w:val="NormalWeb"/>
        <w:numPr>
          <w:ilvl w:val="1"/>
          <w:numId w:val="3"/>
        </w:numPr>
        <w:spacing w:before="0" w:beforeAutospacing="0" w:after="0" w:afterAutospacing="0"/>
        <w:jc w:val="both"/>
      </w:pPr>
      <w:r w:rsidRPr="00506378">
        <w:t xml:space="preserve">Teritorijas attīstības plānošanas likums; </w:t>
      </w:r>
    </w:p>
    <w:p w:rsidR="00D224D8" w:rsidRPr="00506378" w:rsidRDefault="00D224D8" w:rsidP="00D224D8">
      <w:pPr>
        <w:pStyle w:val="NormalWeb"/>
        <w:numPr>
          <w:ilvl w:val="1"/>
          <w:numId w:val="3"/>
        </w:numPr>
        <w:spacing w:before="0" w:beforeAutospacing="0" w:after="0" w:afterAutospacing="0"/>
        <w:jc w:val="both"/>
      </w:pPr>
      <w:r w:rsidRPr="00506378">
        <w:t>Ministru kabineta 2013. gada 30.aprīļa noteikumiem Nr. 240 „Vispārīgie teritorijas plānošanas, izmantošanas un apbūves noteikumi”;</w:t>
      </w:r>
    </w:p>
    <w:p w:rsidR="00D224D8" w:rsidRPr="00506378" w:rsidRDefault="00D224D8" w:rsidP="00D224D8">
      <w:pPr>
        <w:pStyle w:val="NormalWeb"/>
        <w:numPr>
          <w:ilvl w:val="1"/>
          <w:numId w:val="3"/>
        </w:numPr>
        <w:spacing w:before="0" w:beforeAutospacing="0" w:after="0" w:afterAutospacing="0"/>
        <w:jc w:val="both"/>
      </w:pPr>
      <w:r w:rsidRPr="00506378">
        <w:t>Ministru kabineta 2014. gada 8.jūlija noteikumiem Nr. 392 “Teritorijas attīstības plānošanas informācijas sistēmas noteikumi”;</w:t>
      </w:r>
    </w:p>
    <w:p w:rsidR="00D224D8" w:rsidRPr="00506378" w:rsidRDefault="00D224D8" w:rsidP="00D224D8">
      <w:pPr>
        <w:pStyle w:val="NormalWeb"/>
        <w:numPr>
          <w:ilvl w:val="1"/>
          <w:numId w:val="3"/>
        </w:numPr>
        <w:spacing w:before="0" w:beforeAutospacing="0" w:after="0" w:afterAutospacing="0"/>
        <w:jc w:val="both"/>
      </w:pPr>
      <w:r w:rsidRPr="00506378">
        <w:t>Ministru kabineta 2014. gada 14.oktobra noteikumiem Nr. 628 “Noteikumi par pašvaldību teritorijas attīstības plānošanas dokumentiem”</w:t>
      </w:r>
    </w:p>
    <w:p w:rsidR="00D224D8" w:rsidRPr="00506378" w:rsidRDefault="00D224D8" w:rsidP="00D224D8">
      <w:pPr>
        <w:pStyle w:val="NormalWeb"/>
        <w:numPr>
          <w:ilvl w:val="1"/>
          <w:numId w:val="3"/>
        </w:numPr>
        <w:spacing w:before="0" w:beforeAutospacing="0" w:after="0" w:afterAutospacing="0"/>
        <w:jc w:val="both"/>
      </w:pPr>
      <w:r w:rsidRPr="00506378">
        <w:t xml:space="preserve"> Ministru kabineta 2009.gada 25.augusta noteikumi Nr. 970 „Sabiedrības līdzdalības kārtība attīstības plānošanas procesā”.</w:t>
      </w:r>
    </w:p>
    <w:p w:rsidR="00D224D8" w:rsidRPr="00506378" w:rsidRDefault="00D224D8" w:rsidP="00D224D8">
      <w:pPr>
        <w:pStyle w:val="Heading1"/>
      </w:pPr>
      <w:r w:rsidRPr="00506378">
        <w:t>2. Uzdevumi:</w:t>
      </w:r>
    </w:p>
    <w:p w:rsidR="00D224D8" w:rsidRPr="00506378" w:rsidRDefault="00D224D8" w:rsidP="00D224D8">
      <w:pPr>
        <w:pStyle w:val="BodyText"/>
        <w:numPr>
          <w:ilvl w:val="1"/>
          <w:numId w:val="2"/>
        </w:numPr>
        <w:ind w:right="0"/>
        <w:rPr>
          <w:lang w:val="lv-LV"/>
        </w:rPr>
      </w:pPr>
      <w:r w:rsidRPr="00506378">
        <w:rPr>
          <w:lang w:val="lv-LV"/>
        </w:rPr>
        <w:t xml:space="preserve"> Izvērtēt </w:t>
      </w:r>
      <w:proofErr w:type="spellStart"/>
      <w:r w:rsidRPr="00506378">
        <w:rPr>
          <w:lang w:val="lv-LV"/>
        </w:rPr>
        <w:t>apdzīvojuma</w:t>
      </w:r>
      <w:proofErr w:type="spellEnd"/>
      <w:r w:rsidRPr="00506378">
        <w:rPr>
          <w:lang w:val="lv-LV"/>
        </w:rPr>
        <w:t xml:space="preserve"> struktūras attīstību (izvērtējot esošo un potenciālo pieprasījumu pēc jauniem mājokļiem un pamatojot ar iedzīvotāju skaita prognozi) nepieciešamības gadījumā mainīt plānotās Siguldas pilsētas un ciemu robežas;</w:t>
      </w:r>
    </w:p>
    <w:p w:rsidR="00D224D8" w:rsidRPr="00506378" w:rsidRDefault="00D224D8" w:rsidP="00D224D8">
      <w:pPr>
        <w:pStyle w:val="BodyText"/>
        <w:numPr>
          <w:ilvl w:val="1"/>
          <w:numId w:val="2"/>
        </w:numPr>
        <w:ind w:right="0"/>
        <w:rPr>
          <w:lang w:val="lv-LV"/>
        </w:rPr>
      </w:pPr>
      <w:r w:rsidRPr="00506378">
        <w:rPr>
          <w:lang w:val="lv-LV"/>
        </w:rPr>
        <w:t xml:space="preserve"> Precizēt un grozīt shēmas Siguldas novada teritorijas apgādei ar nepieciešamajām (esošām un plānotām) inženierkomunikācijām: ūdensapgādi, kanalizāciju, gāzi, kā arī dot priekšlikumus elektroapgādes un sakaru tīklu attīstībai. </w:t>
      </w:r>
    </w:p>
    <w:p w:rsidR="00D224D8" w:rsidRPr="00506378" w:rsidRDefault="00D224D8" w:rsidP="00D224D8">
      <w:pPr>
        <w:pStyle w:val="BodyText"/>
        <w:numPr>
          <w:ilvl w:val="1"/>
          <w:numId w:val="2"/>
        </w:numPr>
        <w:ind w:right="0"/>
        <w:rPr>
          <w:lang w:val="lv-LV"/>
        </w:rPr>
      </w:pPr>
      <w:r w:rsidRPr="00506378">
        <w:rPr>
          <w:lang w:val="lv-LV"/>
        </w:rPr>
        <w:t xml:space="preserve"> Precizēt applūstošās teritorijas Siguldas novada teritorijā izmantojot aktuālāko pieejamo informāciju.</w:t>
      </w:r>
    </w:p>
    <w:p w:rsidR="00D224D8" w:rsidRPr="00506378" w:rsidRDefault="00D224D8" w:rsidP="00D224D8">
      <w:pPr>
        <w:pStyle w:val="BodyText"/>
        <w:numPr>
          <w:ilvl w:val="1"/>
          <w:numId w:val="2"/>
        </w:numPr>
        <w:ind w:right="0"/>
        <w:rPr>
          <w:lang w:val="lv-LV"/>
        </w:rPr>
      </w:pPr>
      <w:r w:rsidRPr="00506378">
        <w:rPr>
          <w:lang w:val="lv-LV"/>
        </w:rPr>
        <w:t xml:space="preserve"> Teritorijas izmantošanas un apbūves noteikumos kā atsevišķas saistošās daļas iestrādāt Siguldas novada teritoriju zonējumu plānus, kuros noteiktas specifiskas un konkrētas prasības: </w:t>
      </w:r>
    </w:p>
    <w:p w:rsidR="00D224D8" w:rsidRPr="00506378" w:rsidRDefault="00D224D8" w:rsidP="00D224D8">
      <w:pPr>
        <w:pStyle w:val="BodyText"/>
        <w:numPr>
          <w:ilvl w:val="2"/>
          <w:numId w:val="2"/>
        </w:numPr>
        <w:ind w:right="0"/>
        <w:rPr>
          <w:lang w:val="lv-LV"/>
        </w:rPr>
      </w:pPr>
      <w:r w:rsidRPr="00506378">
        <w:rPr>
          <w:u w:val="single"/>
          <w:lang w:val="lv-LV"/>
        </w:rPr>
        <w:t>ēku, būvju, būvju elementu</w:t>
      </w:r>
      <w:r w:rsidRPr="00506378">
        <w:rPr>
          <w:lang w:val="lv-LV"/>
        </w:rPr>
        <w:t xml:space="preserve"> vizuālajiem izteiksmes līdzekļiem – krāsai, materiāliem, formām, atkarībā no atrašanās vietas, vēsturiskām replikām, atsaucēm uz nozīmīgiem posmiem ēkas/būves ekspluatācijā </w:t>
      </w:r>
      <w:proofErr w:type="spellStart"/>
      <w:r w:rsidRPr="00506378">
        <w:rPr>
          <w:lang w:val="lv-LV"/>
        </w:rPr>
        <w:t>uc</w:t>
      </w:r>
      <w:proofErr w:type="spellEnd"/>
      <w:r w:rsidRPr="00506378">
        <w:rPr>
          <w:lang w:val="lv-LV"/>
        </w:rPr>
        <w:t>.;</w:t>
      </w:r>
    </w:p>
    <w:p w:rsidR="00D224D8" w:rsidRPr="00506378" w:rsidRDefault="00D224D8" w:rsidP="00D224D8">
      <w:pPr>
        <w:pStyle w:val="BodyText"/>
        <w:numPr>
          <w:ilvl w:val="2"/>
          <w:numId w:val="2"/>
        </w:numPr>
        <w:ind w:right="0"/>
        <w:rPr>
          <w:lang w:val="lv-LV"/>
        </w:rPr>
      </w:pPr>
      <w:r w:rsidRPr="00506378">
        <w:rPr>
          <w:u w:val="single"/>
          <w:lang w:val="lv-LV"/>
        </w:rPr>
        <w:t>mazo arhitektūras formu</w:t>
      </w:r>
      <w:r w:rsidRPr="00506378">
        <w:rPr>
          <w:lang w:val="lv-LV"/>
        </w:rPr>
        <w:t xml:space="preserve"> vizuālajiem izteiksmes līdzekļiem – krāsai, materiāliem, formām, atkarībā no atrašanās vietas;</w:t>
      </w:r>
    </w:p>
    <w:p w:rsidR="00D224D8" w:rsidRPr="00506378" w:rsidRDefault="00D224D8" w:rsidP="00D224D8">
      <w:pPr>
        <w:pStyle w:val="BodyText"/>
        <w:numPr>
          <w:ilvl w:val="2"/>
          <w:numId w:val="2"/>
        </w:numPr>
        <w:overflowPunct w:val="0"/>
        <w:autoSpaceDE w:val="0"/>
        <w:autoSpaceDN w:val="0"/>
        <w:adjustRightInd w:val="0"/>
        <w:spacing w:line="280" w:lineRule="atLeast"/>
        <w:ind w:right="0"/>
        <w:textAlignment w:val="baseline"/>
        <w:rPr>
          <w:szCs w:val="24"/>
          <w:lang w:val="lv-LV"/>
        </w:rPr>
      </w:pPr>
      <w:r w:rsidRPr="00506378">
        <w:rPr>
          <w:u w:val="single"/>
          <w:lang w:val="lv-LV"/>
        </w:rPr>
        <w:t xml:space="preserve">publiskajiem un no publiskās telpas redzamajiem apstādījumiem </w:t>
      </w:r>
      <w:r w:rsidRPr="00506378">
        <w:rPr>
          <w:lang w:val="lv-LV"/>
        </w:rPr>
        <w:t xml:space="preserve">– parkiem, skvēriem un citām </w:t>
      </w:r>
      <w:proofErr w:type="spellStart"/>
      <w:r w:rsidRPr="00506378">
        <w:rPr>
          <w:lang w:val="lv-LV"/>
        </w:rPr>
        <w:t>zaļumvietām</w:t>
      </w:r>
      <w:proofErr w:type="spellEnd"/>
      <w:r w:rsidRPr="00506378">
        <w:rPr>
          <w:lang w:val="lv-LV"/>
        </w:rPr>
        <w:t xml:space="preserve">, kā arī dzīvojamās apbūves </w:t>
      </w:r>
      <w:proofErr w:type="spellStart"/>
      <w:r w:rsidRPr="00506378">
        <w:rPr>
          <w:lang w:val="lv-LV"/>
        </w:rPr>
        <w:t>priekšpagalmiem</w:t>
      </w:r>
      <w:proofErr w:type="spellEnd"/>
      <w:r w:rsidRPr="00506378">
        <w:rPr>
          <w:u w:val="single"/>
          <w:lang w:val="lv-LV"/>
        </w:rPr>
        <w:t>;</w:t>
      </w:r>
      <w:r w:rsidRPr="00506378">
        <w:rPr>
          <w:lang w:val="lv-LV"/>
        </w:rPr>
        <w:t xml:space="preserve"> </w:t>
      </w:r>
    </w:p>
    <w:p w:rsidR="00D224D8" w:rsidRPr="00506378" w:rsidRDefault="00D224D8" w:rsidP="00D224D8">
      <w:pPr>
        <w:pStyle w:val="BodyText"/>
        <w:numPr>
          <w:ilvl w:val="2"/>
          <w:numId w:val="2"/>
        </w:numPr>
        <w:overflowPunct w:val="0"/>
        <w:autoSpaceDE w:val="0"/>
        <w:autoSpaceDN w:val="0"/>
        <w:adjustRightInd w:val="0"/>
        <w:spacing w:line="280" w:lineRule="atLeast"/>
        <w:ind w:right="0"/>
        <w:textAlignment w:val="baseline"/>
        <w:rPr>
          <w:szCs w:val="24"/>
          <w:lang w:val="lv-LV"/>
        </w:rPr>
      </w:pPr>
      <w:r w:rsidRPr="00506378">
        <w:rPr>
          <w:lang w:val="lv-LV"/>
        </w:rPr>
        <w:t xml:space="preserve">ielām un ceļiem, (brauktuvēm, ietvēm, veloceliņiem, autostāvvietām, to apstādījumiem, labiekārtojumu zonām, joslām gar ielām, šķērsprofiliem, atkarībā no ielas vai ceļa nozīmības pilsētas, novada, valsts mērogā), </w:t>
      </w:r>
      <w:r w:rsidRPr="00506378">
        <w:rPr>
          <w:szCs w:val="24"/>
          <w:lang w:val="lv-LV"/>
        </w:rPr>
        <w:t xml:space="preserve">paredzot ieseguma materiālus, to krāsas, raksta atbilstību attiecīgā zonā apbūvei, </w:t>
      </w:r>
      <w:r w:rsidRPr="00506378">
        <w:rPr>
          <w:szCs w:val="24"/>
          <w:lang w:val="lv-LV"/>
        </w:rPr>
        <w:lastRenderedPageBreak/>
        <w:t xml:space="preserve">sagatavojot ielu shēmas ar segumu veidiem, apstādījumu veidiem un risinājumiem; </w:t>
      </w:r>
    </w:p>
    <w:p w:rsidR="00D224D8" w:rsidRPr="00506378" w:rsidRDefault="00D224D8" w:rsidP="00D224D8">
      <w:pPr>
        <w:pStyle w:val="BodyText"/>
        <w:numPr>
          <w:ilvl w:val="1"/>
          <w:numId w:val="2"/>
        </w:numPr>
        <w:ind w:right="0"/>
        <w:rPr>
          <w:lang w:val="lv-LV"/>
        </w:rPr>
      </w:pPr>
      <w:r w:rsidRPr="00506378">
        <w:rPr>
          <w:lang w:val="lv-LV"/>
        </w:rPr>
        <w:t>Sadarbībā ar pašvaldību, noteikt vidi degradējošos objektus un prasības to uzturēšanai un sakārtošanai.</w:t>
      </w:r>
    </w:p>
    <w:p w:rsidR="00D224D8" w:rsidRPr="00506378" w:rsidRDefault="00D224D8" w:rsidP="00D224D8">
      <w:pPr>
        <w:pStyle w:val="BodyText"/>
        <w:numPr>
          <w:ilvl w:val="1"/>
          <w:numId w:val="2"/>
        </w:numPr>
        <w:ind w:right="0"/>
        <w:rPr>
          <w:lang w:val="lv-LV"/>
        </w:rPr>
      </w:pPr>
      <w:r w:rsidRPr="00506378">
        <w:rPr>
          <w:lang w:val="lv-LV"/>
        </w:rPr>
        <w:t xml:space="preserve"> Precizēt un grozīt esošo zemes lietojuma struktūru un apbūves teritorijas, ņemot vērā ierobežojumus, ko teritoriju attīstībai nosaka nelabvēlīgi inženierģeoloģiskie apstākļi, teritoriju applūšanas risks, aizsargājamie dabas objekti, vērtīgās lauksaimnieciskās un mežsaimnieciskās teritorijas, aizsargjoslas, kā arī teritoriju sasniedzamība un apgādes iespējas ar inženierkomunikācijām.</w:t>
      </w:r>
    </w:p>
    <w:p w:rsidR="00D224D8" w:rsidRPr="00506378" w:rsidRDefault="00D224D8" w:rsidP="00D224D8">
      <w:pPr>
        <w:pStyle w:val="BodyText"/>
        <w:numPr>
          <w:ilvl w:val="1"/>
          <w:numId w:val="2"/>
        </w:numPr>
        <w:ind w:right="0"/>
        <w:rPr>
          <w:lang w:val="lv-LV"/>
        </w:rPr>
      </w:pPr>
      <w:r w:rsidRPr="00506378">
        <w:rPr>
          <w:lang w:val="lv-LV"/>
        </w:rPr>
        <w:t xml:space="preserve">Izstrādāt grozījumus un precizēt: </w:t>
      </w:r>
    </w:p>
    <w:p w:rsidR="00D224D8" w:rsidRPr="00506378" w:rsidRDefault="00D224D8" w:rsidP="00D224D8">
      <w:pPr>
        <w:pStyle w:val="BodyText"/>
        <w:numPr>
          <w:ilvl w:val="2"/>
          <w:numId w:val="2"/>
        </w:numPr>
        <w:ind w:right="0"/>
        <w:jc w:val="left"/>
        <w:rPr>
          <w:lang w:val="lv-LV"/>
        </w:rPr>
      </w:pPr>
      <w:r w:rsidRPr="00506378">
        <w:rPr>
          <w:u w:val="single"/>
          <w:lang w:val="lv-LV"/>
        </w:rPr>
        <w:t>dzīvojamās apbūves</w:t>
      </w:r>
      <w:r w:rsidRPr="00506378">
        <w:rPr>
          <w:lang w:val="lv-LV"/>
        </w:rPr>
        <w:t xml:space="preserve"> teritoriju izvietojumu un attīstību;</w:t>
      </w:r>
    </w:p>
    <w:p w:rsidR="00D224D8" w:rsidRPr="00506378" w:rsidRDefault="00D224D8" w:rsidP="00D224D8">
      <w:pPr>
        <w:pStyle w:val="BodyText"/>
        <w:numPr>
          <w:ilvl w:val="2"/>
          <w:numId w:val="2"/>
        </w:numPr>
        <w:ind w:right="0"/>
        <w:jc w:val="left"/>
        <w:rPr>
          <w:lang w:val="lv-LV"/>
        </w:rPr>
      </w:pPr>
      <w:r w:rsidRPr="00506378">
        <w:rPr>
          <w:lang w:val="lv-LV"/>
        </w:rPr>
        <w:t>publiskās apbūves teritoriju izvietojumu un attīstību;</w:t>
      </w:r>
    </w:p>
    <w:p w:rsidR="00D224D8" w:rsidRPr="00506378" w:rsidRDefault="00D224D8" w:rsidP="00D224D8">
      <w:pPr>
        <w:pStyle w:val="BodyText"/>
        <w:numPr>
          <w:ilvl w:val="2"/>
          <w:numId w:val="2"/>
        </w:numPr>
        <w:ind w:right="0"/>
        <w:jc w:val="left"/>
        <w:rPr>
          <w:lang w:val="lv-LV"/>
        </w:rPr>
      </w:pPr>
      <w:r w:rsidRPr="00506378">
        <w:rPr>
          <w:lang w:val="lv-LV"/>
        </w:rPr>
        <w:t>rūpniecības apbūves teritoriju izvietojumu un attīstību;</w:t>
      </w:r>
    </w:p>
    <w:p w:rsidR="00D224D8" w:rsidRPr="00506378" w:rsidRDefault="00D224D8" w:rsidP="00D224D8">
      <w:pPr>
        <w:pStyle w:val="BodyText"/>
        <w:numPr>
          <w:ilvl w:val="2"/>
          <w:numId w:val="2"/>
        </w:numPr>
        <w:ind w:right="0"/>
        <w:jc w:val="left"/>
        <w:rPr>
          <w:lang w:val="lv-LV"/>
        </w:rPr>
      </w:pPr>
      <w:r w:rsidRPr="00506378">
        <w:rPr>
          <w:lang w:val="lv-LV"/>
        </w:rPr>
        <w:t>transporta infrastruktūras teritoriju izvietojumu un attīstību;</w:t>
      </w:r>
    </w:p>
    <w:p w:rsidR="00D224D8" w:rsidRPr="00506378" w:rsidRDefault="00D224D8" w:rsidP="00D224D8">
      <w:pPr>
        <w:pStyle w:val="BodyText"/>
        <w:numPr>
          <w:ilvl w:val="2"/>
          <w:numId w:val="2"/>
        </w:numPr>
        <w:ind w:right="0"/>
        <w:jc w:val="left"/>
        <w:rPr>
          <w:lang w:val="lv-LV"/>
        </w:rPr>
      </w:pPr>
      <w:r w:rsidRPr="00506378">
        <w:rPr>
          <w:lang w:val="lv-LV"/>
        </w:rPr>
        <w:t>tehniskās apbūves teritoriju izvietojumu un attīstību;</w:t>
      </w:r>
    </w:p>
    <w:p w:rsidR="00D224D8" w:rsidRPr="00506378" w:rsidRDefault="00D224D8" w:rsidP="00D224D8">
      <w:pPr>
        <w:pStyle w:val="BodyText"/>
        <w:numPr>
          <w:ilvl w:val="2"/>
          <w:numId w:val="2"/>
        </w:numPr>
        <w:ind w:right="0"/>
        <w:jc w:val="left"/>
        <w:rPr>
          <w:lang w:val="lv-LV"/>
        </w:rPr>
      </w:pPr>
      <w:r w:rsidRPr="00506378">
        <w:rPr>
          <w:szCs w:val="24"/>
          <w:lang w:val="lv-LV"/>
        </w:rPr>
        <w:t>dabas un apstādījumu teritoriju izvietojumu un attīstību;</w:t>
      </w:r>
    </w:p>
    <w:p w:rsidR="00D224D8" w:rsidRPr="00506378" w:rsidRDefault="00D224D8" w:rsidP="00D224D8">
      <w:pPr>
        <w:pStyle w:val="BodyText"/>
        <w:numPr>
          <w:ilvl w:val="2"/>
          <w:numId w:val="2"/>
        </w:numPr>
        <w:ind w:right="0"/>
        <w:jc w:val="left"/>
        <w:rPr>
          <w:lang w:val="lv-LV"/>
        </w:rPr>
      </w:pPr>
      <w:r w:rsidRPr="00506378">
        <w:rPr>
          <w:lang w:val="lv-LV"/>
        </w:rPr>
        <w:t>lauksaimniecības teritoriju izvietojumu;</w:t>
      </w:r>
    </w:p>
    <w:p w:rsidR="00D224D8" w:rsidRPr="00506378" w:rsidRDefault="00D224D8" w:rsidP="00D224D8">
      <w:pPr>
        <w:pStyle w:val="BodyText"/>
        <w:numPr>
          <w:ilvl w:val="2"/>
          <w:numId w:val="2"/>
        </w:numPr>
        <w:ind w:right="0"/>
        <w:jc w:val="left"/>
        <w:rPr>
          <w:lang w:val="lv-LV"/>
        </w:rPr>
      </w:pPr>
      <w:r w:rsidRPr="00506378">
        <w:rPr>
          <w:lang w:val="lv-LV"/>
        </w:rPr>
        <w:t>derīgo izrakteņu ieguves teritoriju izvietojumu,</w:t>
      </w:r>
      <w:r>
        <w:rPr>
          <w:lang w:val="lv-LV"/>
        </w:rPr>
        <w:t xml:space="preserve"> ņemot vērā aktuālos derīgo izra</w:t>
      </w:r>
      <w:r w:rsidRPr="00506378">
        <w:rPr>
          <w:lang w:val="lv-LV"/>
        </w:rPr>
        <w:t>kteņu vietu kartējumus;</w:t>
      </w:r>
    </w:p>
    <w:p w:rsidR="00D224D8" w:rsidRPr="00506378" w:rsidRDefault="00D224D8" w:rsidP="00D224D8">
      <w:pPr>
        <w:pStyle w:val="BodyText"/>
        <w:numPr>
          <w:ilvl w:val="2"/>
          <w:numId w:val="2"/>
        </w:numPr>
        <w:ind w:right="0"/>
        <w:jc w:val="left"/>
        <w:rPr>
          <w:lang w:val="lv-LV"/>
        </w:rPr>
      </w:pPr>
      <w:r w:rsidRPr="00506378">
        <w:rPr>
          <w:lang w:val="lv-LV"/>
        </w:rPr>
        <w:t>mežu teritoriju izvietojumu;</w:t>
      </w:r>
    </w:p>
    <w:p w:rsidR="00D224D8" w:rsidRPr="00506378" w:rsidRDefault="00D224D8" w:rsidP="00D224D8">
      <w:pPr>
        <w:pStyle w:val="BodyText"/>
        <w:numPr>
          <w:ilvl w:val="2"/>
          <w:numId w:val="2"/>
        </w:numPr>
        <w:ind w:right="0"/>
        <w:jc w:val="left"/>
        <w:rPr>
          <w:lang w:val="lv-LV"/>
        </w:rPr>
      </w:pPr>
      <w:r w:rsidRPr="00506378">
        <w:rPr>
          <w:lang w:val="lv-LV"/>
        </w:rPr>
        <w:t>ūdeņu teritoriju izvietojumu, nosakot prasības ēku un būvju uz ūdens būvniecībai, nosakot zonas, kurās to iespējams veikt;</w:t>
      </w:r>
    </w:p>
    <w:p w:rsidR="00D224D8" w:rsidRPr="00506378" w:rsidRDefault="00D224D8" w:rsidP="00D224D8">
      <w:pPr>
        <w:pStyle w:val="BodyText"/>
        <w:numPr>
          <w:ilvl w:val="2"/>
          <w:numId w:val="2"/>
        </w:numPr>
        <w:ind w:right="0"/>
        <w:jc w:val="left"/>
        <w:rPr>
          <w:lang w:val="lv-LV"/>
        </w:rPr>
      </w:pPr>
      <w:r w:rsidRPr="00506378">
        <w:rPr>
          <w:lang w:val="lv-LV"/>
        </w:rPr>
        <w:t>kapsētu teritoriju, t.sk. dzīvnieku kapsētu teritoriju izvietojumu un attīstību.</w:t>
      </w:r>
    </w:p>
    <w:p w:rsidR="00D224D8" w:rsidRPr="00506378" w:rsidRDefault="00D224D8" w:rsidP="00D224D8">
      <w:pPr>
        <w:pStyle w:val="BodyText"/>
        <w:numPr>
          <w:ilvl w:val="1"/>
          <w:numId w:val="2"/>
        </w:numPr>
        <w:ind w:right="0"/>
        <w:rPr>
          <w:lang w:val="lv-LV"/>
        </w:rPr>
      </w:pPr>
      <w:r w:rsidRPr="00506378">
        <w:rPr>
          <w:lang w:val="lv-LV"/>
        </w:rPr>
        <w:t xml:space="preserve">Izstrādāt </w:t>
      </w:r>
      <w:r w:rsidRPr="00506378">
        <w:rPr>
          <w:szCs w:val="24"/>
          <w:lang w:val="lv-LV"/>
        </w:rPr>
        <w:t xml:space="preserve">prasības, kas jāiekļauj būvprojektos stādījumiem, labiekārtojuma elementiem katrā funkcionālajā zonā un vietās ar īpašiem noteikumiem, tai skaitā </w:t>
      </w:r>
      <w:proofErr w:type="spellStart"/>
      <w:r w:rsidRPr="00506378">
        <w:rPr>
          <w:szCs w:val="24"/>
          <w:lang w:val="lv-LV"/>
        </w:rPr>
        <w:t>mazstāvu</w:t>
      </w:r>
      <w:proofErr w:type="spellEnd"/>
      <w:r w:rsidRPr="00506378">
        <w:rPr>
          <w:szCs w:val="24"/>
          <w:lang w:val="lv-LV"/>
        </w:rPr>
        <w:t xml:space="preserve"> dzīvojamā apbūvē un visās </w:t>
      </w:r>
      <w:proofErr w:type="spellStart"/>
      <w:r w:rsidRPr="00506378">
        <w:rPr>
          <w:szCs w:val="24"/>
          <w:lang w:val="lv-LV"/>
        </w:rPr>
        <w:t>robežteritorijās</w:t>
      </w:r>
      <w:proofErr w:type="spellEnd"/>
      <w:r w:rsidRPr="00506378">
        <w:rPr>
          <w:szCs w:val="24"/>
          <w:lang w:val="lv-LV"/>
        </w:rPr>
        <w:t xml:space="preserve"> un zonās, kas var ietekmēt piegulošos zemes gabalus.</w:t>
      </w:r>
    </w:p>
    <w:p w:rsidR="00D224D8" w:rsidRPr="00506378" w:rsidRDefault="00D224D8" w:rsidP="00D224D8">
      <w:pPr>
        <w:numPr>
          <w:ilvl w:val="1"/>
          <w:numId w:val="2"/>
        </w:numPr>
        <w:jc w:val="both"/>
        <w:rPr>
          <w:szCs w:val="20"/>
          <w:lang w:eastAsia="en-US"/>
        </w:rPr>
      </w:pPr>
      <w:r w:rsidRPr="00506378">
        <w:rPr>
          <w:szCs w:val="20"/>
          <w:lang w:eastAsia="en-US"/>
        </w:rPr>
        <w:t>izvērtēt iespējamās konflikt zonas, kur saskaras nesaderīga izmantošana (piemēram, ražošana/apbūve vai publiskā apbūve/dzīvojamā apbūve) un noteikt konflikta risināšanas iespējas.</w:t>
      </w:r>
    </w:p>
    <w:p w:rsidR="00D224D8" w:rsidRPr="00506378" w:rsidRDefault="00D224D8" w:rsidP="00D224D8">
      <w:pPr>
        <w:pStyle w:val="BodyText"/>
        <w:numPr>
          <w:ilvl w:val="1"/>
          <w:numId w:val="2"/>
        </w:numPr>
        <w:ind w:right="0"/>
        <w:rPr>
          <w:lang w:val="lv-LV"/>
        </w:rPr>
      </w:pPr>
      <w:r w:rsidRPr="00506378">
        <w:rPr>
          <w:lang w:val="lv-LV"/>
        </w:rPr>
        <w:t>Precizēt un grozīt, grafiski attēlojot, visas aizsargjoslas ap inženierkomunikācijām un būvēm, ūdenstilpju un ūdensteču, purvu, meliorācijas būvju un dambju, hidrometeoroloģisko u.c. valsts monitoringa un ģeodēziskā tīkla punktiem, kapsētu, autoceļu, ielu un dzelzceļa aizsargjoslas. Teritorijas izmantošanas un apbūves noteikumos definēt arī sanitārās aizsargjoslas ap lauksaimniecības objektiem.</w:t>
      </w:r>
    </w:p>
    <w:p w:rsidR="00D224D8" w:rsidRPr="00506378" w:rsidRDefault="00D224D8" w:rsidP="00D224D8">
      <w:pPr>
        <w:pStyle w:val="BodyText"/>
        <w:numPr>
          <w:ilvl w:val="1"/>
          <w:numId w:val="2"/>
        </w:numPr>
        <w:ind w:right="0"/>
        <w:rPr>
          <w:lang w:val="lv-LV"/>
        </w:rPr>
      </w:pPr>
      <w:r w:rsidRPr="00506378">
        <w:rPr>
          <w:lang w:val="lv-LV"/>
        </w:rPr>
        <w:t>Uzrādīt iespējamās teritorijas atkritumu saimniecības objektu izvietošanai un prasības tām, kā arī izstrādāt prasības atkritumu konteineru laukumu izveidošanai daudzdzīvokļu māju pagalmos, nosakot konteineru veidus, tilpumus, konteineru laukumu izbūves noteikumus (nožogojumu veidi, slēgtā tipa konteineru mājas, nojumes, pamatojumi, attālumi no ēkām jaunas būvniecības gadījumā un pie esošām daudzdzīvokļu mājām, kā arī situācijās, kad jārisina robežjautājumi).</w:t>
      </w:r>
    </w:p>
    <w:p w:rsidR="00D224D8" w:rsidRPr="00506378" w:rsidRDefault="00D224D8" w:rsidP="00D224D8">
      <w:pPr>
        <w:numPr>
          <w:ilvl w:val="1"/>
          <w:numId w:val="2"/>
        </w:numPr>
        <w:autoSpaceDE w:val="0"/>
        <w:autoSpaceDN w:val="0"/>
        <w:adjustRightInd w:val="0"/>
        <w:jc w:val="both"/>
      </w:pPr>
      <w:r w:rsidRPr="00506378">
        <w:t xml:space="preserve">Sniegt priekšlikumus grozījumiem, precizējumiem par ražošanai piemērotām teritorijām, nosakot teritorijas, kur var veikt A, B un C kategorijas piesārņojošās darbības (atbilstoši 30.11.2010. MK noteikumu Nr.1082 "Kārtība, kādā piesakāmas A, B un C kategorijas piesārņojošas darbības un izsniedzamas atļaujas A un B kategorijas piesārņojošo darbību veikšanai” prasībām) un to nodrošinājumu ar inženierkomunikācijām, piekļuvi u.c. nepieciešamo informāciju. Sagatavot informatīvu uzskates materiālu (bukletu). Atsevišķās ražošanas teritorijās noteikt prioritāros ražošanas veidus. </w:t>
      </w:r>
    </w:p>
    <w:p w:rsidR="00D224D8" w:rsidRPr="00506378" w:rsidRDefault="00D224D8" w:rsidP="00D224D8">
      <w:pPr>
        <w:pStyle w:val="BodyText"/>
        <w:numPr>
          <w:ilvl w:val="1"/>
          <w:numId w:val="2"/>
        </w:numPr>
        <w:ind w:right="0"/>
        <w:rPr>
          <w:lang w:val="lv-LV"/>
        </w:rPr>
      </w:pPr>
      <w:r w:rsidRPr="00506378">
        <w:rPr>
          <w:lang w:val="lv-LV"/>
        </w:rPr>
        <w:lastRenderedPageBreak/>
        <w:t>Plānojuma izstrādes gaitā, sagatavot ar normatīviem aktiem pamatotas vai argumentētas atbildes uz fizisko un juridisko personu iesniegumiem, atbilstoši Iesniegumu likumā noteiktam termiņam.</w:t>
      </w:r>
    </w:p>
    <w:p w:rsidR="00D224D8" w:rsidRPr="00506378" w:rsidRDefault="00D224D8" w:rsidP="00D224D8">
      <w:pPr>
        <w:pStyle w:val="BodyText"/>
        <w:numPr>
          <w:ilvl w:val="1"/>
          <w:numId w:val="2"/>
        </w:numPr>
        <w:tabs>
          <w:tab w:val="clear" w:pos="720"/>
          <w:tab w:val="num" w:pos="0"/>
        </w:tabs>
        <w:ind w:right="0"/>
        <w:rPr>
          <w:szCs w:val="24"/>
          <w:lang w:val="lv-LV"/>
        </w:rPr>
      </w:pPr>
      <w:r w:rsidRPr="00506378">
        <w:rPr>
          <w:lang w:val="lv-LV"/>
        </w:rPr>
        <w:t xml:space="preserve">Veikt Stratēģiskā ietekmes uz vidi novērtējuma procesu plānojumam un sagatavot vides pārskatu atbilstoši </w:t>
      </w:r>
      <w:r w:rsidRPr="00506378">
        <w:rPr>
          <w:szCs w:val="24"/>
          <w:lang w:val="lv-LV"/>
        </w:rPr>
        <w:t>23.03.2004. MK noteikumi Nr.157 "Kārtība, kādā veicams ietekmes uz vidi stratēģiskais novērtējums" prasībām.</w:t>
      </w:r>
    </w:p>
    <w:p w:rsidR="00D224D8" w:rsidRPr="00506378" w:rsidRDefault="00D224D8" w:rsidP="00D224D8">
      <w:pPr>
        <w:pStyle w:val="BodyText"/>
        <w:numPr>
          <w:ilvl w:val="1"/>
          <w:numId w:val="2"/>
        </w:numPr>
        <w:tabs>
          <w:tab w:val="clear" w:pos="720"/>
          <w:tab w:val="num" w:pos="0"/>
        </w:tabs>
        <w:ind w:right="0"/>
        <w:rPr>
          <w:szCs w:val="24"/>
          <w:lang w:val="lv-LV"/>
        </w:rPr>
      </w:pPr>
      <w:r w:rsidRPr="00506378">
        <w:rPr>
          <w:szCs w:val="24"/>
          <w:lang w:val="lv-LV"/>
        </w:rPr>
        <w:t>Precizēt un grozīt individuālās kultūras pieminekļu aizsargjoslas (aizsardzības zonas) un to izmantošanas noteikumus Siguldas novada teritorijā, ja tam ir pamatojums.</w:t>
      </w:r>
    </w:p>
    <w:p w:rsidR="00D224D8" w:rsidRPr="00506378" w:rsidRDefault="00D224D8" w:rsidP="00D224D8">
      <w:pPr>
        <w:pStyle w:val="BodyText"/>
        <w:numPr>
          <w:ilvl w:val="1"/>
          <w:numId w:val="2"/>
        </w:numPr>
        <w:ind w:right="0"/>
        <w:rPr>
          <w:szCs w:val="24"/>
          <w:lang w:val="lv-LV"/>
        </w:rPr>
      </w:pPr>
      <w:r w:rsidRPr="00506378">
        <w:rPr>
          <w:szCs w:val="24"/>
          <w:lang w:val="lv-LV"/>
        </w:rPr>
        <w:t>Katram teritorijas apbūves veidam, norādīt būvju klasifikāciju pēc lietošanas veida, atbilstoši 22.12.2009. MK noteikumiem Nr. 1620 „Noteikumi par būvju klasifikāciju”.</w:t>
      </w:r>
    </w:p>
    <w:p w:rsidR="00D224D8" w:rsidRPr="00506378" w:rsidRDefault="00D224D8" w:rsidP="00D224D8">
      <w:pPr>
        <w:pStyle w:val="BodyText"/>
        <w:numPr>
          <w:ilvl w:val="1"/>
          <w:numId w:val="2"/>
        </w:numPr>
        <w:ind w:right="0"/>
        <w:rPr>
          <w:lang w:val="lv-LV"/>
        </w:rPr>
      </w:pPr>
      <w:r w:rsidRPr="00506378">
        <w:rPr>
          <w:lang w:val="lv-LV"/>
        </w:rPr>
        <w:t>Sadarbībā ar pašvaldību, veikt Siguldas novada ainavu analīzi un precizēšanu. Izvērtēt Allažu pagasta teritoriju un nepieciešamības gadījumā papildināt ar ainavas zonām. Katrai konkrētai ainavas zonai formulēt mērķi tās izveidei un definēt nosacījumus un ierobežojumus teritorijas turpmākajai attīstībai un sagatavot ainavu karti.</w:t>
      </w:r>
    </w:p>
    <w:p w:rsidR="00D224D8" w:rsidRPr="00506378" w:rsidRDefault="00D224D8" w:rsidP="00D224D8">
      <w:pPr>
        <w:jc w:val="both"/>
        <w:rPr>
          <w:b/>
          <w:bCs/>
        </w:rPr>
      </w:pPr>
      <w:r w:rsidRPr="00506378">
        <w:rPr>
          <w:b/>
          <w:bCs/>
        </w:rPr>
        <w:t>3. Prasības plānojuma izstrādāšanai.</w:t>
      </w:r>
    </w:p>
    <w:p w:rsidR="00D224D8" w:rsidRPr="00506378" w:rsidRDefault="00D224D8" w:rsidP="00D224D8">
      <w:pPr>
        <w:numPr>
          <w:ilvl w:val="1"/>
          <w:numId w:val="5"/>
        </w:numPr>
        <w:jc w:val="both"/>
      </w:pPr>
      <w:r w:rsidRPr="00506378">
        <w:t>Plānojuma grozījumus izstrādāt atbilstoši 201</w:t>
      </w:r>
      <w:r>
        <w:t>4. gada 14.oktobra Ministru kab</w:t>
      </w:r>
      <w:r w:rsidRPr="00506378">
        <w:t>ineta noteikumu Nr. 628 “Noteikumi par pašvaldību teritorijas attīstības plānošanas dokumentiem” prasībām, ņemot vērā spēkā esošo normatīvo aktu prasības un nacionālā līmeņa, Rīgas plānošanas reģiona un Siguldas novada plānošanas dokumentus.</w:t>
      </w:r>
    </w:p>
    <w:p w:rsidR="00D224D8" w:rsidRPr="00506378" w:rsidRDefault="00D224D8" w:rsidP="00D224D8">
      <w:pPr>
        <w:numPr>
          <w:ilvl w:val="1"/>
          <w:numId w:val="5"/>
        </w:numPr>
        <w:jc w:val="both"/>
      </w:pPr>
      <w:r w:rsidRPr="00506378">
        <w:t xml:space="preserve"> Teritorijas plānojuma grozījumu ietvaros jāizstrādā novada teritorijas izmantošanas un apbūves </w:t>
      </w:r>
      <w:r>
        <w:t xml:space="preserve">konsolidēti </w:t>
      </w:r>
      <w:r w:rsidRPr="00506378">
        <w:t xml:space="preserve">noteikumi, </w:t>
      </w:r>
      <w:r>
        <w:t xml:space="preserve">konsolidēts </w:t>
      </w:r>
      <w:r w:rsidRPr="00506378">
        <w:t>paskaidrojuma raksts un plānojuma grafiskā daļa, atsevišķās kartēs norādot esošo teritorijas izmantošanu, kā arī atļauto (plānoto) teritorijas izmantošanu, papildus atsevišķās kartēs izdalot Siguldas pilsētu un novada teritorijā esošo ciemu teritorijas, kā arī aizsargjoslu karti. Papildus aktualizējamas tematiskās kartes meliorēto lauksaimniecības zemju, īpaši aizsargājamo teritoriju ar zonējumu, autoceļu un ielu, pašvaldības īpašumu, ražošanas teritoriju, transporta infrastruktūras attīstības, vides aizsardzības objektu un teritoriju, kā arī inženierkomunikāciju attēlošanai.</w:t>
      </w:r>
    </w:p>
    <w:p w:rsidR="00D224D8" w:rsidRPr="00506378" w:rsidRDefault="00D224D8" w:rsidP="00D224D8">
      <w:pPr>
        <w:numPr>
          <w:ilvl w:val="1"/>
          <w:numId w:val="5"/>
        </w:numPr>
        <w:jc w:val="both"/>
      </w:pPr>
      <w:r w:rsidRPr="00506378">
        <w:t xml:space="preserve"> Siguldas novada teritorijas plānojumu grafisko daļu izstrādāt elektroniski </w:t>
      </w:r>
      <w:proofErr w:type="spellStart"/>
      <w:r w:rsidRPr="00506378">
        <w:t>vektordatu</w:t>
      </w:r>
      <w:proofErr w:type="spellEnd"/>
      <w:r w:rsidRPr="00506378">
        <w:t xml:space="preserve"> formā LKS 92 koordinātu sistēmā. Grafiskās daļas grozījumi lauku teritorijai izstrādājami uz kartogrāfiskā materiāla pamatnes mērogā 1:10000, Siguldas pilsētai mērogā 1:5000 un novada teritorijā esošajiem ciemiem precizējama mērogā 1:5000 vai 1:2000.</w:t>
      </w:r>
    </w:p>
    <w:p w:rsidR="00D224D8" w:rsidRPr="00506378" w:rsidRDefault="00D224D8" w:rsidP="00D224D8">
      <w:pPr>
        <w:numPr>
          <w:ilvl w:val="1"/>
          <w:numId w:val="5"/>
        </w:numPr>
        <w:jc w:val="both"/>
      </w:pPr>
      <w:r w:rsidRPr="00506378">
        <w:t xml:space="preserve"> Teritorijas plānojuma grafiskajā daļa, teritorijas un apbūves noteikumi, jāstrukturē un jāsagatavo atbilstoši teritorijas attīstības plānošanas informācijas sistēmu (turpmāk – TAPIS) datu standartizācijai un klasifikācijai, saskaņā ar Ministru kabineta 2014. gada 8.jūlija noteikumiem Nr. 392 “Teritorijas attīstības plānošanas informācijas sistēmas noteikumi” un Ministru kabineta 2014. gada 14.oktobra noteikumiem Nr. 628 “Noteikumi par pašvaldību teritorijas attīstības plānošanas dokumentiem” prasībām. Grafiskie karšu dati sagatavojami ESRI </w:t>
      </w:r>
      <w:proofErr w:type="spellStart"/>
      <w:r w:rsidRPr="00506378">
        <w:t>ArcGIS</w:t>
      </w:r>
      <w:proofErr w:type="spellEnd"/>
      <w:r w:rsidRPr="00506378">
        <w:t xml:space="preserve"> ģeotelpisko </w:t>
      </w:r>
      <w:proofErr w:type="spellStart"/>
      <w:r w:rsidRPr="00506378">
        <w:t>vektordatu</w:t>
      </w:r>
      <w:proofErr w:type="spellEnd"/>
      <w:r w:rsidRPr="00506378">
        <w:t xml:space="preserve"> (SHP) datņu formātā, kur datubāzes informācija sastrukturēta pa slāņiem, un projektu (noformētu karšu) formātā gan </w:t>
      </w:r>
      <w:proofErr w:type="spellStart"/>
      <w:r w:rsidRPr="00506378">
        <w:t>ArcGis</w:t>
      </w:r>
      <w:proofErr w:type="spellEnd"/>
      <w:r w:rsidRPr="00506378">
        <w:t xml:space="preserve"> - </w:t>
      </w:r>
      <w:proofErr w:type="spellStart"/>
      <w:r w:rsidRPr="00506378">
        <w:t>mxd</w:t>
      </w:r>
      <w:proofErr w:type="spellEnd"/>
      <w:r w:rsidRPr="00506378">
        <w:t xml:space="preserve">, gan QGIS – </w:t>
      </w:r>
      <w:proofErr w:type="spellStart"/>
      <w:r w:rsidRPr="00506378">
        <w:t>qgs</w:t>
      </w:r>
      <w:proofErr w:type="spellEnd"/>
      <w:r w:rsidRPr="00506378">
        <w:t xml:space="preserve">, papīra izdruku formātā 5 (piecos) eksemplāros un digitāli saspiesta, kodēta attēla (JPEG, TIFF un PNG) datņu formātā, portatīvā dokumenta (PDF) datņu formātā, ar izšķirtspēju atbilstoši mērogam. Izveidot </w:t>
      </w:r>
      <w:proofErr w:type="spellStart"/>
      <w:r w:rsidRPr="00506378">
        <w:t>ArcGIs</w:t>
      </w:r>
      <w:proofErr w:type="spellEnd"/>
      <w:r w:rsidRPr="00506378">
        <w:t xml:space="preserve"> datubāzi, kurā katrai zemes vienībai ar atsevišķu kadastra apzīmējumu ir pievienotas plānotās atļautās izmantošanas zonas ar to platību ar precizitāti līdz 1m2. Funkcionālo zonu robežām jāsakrīt ar pārējo grafiskajā daļā noteikto elementu robežām, kā piemēram, sarkanajām līnijām, zemesgabalu savstarpējām robežām, dzelzceļa zemes nodalījuma joslām, </w:t>
      </w:r>
      <w:proofErr w:type="spellStart"/>
      <w:r w:rsidRPr="00506378">
        <w:t>būvlaidēm</w:t>
      </w:r>
      <w:proofErr w:type="spellEnd"/>
      <w:r w:rsidRPr="00506378">
        <w:t xml:space="preserve">, aizsargjoslām. Funkcionālo zonu slāņa ģeometrijas tips </w:t>
      </w:r>
      <w:r w:rsidRPr="00506378">
        <w:lastRenderedPageBreak/>
        <w:t xml:space="preserve">– noslēgti laukuma daudzstūri ar vienlaidus mozaīkas struktūru. Ģeometrijas parametriem jāatbilst topoloģijas noteikumiem ar </w:t>
      </w:r>
      <w:proofErr w:type="spellStart"/>
      <w:r w:rsidRPr="00506378">
        <w:t>xy</w:t>
      </w:r>
      <w:proofErr w:type="spellEnd"/>
      <w:r w:rsidRPr="00506378">
        <w:t xml:space="preserve"> toleranci 0,001:</w:t>
      </w:r>
    </w:p>
    <w:p w:rsidR="00D224D8" w:rsidRPr="00506378" w:rsidRDefault="00D224D8" w:rsidP="00D224D8">
      <w:pPr>
        <w:numPr>
          <w:ilvl w:val="2"/>
          <w:numId w:val="5"/>
        </w:numPr>
        <w:tabs>
          <w:tab w:val="clear" w:pos="720"/>
        </w:tabs>
        <w:ind w:left="1276"/>
        <w:jc w:val="both"/>
      </w:pPr>
      <w:r w:rsidRPr="00506378">
        <w:t>funkcionālās zonas daudzstūri savā starpā nedrīkst pārklāties;</w:t>
      </w:r>
    </w:p>
    <w:p w:rsidR="00D224D8" w:rsidRPr="00506378" w:rsidRDefault="00D224D8" w:rsidP="00D224D8">
      <w:pPr>
        <w:numPr>
          <w:ilvl w:val="2"/>
          <w:numId w:val="5"/>
        </w:numPr>
        <w:tabs>
          <w:tab w:val="clear" w:pos="720"/>
        </w:tabs>
        <w:ind w:left="1276"/>
        <w:jc w:val="both"/>
      </w:pPr>
      <w:r w:rsidRPr="00506378">
        <w:t xml:space="preserve">funkcionālās zonas daudzstūru </w:t>
      </w:r>
      <w:proofErr w:type="spellStart"/>
      <w:r w:rsidRPr="00506378">
        <w:t>konfigurācja</w:t>
      </w:r>
      <w:proofErr w:type="spellEnd"/>
      <w:r w:rsidRPr="00506378">
        <w:t xml:space="preserve"> nedrīkst veidot iedomātus laukumus bez zonas daudzstūra pilsētas robežās;</w:t>
      </w:r>
    </w:p>
    <w:p w:rsidR="00D224D8" w:rsidRPr="00506378" w:rsidRDefault="00D224D8" w:rsidP="00D224D8">
      <w:pPr>
        <w:numPr>
          <w:ilvl w:val="2"/>
          <w:numId w:val="5"/>
        </w:numPr>
        <w:tabs>
          <w:tab w:val="clear" w:pos="720"/>
        </w:tabs>
        <w:ind w:left="1276"/>
        <w:jc w:val="both"/>
      </w:pPr>
      <w:r w:rsidRPr="00506378">
        <w:t>funkcionālās zonas daudzstūri nedrīkst šķērsot vai atrasties ārpus pilsētas robežas.</w:t>
      </w:r>
    </w:p>
    <w:p w:rsidR="00D224D8" w:rsidRPr="00506378" w:rsidRDefault="00D224D8" w:rsidP="00D224D8">
      <w:pPr>
        <w:numPr>
          <w:ilvl w:val="1"/>
          <w:numId w:val="5"/>
        </w:numPr>
        <w:jc w:val="both"/>
      </w:pPr>
      <w:r w:rsidRPr="00506378">
        <w:t xml:space="preserve"> Plānojuma grozījumu grafiskajā daļā katram zemes gabalam (un tā daļai, ja zemes gabalā paredzētas vairākas izmantošanas) kā atsevišķam poligonam jānosaka tā atļautā izmantošana, piešķirot atbilstošās izmantošanas krāsu apzīmējumu/kodu. Ja uz zemes gabalu attiecas specifiski izmantošanas nosacījumi, kā arī tādi nosacījumi vai ierobežojumi, kas pārsniedz konkrētā zemes gabala robežas, dati par šiem nosacījumi piekārtojami datiem par zemes gabalu un attēlojami grafiski.</w:t>
      </w:r>
    </w:p>
    <w:p w:rsidR="00D224D8" w:rsidRPr="00506378" w:rsidRDefault="00D224D8" w:rsidP="00D224D8">
      <w:pPr>
        <w:numPr>
          <w:ilvl w:val="1"/>
          <w:numId w:val="5"/>
        </w:numPr>
        <w:jc w:val="both"/>
      </w:pPr>
      <w:r w:rsidRPr="00506378">
        <w:t xml:space="preserve"> Plānojuma grozījumu informāciju par zemes gabaliem un to atļauto izmantošanu, kā arī objektiem (piem. dzelzceļu, autoceļiem, maģistrālajiem gāzes vadiem, elektropārvades un sakaru līnijām) jāveido datu bāze, kas nodrošinātu ģeogrāfisko datu analīzi un izmantošanu tālākam plānošanas procesam un projektēšanai, kā arī karšu publicēšanu, t.sk. interneta vidē.</w:t>
      </w:r>
    </w:p>
    <w:p w:rsidR="00D224D8" w:rsidRPr="00506378" w:rsidRDefault="00D224D8" w:rsidP="00D224D8">
      <w:pPr>
        <w:numPr>
          <w:ilvl w:val="1"/>
          <w:numId w:val="5"/>
        </w:numPr>
        <w:jc w:val="both"/>
      </w:pPr>
      <w:r w:rsidRPr="00506378">
        <w:t xml:space="preserve"> Siguldas novada teritorijas plānojums (galīgā redakcija) jāizstrādā normatīvos aktos noteiktā kārtībā, jānoformē atbilstoši dokumentu izstrādes un noformēšanas kārtībai ne mazāk kā 4 eksemplāros. Viens eksemplārs jāglabā pašvaldības arhīvā, otrs tiek izmantots pašvaldības darbam, trešais VARAM, ceturtais Rīgas plānošanas reģionam. Papildus Siguldas novada iestāžu darba vajadzībām jāizgatavo:</w:t>
      </w:r>
    </w:p>
    <w:p w:rsidR="00D224D8" w:rsidRPr="00506378" w:rsidRDefault="00D224D8" w:rsidP="00D224D8">
      <w:pPr>
        <w:numPr>
          <w:ilvl w:val="2"/>
          <w:numId w:val="5"/>
        </w:numPr>
        <w:jc w:val="both"/>
      </w:pPr>
      <w:r w:rsidRPr="00506378">
        <w:t>teritorijas izmantošanas un apbūves noteikumi un grafiskā daļa – 8 eksemplāros;</w:t>
      </w:r>
    </w:p>
    <w:p w:rsidR="00D224D8" w:rsidRPr="00506378" w:rsidRDefault="00D224D8" w:rsidP="00D224D8">
      <w:pPr>
        <w:numPr>
          <w:ilvl w:val="2"/>
          <w:numId w:val="5"/>
        </w:numPr>
        <w:jc w:val="both"/>
      </w:pPr>
      <w:r w:rsidRPr="00506378">
        <w:t>teritorijas plānojuma saistošās daļas rediģējamā: kartes *</w:t>
      </w:r>
      <w:proofErr w:type="spellStart"/>
      <w:r w:rsidRPr="00506378">
        <w:t>dwg</w:t>
      </w:r>
      <w:proofErr w:type="spellEnd"/>
      <w:r w:rsidRPr="00506378">
        <w:t>, *</w:t>
      </w:r>
      <w:proofErr w:type="spellStart"/>
      <w:r w:rsidRPr="00506378">
        <w:t>dgn</w:t>
      </w:r>
      <w:proofErr w:type="spellEnd"/>
      <w:r w:rsidRPr="00506378">
        <w:t>, *.</w:t>
      </w:r>
      <w:proofErr w:type="spellStart"/>
      <w:r w:rsidRPr="00506378">
        <w:t>shp</w:t>
      </w:r>
      <w:proofErr w:type="spellEnd"/>
      <w:r w:rsidRPr="00506378">
        <w:t xml:space="preserve"> un *.</w:t>
      </w:r>
      <w:proofErr w:type="spellStart"/>
      <w:r w:rsidRPr="00506378">
        <w:t>mxd</w:t>
      </w:r>
      <w:proofErr w:type="spellEnd"/>
      <w:r w:rsidRPr="00506378">
        <w:t xml:space="preserve"> formātā, teksta datus *</w:t>
      </w:r>
      <w:proofErr w:type="spellStart"/>
      <w:r w:rsidRPr="00506378">
        <w:t>xls</w:t>
      </w:r>
      <w:proofErr w:type="spellEnd"/>
      <w:r w:rsidRPr="00506378">
        <w:t xml:space="preserve"> un * </w:t>
      </w:r>
      <w:proofErr w:type="spellStart"/>
      <w:r w:rsidRPr="00506378">
        <w:t>doc</w:t>
      </w:r>
      <w:proofErr w:type="spellEnd"/>
      <w:r w:rsidRPr="00506378">
        <w:t xml:space="preserve"> formātā, ierakstītus CD vai DVD četros eksemplāros;</w:t>
      </w:r>
    </w:p>
    <w:p w:rsidR="00D224D8" w:rsidRPr="00506378" w:rsidRDefault="00D224D8" w:rsidP="00D224D8">
      <w:pPr>
        <w:numPr>
          <w:ilvl w:val="2"/>
          <w:numId w:val="5"/>
        </w:numPr>
        <w:jc w:val="both"/>
      </w:pPr>
      <w:r w:rsidRPr="00506378">
        <w:t>teritorijas plānojuma saistošās daļas nerediģējamā: *</w:t>
      </w:r>
      <w:proofErr w:type="spellStart"/>
      <w:r w:rsidRPr="00506378">
        <w:t>pdf</w:t>
      </w:r>
      <w:proofErr w:type="spellEnd"/>
      <w:r w:rsidRPr="00506378">
        <w:t xml:space="preserve"> formātā publicēšanai internetā ierakstītus CD vai DVD divos eksemplāros.</w:t>
      </w:r>
    </w:p>
    <w:p w:rsidR="00D224D8" w:rsidRPr="00506378" w:rsidRDefault="00D224D8" w:rsidP="00D224D8">
      <w:pPr>
        <w:numPr>
          <w:ilvl w:val="2"/>
          <w:numId w:val="5"/>
        </w:numPr>
        <w:jc w:val="both"/>
      </w:pPr>
      <w:r w:rsidRPr="00506378">
        <w:t>Plānojuma izstrādei izmantoto ģeotelpisko un citu datu, palīgmateriālu apkopojums elektroniskā oriģinālā un *</w:t>
      </w:r>
      <w:proofErr w:type="spellStart"/>
      <w:r w:rsidRPr="00506378">
        <w:t>dwg</w:t>
      </w:r>
      <w:proofErr w:type="spellEnd"/>
      <w:r w:rsidRPr="00506378">
        <w:t>, *</w:t>
      </w:r>
      <w:proofErr w:type="spellStart"/>
      <w:r w:rsidRPr="00506378">
        <w:t>dgn</w:t>
      </w:r>
      <w:proofErr w:type="spellEnd"/>
      <w:r w:rsidRPr="00506378">
        <w:t>, *.</w:t>
      </w:r>
      <w:proofErr w:type="spellStart"/>
      <w:r w:rsidRPr="00506378">
        <w:t>shp</w:t>
      </w:r>
      <w:proofErr w:type="spellEnd"/>
      <w:r w:rsidRPr="00506378">
        <w:t xml:space="preserve"> un *.</w:t>
      </w:r>
      <w:proofErr w:type="spellStart"/>
      <w:r w:rsidRPr="00506378">
        <w:t>mxd</w:t>
      </w:r>
      <w:proofErr w:type="spellEnd"/>
      <w:r w:rsidRPr="00506378">
        <w:t xml:space="preserve"> formātā ierakstītus CD vai DVD – 2 eksemplāros.</w:t>
      </w:r>
    </w:p>
    <w:p w:rsidR="00D224D8" w:rsidRPr="00506378" w:rsidRDefault="00D224D8" w:rsidP="00D224D8">
      <w:pPr>
        <w:pStyle w:val="BodyText"/>
        <w:numPr>
          <w:ilvl w:val="1"/>
          <w:numId w:val="5"/>
        </w:numPr>
        <w:ind w:right="0"/>
        <w:rPr>
          <w:szCs w:val="24"/>
          <w:lang w:val="lv-LV"/>
        </w:rPr>
      </w:pPr>
      <w:r w:rsidRPr="00506378">
        <w:rPr>
          <w:lang w:val="lv-LV"/>
        </w:rPr>
        <w:t xml:space="preserve"> Izvērtēt un grozīt esošo pilsētas un ciemu ielu tīklu, atsevišķu zemesgabalu un pārējo teritoriju nodrošinājumu ar satiksmes infrastruktūras objektiem, izstrādājot pilsētas un novada teritorijā esošo ciemu sarkano līniju plānu;</w:t>
      </w:r>
    </w:p>
    <w:p w:rsidR="00D224D8" w:rsidRPr="00506378" w:rsidRDefault="00D224D8" w:rsidP="00D224D8">
      <w:pPr>
        <w:pStyle w:val="BodyText"/>
        <w:numPr>
          <w:ilvl w:val="1"/>
          <w:numId w:val="5"/>
        </w:numPr>
        <w:ind w:right="0"/>
        <w:rPr>
          <w:szCs w:val="24"/>
          <w:lang w:val="lv-LV"/>
        </w:rPr>
      </w:pPr>
      <w:r w:rsidRPr="00506378">
        <w:rPr>
          <w:szCs w:val="24"/>
          <w:lang w:val="lv-LV"/>
        </w:rPr>
        <w:t xml:space="preserve"> Sagatavotā teritorijas plānojuma grozījumu redakcijas projekti jāiesniedz pašvaldībai gan rediģējamā elektroniskā, gan papīra formātā vismaz 2 eksemplāros. Papildus jāsagatavo materiāli iesniegšanai institūcijās atzinumu saņemšanai, kā arī jāpieprasa no darba uzdevumā minētām institūcijām atzinumi par plānojuma redakcijas projektu.</w:t>
      </w:r>
    </w:p>
    <w:p w:rsidR="00D224D8" w:rsidRPr="00506378" w:rsidRDefault="00D224D8" w:rsidP="00D224D8">
      <w:pPr>
        <w:pStyle w:val="BodyText"/>
        <w:numPr>
          <w:ilvl w:val="1"/>
          <w:numId w:val="5"/>
        </w:numPr>
        <w:ind w:right="0"/>
        <w:rPr>
          <w:szCs w:val="24"/>
          <w:lang w:val="lv-LV"/>
        </w:rPr>
      </w:pPr>
      <w:r w:rsidRPr="00506378">
        <w:rPr>
          <w:lang w:val="lv-LV"/>
        </w:rPr>
        <w:t xml:space="preserve">Ar izstrādes vadītāju saskaņotas publikācijas publicēt laikrakstā „Latvijas Vēstnesis”, vietējā avīzē „Siguldas novada Ziņas” un Siguldas novada mājas lapā atbilstoši </w:t>
      </w:r>
      <w:r w:rsidRPr="00506378">
        <w:rPr>
          <w:szCs w:val="24"/>
          <w:lang w:val="lv-LV"/>
        </w:rPr>
        <w:t>23.03.2004. MK noteikumu Nr.157 "Kārtība, kādā veicams ietekmes uz vidi stratēģiskais novērtējums"11., 18., 28. punkta prasībām un 14.10.2014. MK noteikumu Nr.628 "</w:t>
      </w:r>
      <w:r w:rsidRPr="00506378">
        <w:rPr>
          <w:lang w:val="lv-LV"/>
        </w:rPr>
        <w:t xml:space="preserve"> </w:t>
      </w:r>
      <w:r w:rsidRPr="00506378">
        <w:rPr>
          <w:szCs w:val="24"/>
          <w:lang w:val="lv-LV"/>
        </w:rPr>
        <w:t>Noteikumi par pašvaldību teritorijas attīstības plānošanas dokumentiem" 83. 90. un 91. punkta prasībām</w:t>
      </w:r>
    </w:p>
    <w:p w:rsidR="00D224D8" w:rsidRPr="00506378" w:rsidRDefault="00D224D8" w:rsidP="00D224D8">
      <w:pPr>
        <w:numPr>
          <w:ilvl w:val="1"/>
          <w:numId w:val="5"/>
        </w:numPr>
        <w:jc w:val="both"/>
      </w:pPr>
      <w:r w:rsidRPr="00506378">
        <w:t>Ja teritorijas plānojuma grozījumu izstrādes laikā mainās plānošanas procesu reglamentējošie normatīvie akti, plānojuma grozījumi ir jāiesniedz atbilstoši spēkā esošajiem normatīvajiem aktiem.</w:t>
      </w:r>
    </w:p>
    <w:p w:rsidR="00D224D8" w:rsidRPr="00506378" w:rsidRDefault="00D224D8" w:rsidP="00D224D8">
      <w:pPr>
        <w:rPr>
          <w:b/>
        </w:rPr>
      </w:pPr>
      <w:r w:rsidRPr="00506378">
        <w:rPr>
          <w:b/>
        </w:rPr>
        <w:t>4. Izejas materiāli plānojuma izstrādei:</w:t>
      </w:r>
    </w:p>
    <w:p w:rsidR="00D224D8" w:rsidRPr="00506378" w:rsidRDefault="00D224D8" w:rsidP="00D224D8">
      <w:pPr>
        <w:jc w:val="both"/>
      </w:pPr>
      <w:r w:rsidRPr="00506378">
        <w:t>4.1. Siguldas novada teritorijas plānojums 2012-2024. gadam;</w:t>
      </w:r>
    </w:p>
    <w:p w:rsidR="00D224D8" w:rsidRPr="00506378" w:rsidRDefault="00D224D8" w:rsidP="00D224D8">
      <w:pPr>
        <w:numPr>
          <w:ilvl w:val="1"/>
          <w:numId w:val="6"/>
        </w:numPr>
        <w:jc w:val="both"/>
      </w:pPr>
      <w:r w:rsidRPr="00506378">
        <w:t>Spēkā esošie un izstrādes stadijā esošie detālplānojumi, zemes ierīcības projekti, lēmumi par zemes sadali, arhitektūras plānošanas uzdevumu un būvatļauju apkopojums;</w:t>
      </w:r>
    </w:p>
    <w:p w:rsidR="00D224D8" w:rsidRPr="00506378" w:rsidRDefault="00D224D8" w:rsidP="00D224D8">
      <w:pPr>
        <w:jc w:val="both"/>
      </w:pPr>
      <w:r w:rsidRPr="00506378">
        <w:lastRenderedPageBreak/>
        <w:t>4.3. Grafiskie pamatdati:</w:t>
      </w:r>
    </w:p>
    <w:p w:rsidR="00D224D8" w:rsidRPr="00506378" w:rsidRDefault="00D224D8" w:rsidP="00D224D8">
      <w:pPr>
        <w:numPr>
          <w:ilvl w:val="2"/>
          <w:numId w:val="9"/>
        </w:numPr>
        <w:jc w:val="both"/>
      </w:pPr>
      <w:r w:rsidRPr="00506378">
        <w:t xml:space="preserve">Siguldas novada teritorijas topogrāfiskā karte Latvijas ģeodēziskajā koordinātu sistēmā LKS-92 ar mēroga noteiktību 1:10 000, Siguldas pilsētas un ciemu teritorijai ar mēroga noteiktību 1:2000 vai 1:5000; </w:t>
      </w:r>
    </w:p>
    <w:p w:rsidR="00D224D8" w:rsidRPr="00506378" w:rsidRDefault="00D224D8" w:rsidP="00D224D8">
      <w:pPr>
        <w:numPr>
          <w:ilvl w:val="2"/>
          <w:numId w:val="9"/>
        </w:numPr>
        <w:jc w:val="both"/>
      </w:pPr>
      <w:r w:rsidRPr="00506378">
        <w:t xml:space="preserve">Siguldas novada </w:t>
      </w:r>
      <w:proofErr w:type="spellStart"/>
      <w:r w:rsidRPr="00506378">
        <w:t>ortofotokarte</w:t>
      </w:r>
      <w:proofErr w:type="spellEnd"/>
      <w:r w:rsidRPr="00506378">
        <w:t xml:space="preserve"> ar mēroga noteiktību M 1:10 000;</w:t>
      </w:r>
    </w:p>
    <w:p w:rsidR="00D224D8" w:rsidRPr="00506378" w:rsidRDefault="00D224D8" w:rsidP="00D224D8">
      <w:pPr>
        <w:numPr>
          <w:ilvl w:val="2"/>
          <w:numId w:val="9"/>
        </w:numPr>
        <w:jc w:val="both"/>
      </w:pPr>
      <w:r w:rsidRPr="00506378">
        <w:t>Valsts zemes dienesta nekustamā īpašuma valsts kadastra reģistra informācija</w:t>
      </w:r>
    </w:p>
    <w:p w:rsidR="00D224D8" w:rsidRPr="00506378" w:rsidRDefault="00D224D8" w:rsidP="00D224D8">
      <w:r w:rsidRPr="00506378">
        <w:t>4.4. Cita informācija:</w:t>
      </w:r>
    </w:p>
    <w:p w:rsidR="00D224D8" w:rsidRPr="00506378" w:rsidRDefault="00D224D8" w:rsidP="00D224D8">
      <w:pPr>
        <w:numPr>
          <w:ilvl w:val="2"/>
          <w:numId w:val="10"/>
        </w:numPr>
      </w:pPr>
      <w:r w:rsidRPr="00506378">
        <w:t>Rīgas reģiona attīstības stratēģija 2014.-2030. gadam;</w:t>
      </w:r>
    </w:p>
    <w:p w:rsidR="00D224D8" w:rsidRPr="00506378" w:rsidRDefault="00D224D8" w:rsidP="00D224D8">
      <w:pPr>
        <w:numPr>
          <w:ilvl w:val="2"/>
          <w:numId w:val="10"/>
        </w:numPr>
      </w:pPr>
      <w:r w:rsidRPr="00506378">
        <w:t>Rīgas reģiona attīstības programma 2014. – 2020. gadam</w:t>
      </w:r>
    </w:p>
    <w:p w:rsidR="00D224D8" w:rsidRPr="00506378" w:rsidRDefault="00D224D8" w:rsidP="00D224D8">
      <w:pPr>
        <w:numPr>
          <w:ilvl w:val="2"/>
          <w:numId w:val="10"/>
        </w:numPr>
      </w:pPr>
      <w:r w:rsidRPr="00506378">
        <w:t>Rīgas plānošanas reģiona telpiskais (teritorijas) plānojums 2005. – 2025. gadam</w:t>
      </w:r>
    </w:p>
    <w:p w:rsidR="00D224D8" w:rsidRPr="00506378" w:rsidRDefault="00D224D8" w:rsidP="00D224D8">
      <w:pPr>
        <w:numPr>
          <w:ilvl w:val="2"/>
          <w:numId w:val="10"/>
        </w:numPr>
      </w:pPr>
      <w:r w:rsidRPr="00506378">
        <w:t>Kaimiņu pašvaldību spēkā esošie vai izstrādes stadijā esošie teritorijas plānojumi;</w:t>
      </w:r>
    </w:p>
    <w:p w:rsidR="00D224D8" w:rsidRPr="00506378" w:rsidRDefault="00D224D8" w:rsidP="00D224D8">
      <w:pPr>
        <w:numPr>
          <w:ilvl w:val="2"/>
          <w:numId w:val="10"/>
        </w:numPr>
      </w:pPr>
      <w:r w:rsidRPr="00506378">
        <w:t>Fizisko un juridisko personu iesniegumi un priekšlikumi teritorijas plānojuma grozījumiem;</w:t>
      </w:r>
    </w:p>
    <w:p w:rsidR="00D224D8" w:rsidRPr="00506378" w:rsidRDefault="00D224D8" w:rsidP="00D224D8">
      <w:pPr>
        <w:numPr>
          <w:ilvl w:val="2"/>
          <w:numId w:val="10"/>
        </w:numPr>
      </w:pPr>
      <w:r w:rsidRPr="00506378">
        <w:t>Inženierkomunikāciju un nozaru attīstības plāni;</w:t>
      </w:r>
    </w:p>
    <w:p w:rsidR="00D224D8" w:rsidRPr="00506378" w:rsidRDefault="00D224D8" w:rsidP="00D224D8">
      <w:pPr>
        <w:numPr>
          <w:ilvl w:val="1"/>
          <w:numId w:val="7"/>
        </w:numPr>
      </w:pPr>
      <w:r w:rsidRPr="00506378">
        <w:t>Institūciju sniegtie nosacījumi plānojuma izstrādei.</w:t>
      </w:r>
    </w:p>
    <w:p w:rsidR="00D224D8" w:rsidRPr="00506378" w:rsidRDefault="00D224D8" w:rsidP="00D224D8">
      <w:pPr>
        <w:ind w:left="360"/>
        <w:jc w:val="both"/>
      </w:pPr>
    </w:p>
    <w:p w:rsidR="00D224D8" w:rsidRPr="00506378" w:rsidRDefault="00D224D8" w:rsidP="00D224D8">
      <w:pPr>
        <w:numPr>
          <w:ilvl w:val="0"/>
          <w:numId w:val="4"/>
        </w:numPr>
        <w:tabs>
          <w:tab w:val="clear" w:pos="720"/>
          <w:tab w:val="num" w:pos="360"/>
        </w:tabs>
        <w:ind w:left="360"/>
        <w:jc w:val="both"/>
      </w:pPr>
      <w:r w:rsidRPr="00506378">
        <w:rPr>
          <w:b/>
          <w:bCs/>
        </w:rPr>
        <w:t>Institūciju saraksts, kam pieprasāmi nosacījumi teritorijas plānojuma izstrādāšanai:</w:t>
      </w:r>
    </w:p>
    <w:p w:rsidR="00D224D8" w:rsidRPr="00506378" w:rsidRDefault="00D224D8" w:rsidP="00D224D8">
      <w:pPr>
        <w:numPr>
          <w:ilvl w:val="0"/>
          <w:numId w:val="1"/>
        </w:numPr>
        <w:jc w:val="both"/>
      </w:pPr>
      <w:r w:rsidRPr="00506378">
        <w:t>Valsts Vides dienesta Lielrīgas reģionālā vides pārvalde;</w:t>
      </w:r>
    </w:p>
    <w:p w:rsidR="00D224D8" w:rsidRPr="00506378" w:rsidRDefault="00D224D8" w:rsidP="00D224D8">
      <w:pPr>
        <w:numPr>
          <w:ilvl w:val="0"/>
          <w:numId w:val="1"/>
        </w:numPr>
        <w:jc w:val="both"/>
      </w:pPr>
      <w:r w:rsidRPr="00506378">
        <w:t>Valsts kultūras pieminekļu inspekcija;</w:t>
      </w:r>
    </w:p>
    <w:p w:rsidR="00D224D8" w:rsidRPr="00506378" w:rsidRDefault="00D224D8" w:rsidP="00D224D8">
      <w:pPr>
        <w:numPr>
          <w:ilvl w:val="0"/>
          <w:numId w:val="1"/>
        </w:numPr>
        <w:jc w:val="both"/>
      </w:pPr>
      <w:r w:rsidRPr="00506378">
        <w:t>VAS „Latvijas valsts ceļi”;</w:t>
      </w:r>
    </w:p>
    <w:p w:rsidR="00D224D8" w:rsidRPr="00506378" w:rsidRDefault="00D224D8" w:rsidP="00D224D8">
      <w:pPr>
        <w:numPr>
          <w:ilvl w:val="0"/>
          <w:numId w:val="1"/>
        </w:numPr>
        <w:jc w:val="both"/>
      </w:pPr>
      <w:r w:rsidRPr="00506378">
        <w:t>Veselības inspekcijas Rīgas reģiona higiēnas novērtēšanas un monitoringa nodaļa;</w:t>
      </w:r>
    </w:p>
    <w:p w:rsidR="00D224D8" w:rsidRPr="00506378" w:rsidRDefault="00D224D8" w:rsidP="00D224D8">
      <w:pPr>
        <w:numPr>
          <w:ilvl w:val="0"/>
          <w:numId w:val="1"/>
        </w:numPr>
        <w:jc w:val="both"/>
      </w:pPr>
      <w:r w:rsidRPr="00506378">
        <w:t>Latvijas Ģeotelpiskās informācijas aģentūra;</w:t>
      </w:r>
    </w:p>
    <w:p w:rsidR="00D224D8" w:rsidRPr="00506378" w:rsidRDefault="00D224D8" w:rsidP="00D224D8">
      <w:pPr>
        <w:numPr>
          <w:ilvl w:val="0"/>
          <w:numId w:val="1"/>
        </w:numPr>
        <w:jc w:val="both"/>
      </w:pPr>
      <w:r w:rsidRPr="00506378">
        <w:t>AS “Latvenergo”;</w:t>
      </w:r>
    </w:p>
    <w:p w:rsidR="00D224D8" w:rsidRPr="00506378" w:rsidRDefault="00D224D8" w:rsidP="00D224D8">
      <w:pPr>
        <w:numPr>
          <w:ilvl w:val="0"/>
          <w:numId w:val="1"/>
        </w:numPr>
        <w:jc w:val="both"/>
      </w:pPr>
      <w:r w:rsidRPr="00506378">
        <w:t>AS “Sadales tīkls”;</w:t>
      </w:r>
    </w:p>
    <w:p w:rsidR="00D224D8" w:rsidRPr="00506378" w:rsidRDefault="00D224D8" w:rsidP="00D224D8">
      <w:pPr>
        <w:numPr>
          <w:ilvl w:val="0"/>
          <w:numId w:val="1"/>
        </w:numPr>
        <w:jc w:val="both"/>
      </w:pPr>
      <w:r w:rsidRPr="00506378">
        <w:t>AS “Latvijas elektriskie tīkli”;</w:t>
      </w:r>
    </w:p>
    <w:p w:rsidR="00D224D8" w:rsidRPr="00506378" w:rsidRDefault="00D224D8" w:rsidP="00D224D8">
      <w:pPr>
        <w:numPr>
          <w:ilvl w:val="0"/>
          <w:numId w:val="1"/>
        </w:numPr>
        <w:jc w:val="both"/>
      </w:pPr>
      <w:r w:rsidRPr="00506378">
        <w:t>AS “Latvijas Gāze” Stratēģijas un attīstības daļa;</w:t>
      </w:r>
    </w:p>
    <w:p w:rsidR="00D224D8" w:rsidRPr="00506378" w:rsidRDefault="00D224D8" w:rsidP="00D224D8">
      <w:pPr>
        <w:numPr>
          <w:ilvl w:val="0"/>
          <w:numId w:val="1"/>
        </w:numPr>
        <w:jc w:val="both"/>
      </w:pPr>
      <w:r w:rsidRPr="00506378">
        <w:t>Valsts ugunsdzēsības un glābšanas dienesta Rīgas reģiona pārvalde;</w:t>
      </w:r>
    </w:p>
    <w:p w:rsidR="00D224D8" w:rsidRPr="00506378" w:rsidRDefault="00D224D8" w:rsidP="00D224D8">
      <w:pPr>
        <w:numPr>
          <w:ilvl w:val="0"/>
          <w:numId w:val="1"/>
        </w:numPr>
        <w:jc w:val="both"/>
      </w:pPr>
      <w:r w:rsidRPr="00506378">
        <w:t>Rīgas plānošanas reģions;</w:t>
      </w:r>
    </w:p>
    <w:p w:rsidR="00D224D8" w:rsidRPr="00506378" w:rsidRDefault="00D224D8" w:rsidP="00D224D8">
      <w:pPr>
        <w:numPr>
          <w:ilvl w:val="0"/>
          <w:numId w:val="1"/>
        </w:numPr>
        <w:jc w:val="both"/>
      </w:pPr>
      <w:r w:rsidRPr="00506378">
        <w:t>Lauku atbalsta dienesta Lielrīgas reģionālā lauksaimniecības pārvalde;</w:t>
      </w:r>
    </w:p>
    <w:p w:rsidR="00D224D8" w:rsidRPr="00506378" w:rsidRDefault="00D224D8" w:rsidP="00D224D8">
      <w:pPr>
        <w:numPr>
          <w:ilvl w:val="0"/>
          <w:numId w:val="1"/>
        </w:numPr>
        <w:jc w:val="both"/>
      </w:pPr>
      <w:r w:rsidRPr="00506378">
        <w:t>Valsts meža dienesta Rīgas reģionālā virsmežniecība;</w:t>
      </w:r>
    </w:p>
    <w:p w:rsidR="00D224D8" w:rsidRPr="00506378" w:rsidRDefault="00D224D8" w:rsidP="00D224D8">
      <w:pPr>
        <w:numPr>
          <w:ilvl w:val="0"/>
          <w:numId w:val="1"/>
        </w:numPr>
        <w:jc w:val="both"/>
      </w:pPr>
      <w:r w:rsidRPr="00506378">
        <w:t xml:space="preserve">VAS „ Latvijas valsts meži”; </w:t>
      </w:r>
    </w:p>
    <w:p w:rsidR="00D224D8" w:rsidRPr="00506378" w:rsidRDefault="00D224D8" w:rsidP="00D224D8">
      <w:pPr>
        <w:numPr>
          <w:ilvl w:val="0"/>
          <w:numId w:val="1"/>
        </w:numPr>
        <w:jc w:val="both"/>
      </w:pPr>
      <w:r w:rsidRPr="00506378">
        <w:t>VM Dabas aizsardzības pārvalde;</w:t>
      </w:r>
    </w:p>
    <w:p w:rsidR="00D224D8" w:rsidRPr="00506378" w:rsidRDefault="00D224D8" w:rsidP="00D224D8">
      <w:pPr>
        <w:numPr>
          <w:ilvl w:val="0"/>
          <w:numId w:val="1"/>
        </w:numPr>
        <w:jc w:val="both"/>
      </w:pPr>
      <w:r w:rsidRPr="00506378">
        <w:t>VSIA „Zemkopības ministrijas nekustamie īpašumi”, Zemgales nodaļa Rīgas sektors (Rīgas iela 113. Salaspils);</w:t>
      </w:r>
    </w:p>
    <w:p w:rsidR="00D224D8" w:rsidRPr="00506378" w:rsidRDefault="00D224D8" w:rsidP="00D224D8">
      <w:pPr>
        <w:numPr>
          <w:ilvl w:val="0"/>
          <w:numId w:val="1"/>
        </w:numPr>
        <w:jc w:val="both"/>
      </w:pPr>
      <w:r w:rsidRPr="00506378">
        <w:t>VSIA „Latvijas Vides, ģeoloģijas un meteoroloģijas centrs”</w:t>
      </w:r>
    </w:p>
    <w:p w:rsidR="00D224D8" w:rsidRPr="00506378" w:rsidRDefault="00D224D8" w:rsidP="00D224D8">
      <w:pPr>
        <w:numPr>
          <w:ilvl w:val="0"/>
          <w:numId w:val="1"/>
        </w:numPr>
        <w:jc w:val="both"/>
      </w:pPr>
      <w:r w:rsidRPr="00506378">
        <w:t>VAS “Latvijas dzelzceļš”;</w:t>
      </w:r>
    </w:p>
    <w:p w:rsidR="00D224D8" w:rsidRPr="00506378" w:rsidRDefault="00D224D8" w:rsidP="00D224D8">
      <w:pPr>
        <w:numPr>
          <w:ilvl w:val="0"/>
          <w:numId w:val="1"/>
        </w:numPr>
      </w:pPr>
      <w:r w:rsidRPr="00506378">
        <w:t>Elektronisko sakaru objektu turētāji;</w:t>
      </w:r>
    </w:p>
    <w:p w:rsidR="00D224D8" w:rsidRPr="00506378" w:rsidRDefault="00D224D8" w:rsidP="00D224D8">
      <w:pPr>
        <w:numPr>
          <w:ilvl w:val="0"/>
          <w:numId w:val="1"/>
        </w:numPr>
      </w:pPr>
      <w:r w:rsidRPr="00506378">
        <w:t>Blakus esošās pašvaldības;</w:t>
      </w:r>
    </w:p>
    <w:p w:rsidR="00D224D8" w:rsidRPr="00506378" w:rsidRDefault="00D224D8" w:rsidP="00D224D8">
      <w:pPr>
        <w:numPr>
          <w:ilvl w:val="0"/>
          <w:numId w:val="1"/>
        </w:numPr>
        <w:jc w:val="both"/>
      </w:pPr>
      <w:r w:rsidRPr="00506378">
        <w:t>SIA „</w:t>
      </w:r>
      <w:proofErr w:type="spellStart"/>
      <w:r w:rsidRPr="00506378">
        <w:t>Saltavots</w:t>
      </w:r>
      <w:proofErr w:type="spellEnd"/>
      <w:r w:rsidRPr="00506378">
        <w:t>”;</w:t>
      </w:r>
    </w:p>
    <w:p w:rsidR="00D224D8" w:rsidRPr="00506378" w:rsidRDefault="00D224D8" w:rsidP="00D224D8">
      <w:pPr>
        <w:numPr>
          <w:ilvl w:val="0"/>
          <w:numId w:val="1"/>
        </w:numPr>
        <w:jc w:val="both"/>
      </w:pPr>
      <w:r w:rsidRPr="00506378">
        <w:t>SIA „</w:t>
      </w:r>
      <w:proofErr w:type="spellStart"/>
      <w:r w:rsidRPr="00506378">
        <w:t>Wesemann</w:t>
      </w:r>
      <w:proofErr w:type="spellEnd"/>
      <w:r w:rsidRPr="00506378">
        <w:t>”;</w:t>
      </w:r>
    </w:p>
    <w:p w:rsidR="00D224D8" w:rsidRPr="00506378" w:rsidRDefault="00D224D8" w:rsidP="00D224D8">
      <w:pPr>
        <w:jc w:val="both"/>
        <w:rPr>
          <w:sz w:val="16"/>
          <w:szCs w:val="16"/>
        </w:rPr>
      </w:pPr>
    </w:p>
    <w:p w:rsidR="00D224D8" w:rsidRPr="00506378" w:rsidRDefault="00D224D8" w:rsidP="00D224D8">
      <w:pPr>
        <w:jc w:val="both"/>
      </w:pPr>
      <w:r w:rsidRPr="00506378">
        <w:t>Nosacījumi plānojuma izstrādei un atzinumi par izstrādāto plānojuma redakciju saņemami no blakus esošām novadu pašvaldībām (Līgatnes, Mālpils, Krimuldas, Inčukalna, Ropažu, Amatas novada).</w:t>
      </w:r>
    </w:p>
    <w:p w:rsidR="00D224D8" w:rsidRPr="00506378" w:rsidRDefault="00D224D8" w:rsidP="00D224D8">
      <w:pPr>
        <w:jc w:val="both"/>
        <w:rPr>
          <w:b/>
        </w:rPr>
      </w:pPr>
      <w:r w:rsidRPr="00506378">
        <w:rPr>
          <w:b/>
        </w:rPr>
        <w:t>6. Teritorijas plānojuma sastāvdaļas</w:t>
      </w:r>
    </w:p>
    <w:p w:rsidR="00D224D8" w:rsidRPr="00506378" w:rsidRDefault="00D224D8" w:rsidP="00D224D8">
      <w:pPr>
        <w:jc w:val="both"/>
      </w:pPr>
      <w:r w:rsidRPr="00506378">
        <w:t>6.1. Paskaidrojuma raksts:</w:t>
      </w:r>
    </w:p>
    <w:p w:rsidR="00D224D8" w:rsidRPr="00506378" w:rsidRDefault="00D224D8" w:rsidP="00D224D8">
      <w:pPr>
        <w:numPr>
          <w:ilvl w:val="2"/>
          <w:numId w:val="16"/>
        </w:numPr>
        <w:jc w:val="both"/>
      </w:pPr>
      <w:r w:rsidRPr="00506378">
        <w:t>teritorijas pašreizējās izmantošanas apraksts un teritorijas attīstības priekšnoteikumi;</w:t>
      </w:r>
    </w:p>
    <w:p w:rsidR="00D224D8" w:rsidRPr="00506378" w:rsidRDefault="00D224D8" w:rsidP="00D224D8">
      <w:pPr>
        <w:numPr>
          <w:ilvl w:val="2"/>
          <w:numId w:val="16"/>
        </w:numPr>
        <w:jc w:val="both"/>
      </w:pPr>
      <w:r w:rsidRPr="00506378">
        <w:lastRenderedPageBreak/>
        <w:t>teritorijas attīstības mērķi un virzieni;</w:t>
      </w:r>
    </w:p>
    <w:p w:rsidR="00D224D8" w:rsidRPr="00506378" w:rsidRDefault="00D224D8" w:rsidP="00D224D8">
      <w:pPr>
        <w:numPr>
          <w:ilvl w:val="2"/>
          <w:numId w:val="16"/>
        </w:numPr>
        <w:jc w:val="both"/>
      </w:pPr>
      <w:r w:rsidRPr="00506378">
        <w:t>teritorijas plānojuma risinājumu apraksts un pamatojums.</w:t>
      </w:r>
    </w:p>
    <w:p w:rsidR="00D224D8" w:rsidRPr="00506378" w:rsidRDefault="00D224D8" w:rsidP="00D224D8">
      <w:pPr>
        <w:jc w:val="both"/>
      </w:pPr>
      <w:r w:rsidRPr="00506378">
        <w:t>6.2. Grafiskā daļa:</w:t>
      </w:r>
    </w:p>
    <w:p w:rsidR="00D224D8" w:rsidRPr="00506378" w:rsidRDefault="00D224D8" w:rsidP="00D224D8">
      <w:pPr>
        <w:numPr>
          <w:ilvl w:val="2"/>
          <w:numId w:val="11"/>
        </w:numPr>
        <w:jc w:val="both"/>
      </w:pPr>
      <w:r w:rsidRPr="00506378">
        <w:t>Topogrāfiskā karte (plāns), kas izmantota teritorijas plānojuma sagatavošanai;</w:t>
      </w:r>
    </w:p>
    <w:p w:rsidR="00D224D8" w:rsidRPr="00506378" w:rsidRDefault="00D224D8" w:rsidP="00D224D8">
      <w:pPr>
        <w:numPr>
          <w:ilvl w:val="2"/>
          <w:numId w:val="11"/>
        </w:numPr>
        <w:jc w:val="both"/>
      </w:pPr>
      <w:r w:rsidRPr="00506378">
        <w:t>Karte (plāns), kur parādīta teritorijas plānotā (atļautā) izmantošana, nosakot:</w:t>
      </w:r>
    </w:p>
    <w:p w:rsidR="00D224D8" w:rsidRPr="00506378" w:rsidRDefault="00D224D8" w:rsidP="00D224D8">
      <w:pPr>
        <w:numPr>
          <w:ilvl w:val="3"/>
          <w:numId w:val="11"/>
        </w:numPr>
        <w:jc w:val="both"/>
      </w:pPr>
      <w:r w:rsidRPr="00506378">
        <w:t xml:space="preserve"> plānoto maģistrālo inženiertehnisko komunikāciju un satiksmes infrastruktūras izvietojumu;</w:t>
      </w:r>
    </w:p>
    <w:p w:rsidR="00D224D8" w:rsidRPr="00506378" w:rsidRDefault="00D224D8" w:rsidP="00D224D8">
      <w:pPr>
        <w:numPr>
          <w:ilvl w:val="3"/>
          <w:numId w:val="11"/>
        </w:numPr>
        <w:jc w:val="both"/>
      </w:pPr>
      <w:r w:rsidRPr="00506378">
        <w:t xml:space="preserve"> aizsargjoslas (aizsardzības zonas) un riska teritorijas, kuru attēlošana iespējama kartes (plāna) mērogā;</w:t>
      </w:r>
    </w:p>
    <w:p w:rsidR="00D224D8" w:rsidRPr="00506378" w:rsidRDefault="00D224D8" w:rsidP="00D224D8">
      <w:pPr>
        <w:numPr>
          <w:ilvl w:val="3"/>
          <w:numId w:val="11"/>
        </w:numPr>
        <w:jc w:val="both"/>
      </w:pPr>
      <w:r w:rsidRPr="00506378">
        <w:t xml:space="preserve"> teritorijas, kurām izstrādājami detālplānojumi;</w:t>
      </w:r>
    </w:p>
    <w:p w:rsidR="00D224D8" w:rsidRPr="00506378" w:rsidRDefault="00D224D8" w:rsidP="00D224D8">
      <w:pPr>
        <w:numPr>
          <w:ilvl w:val="3"/>
          <w:numId w:val="11"/>
        </w:numPr>
        <w:jc w:val="both"/>
      </w:pPr>
      <w:r w:rsidRPr="00506378">
        <w:t xml:space="preserve"> informācija par meliorētām lauksaimniecības zemēm;</w:t>
      </w:r>
    </w:p>
    <w:p w:rsidR="00D224D8" w:rsidRPr="00506378" w:rsidRDefault="00D224D8" w:rsidP="00D224D8">
      <w:pPr>
        <w:numPr>
          <w:ilvl w:val="3"/>
          <w:numId w:val="11"/>
        </w:numPr>
        <w:jc w:val="both"/>
      </w:pPr>
      <w:r w:rsidRPr="00506378">
        <w:t xml:space="preserve"> īpaši aizsargājamās kultūrvēsturiskās teritorijas un kultūras pieminekļus;</w:t>
      </w:r>
    </w:p>
    <w:p w:rsidR="00D224D8" w:rsidRPr="00506378" w:rsidRDefault="00D224D8" w:rsidP="00D224D8">
      <w:pPr>
        <w:numPr>
          <w:ilvl w:val="3"/>
          <w:numId w:val="11"/>
        </w:numPr>
        <w:jc w:val="both"/>
      </w:pPr>
      <w:r w:rsidRPr="00506378">
        <w:t xml:space="preserve"> īpaši aizsargājamas dabas teritorijas, mikroliegumus un saudzējamas ainaviskas teritorijas;</w:t>
      </w:r>
    </w:p>
    <w:p w:rsidR="00D224D8" w:rsidRPr="00506378" w:rsidRDefault="00D224D8" w:rsidP="00D224D8">
      <w:pPr>
        <w:numPr>
          <w:ilvl w:val="3"/>
          <w:numId w:val="11"/>
        </w:numPr>
        <w:jc w:val="both"/>
      </w:pPr>
      <w:r w:rsidRPr="00506378">
        <w:t>riska teritorijas un objektus;</w:t>
      </w:r>
    </w:p>
    <w:p w:rsidR="00D224D8" w:rsidRPr="00506378" w:rsidRDefault="00D224D8" w:rsidP="00D224D8">
      <w:pPr>
        <w:numPr>
          <w:ilvl w:val="3"/>
          <w:numId w:val="11"/>
        </w:numPr>
        <w:jc w:val="both"/>
      </w:pPr>
      <w:r w:rsidRPr="00506378">
        <w:t>apmežošanas teritorijas;</w:t>
      </w:r>
    </w:p>
    <w:p w:rsidR="00D224D8" w:rsidRPr="00506378" w:rsidRDefault="00D224D8" w:rsidP="00D224D8">
      <w:pPr>
        <w:numPr>
          <w:ilvl w:val="3"/>
          <w:numId w:val="11"/>
        </w:numPr>
        <w:jc w:val="both"/>
      </w:pPr>
      <w:r w:rsidRPr="00506378">
        <w:t>zemes dzīļu nogabalu, derīgo izrakteņu un atradņu teritorijas;</w:t>
      </w:r>
    </w:p>
    <w:p w:rsidR="00D224D8" w:rsidRPr="00506378" w:rsidRDefault="00D224D8" w:rsidP="00D224D8">
      <w:pPr>
        <w:numPr>
          <w:ilvl w:val="3"/>
          <w:numId w:val="11"/>
        </w:numPr>
        <w:jc w:val="both"/>
      </w:pPr>
      <w:r w:rsidRPr="00506378">
        <w:t>pašvaldības īpašumā esošās teritorijas;</w:t>
      </w:r>
    </w:p>
    <w:p w:rsidR="00D224D8" w:rsidRPr="00506378" w:rsidRDefault="00D224D8" w:rsidP="00D224D8">
      <w:pPr>
        <w:numPr>
          <w:ilvl w:val="3"/>
          <w:numId w:val="11"/>
        </w:numPr>
        <w:jc w:val="both"/>
      </w:pPr>
      <w:r w:rsidRPr="00506378">
        <w:t xml:space="preserve">rūpniecībai piemērotām teritorijām un to nodrošinājumu ar inženierkomunikācijām, piekļūšanu un citu nepieciešamo informāciju, nosakot teritorijas, kur var veikt A, B un C kategorijas piesārņojošās darbības. </w:t>
      </w:r>
    </w:p>
    <w:p w:rsidR="00D224D8" w:rsidRPr="00506378" w:rsidRDefault="00D224D8" w:rsidP="00D224D8">
      <w:pPr>
        <w:numPr>
          <w:ilvl w:val="3"/>
          <w:numId w:val="11"/>
        </w:numPr>
        <w:jc w:val="both"/>
      </w:pPr>
      <w:r w:rsidRPr="00506378">
        <w:t>citas kartes (plāni), kas nepieciešamas atsevišķu plānoto (atļauto) izmantošanas veidu un izmantošanas aprobežojumu attēlošanai, norādot administratīvo teritoriju robežas.</w:t>
      </w:r>
    </w:p>
    <w:p w:rsidR="00D224D8" w:rsidRPr="00506378" w:rsidRDefault="00D224D8" w:rsidP="00D224D8">
      <w:pPr>
        <w:numPr>
          <w:ilvl w:val="1"/>
          <w:numId w:val="8"/>
        </w:numPr>
        <w:jc w:val="both"/>
      </w:pPr>
      <w:r w:rsidRPr="00506378">
        <w:t xml:space="preserve"> Teritorijas izmantošanas un apbūves noteikumi, kuros jāiekļauj:</w:t>
      </w:r>
    </w:p>
    <w:p w:rsidR="00D224D8" w:rsidRPr="00506378" w:rsidRDefault="00D224D8" w:rsidP="00D224D8">
      <w:pPr>
        <w:numPr>
          <w:ilvl w:val="2"/>
          <w:numId w:val="12"/>
        </w:numPr>
        <w:jc w:val="both"/>
      </w:pPr>
      <w:r w:rsidRPr="00506378">
        <w:t>informāciju par atļauto un aizliegto izmantošanu;</w:t>
      </w:r>
    </w:p>
    <w:p w:rsidR="00D224D8" w:rsidRPr="00506378" w:rsidRDefault="00D224D8" w:rsidP="00D224D8">
      <w:pPr>
        <w:numPr>
          <w:ilvl w:val="2"/>
          <w:numId w:val="12"/>
        </w:numPr>
        <w:jc w:val="both"/>
      </w:pPr>
      <w:r w:rsidRPr="00506378">
        <w:t>piekļūšanas noteikumus;</w:t>
      </w:r>
    </w:p>
    <w:p w:rsidR="00D224D8" w:rsidRPr="00506378" w:rsidRDefault="00D224D8" w:rsidP="00D224D8">
      <w:pPr>
        <w:numPr>
          <w:ilvl w:val="2"/>
          <w:numId w:val="12"/>
        </w:numPr>
        <w:jc w:val="both"/>
      </w:pPr>
      <w:r w:rsidRPr="00506378">
        <w:t>zemes vienību sadalīšanas, apvienošanas un robežu pārkārtošanas noteikumus;</w:t>
      </w:r>
    </w:p>
    <w:p w:rsidR="00D224D8" w:rsidRPr="00506378" w:rsidRDefault="00D224D8" w:rsidP="00D224D8">
      <w:pPr>
        <w:numPr>
          <w:ilvl w:val="2"/>
          <w:numId w:val="12"/>
        </w:numPr>
        <w:jc w:val="both"/>
      </w:pPr>
      <w:r w:rsidRPr="00506378">
        <w:t>prasības apbūves intensitātei un blīvuma rādītājiem;</w:t>
      </w:r>
    </w:p>
    <w:p w:rsidR="00D224D8" w:rsidRPr="00506378" w:rsidRDefault="00D224D8" w:rsidP="00D224D8">
      <w:pPr>
        <w:numPr>
          <w:ilvl w:val="2"/>
          <w:numId w:val="12"/>
        </w:numPr>
        <w:jc w:val="both"/>
      </w:pPr>
      <w:r w:rsidRPr="00506378">
        <w:t>prasības augstuma ierobežojumiem;</w:t>
      </w:r>
    </w:p>
    <w:p w:rsidR="00D224D8" w:rsidRPr="00506378" w:rsidRDefault="00D224D8" w:rsidP="00D224D8">
      <w:pPr>
        <w:numPr>
          <w:ilvl w:val="2"/>
          <w:numId w:val="12"/>
        </w:numPr>
        <w:jc w:val="both"/>
      </w:pPr>
      <w:r w:rsidRPr="00506378">
        <w:t>pagalma noteikumus;</w:t>
      </w:r>
    </w:p>
    <w:p w:rsidR="00D224D8" w:rsidRPr="00506378" w:rsidRDefault="00D224D8" w:rsidP="00D224D8">
      <w:pPr>
        <w:numPr>
          <w:ilvl w:val="2"/>
          <w:numId w:val="12"/>
        </w:numPr>
        <w:jc w:val="both"/>
      </w:pPr>
      <w:r w:rsidRPr="00506378">
        <w:t>prasības redzamības nodrošinājumam;</w:t>
      </w:r>
    </w:p>
    <w:p w:rsidR="00D224D8" w:rsidRPr="00506378" w:rsidRDefault="00D224D8" w:rsidP="00D224D8">
      <w:pPr>
        <w:numPr>
          <w:ilvl w:val="2"/>
          <w:numId w:val="12"/>
        </w:numPr>
        <w:jc w:val="both"/>
      </w:pPr>
      <w:r w:rsidRPr="00506378">
        <w:t>prasības attālumiem starp būvēm, inženierkomunikācijām;</w:t>
      </w:r>
    </w:p>
    <w:p w:rsidR="00D224D8" w:rsidRPr="00506378" w:rsidRDefault="00D224D8" w:rsidP="00D224D8">
      <w:pPr>
        <w:numPr>
          <w:ilvl w:val="2"/>
          <w:numId w:val="12"/>
        </w:numPr>
        <w:jc w:val="both"/>
      </w:pPr>
      <w:r w:rsidRPr="00506378">
        <w:t>prasības būvju atbilstībai zemes vienības robežām;</w:t>
      </w:r>
    </w:p>
    <w:p w:rsidR="00D224D8" w:rsidRPr="00506378" w:rsidRDefault="00D224D8" w:rsidP="00D224D8">
      <w:pPr>
        <w:numPr>
          <w:ilvl w:val="2"/>
          <w:numId w:val="12"/>
        </w:numPr>
        <w:jc w:val="both"/>
      </w:pPr>
      <w:r w:rsidRPr="00506378">
        <w:t xml:space="preserve">prasības </w:t>
      </w:r>
      <w:proofErr w:type="spellStart"/>
      <w:r w:rsidRPr="00506378">
        <w:t>jaunveidojamo</w:t>
      </w:r>
      <w:proofErr w:type="spellEnd"/>
      <w:r w:rsidRPr="00506378">
        <w:t xml:space="preserve"> zemes vienību minimālajām platībām;</w:t>
      </w:r>
    </w:p>
    <w:p w:rsidR="00D224D8" w:rsidRPr="00506378" w:rsidRDefault="00D224D8" w:rsidP="00D224D8">
      <w:pPr>
        <w:jc w:val="both"/>
      </w:pPr>
      <w:r w:rsidRPr="00506378">
        <w:t>6.3.11.prasības ēku un būvju konstruktīvajām daļām un elementiem;</w:t>
      </w:r>
    </w:p>
    <w:p w:rsidR="00D224D8" w:rsidRPr="00506378" w:rsidRDefault="00D224D8" w:rsidP="00D224D8">
      <w:pPr>
        <w:numPr>
          <w:ilvl w:val="2"/>
          <w:numId w:val="13"/>
        </w:numPr>
        <w:jc w:val="both"/>
      </w:pPr>
      <w:r w:rsidRPr="00506378">
        <w:t xml:space="preserve">prasības </w:t>
      </w:r>
      <w:proofErr w:type="spellStart"/>
      <w:r w:rsidRPr="00506378">
        <w:t>ārtelpas</w:t>
      </w:r>
      <w:proofErr w:type="spellEnd"/>
      <w:r w:rsidRPr="00506378">
        <w:t xml:space="preserve"> elementiem, tajā skaitā labiekārtojumu elementiem;</w:t>
      </w:r>
    </w:p>
    <w:p w:rsidR="00D224D8" w:rsidRPr="00506378" w:rsidRDefault="00D224D8" w:rsidP="00D224D8">
      <w:pPr>
        <w:numPr>
          <w:ilvl w:val="2"/>
          <w:numId w:val="13"/>
        </w:numPr>
        <w:jc w:val="both"/>
      </w:pPr>
      <w:r w:rsidRPr="00506378">
        <w:t xml:space="preserve">prasības inženierkomunikāciju būvniecībai, rekonstrukcijai, ekspluatācijai, nosakot ierobežojumus alternatīvo energoapgādes objektu (vēja elektrostaciju, saules bateriju bloku (paneļu), zemes siltuma sūkņu) izvietošanai vietējās pašvaldības teritorijā; </w:t>
      </w:r>
    </w:p>
    <w:p w:rsidR="00D224D8" w:rsidRPr="00506378" w:rsidRDefault="00D224D8" w:rsidP="00D224D8">
      <w:pPr>
        <w:numPr>
          <w:ilvl w:val="2"/>
          <w:numId w:val="13"/>
        </w:numPr>
        <w:jc w:val="both"/>
      </w:pPr>
      <w:r w:rsidRPr="00506378">
        <w:t xml:space="preserve">prasības jaunai satiksmes infrastruktūrai un esošās infrastruktūras rekonstrukcijai; </w:t>
      </w:r>
    </w:p>
    <w:p w:rsidR="00D224D8" w:rsidRPr="00506378" w:rsidRDefault="00D224D8" w:rsidP="00D224D8">
      <w:pPr>
        <w:numPr>
          <w:ilvl w:val="2"/>
          <w:numId w:val="13"/>
        </w:numPr>
        <w:jc w:val="both"/>
      </w:pPr>
      <w:r w:rsidRPr="00506378">
        <w:t xml:space="preserve">prasības degvielas un gāzes </w:t>
      </w:r>
      <w:proofErr w:type="spellStart"/>
      <w:r w:rsidRPr="00506378">
        <w:t>uzpildes</w:t>
      </w:r>
      <w:proofErr w:type="spellEnd"/>
      <w:r w:rsidRPr="00506378">
        <w:t xml:space="preserve"> stacijām, auto mazgātavām un citiem riska objektiem;</w:t>
      </w:r>
    </w:p>
    <w:p w:rsidR="00D224D8" w:rsidRPr="00506378" w:rsidRDefault="00D224D8" w:rsidP="00D224D8">
      <w:pPr>
        <w:numPr>
          <w:ilvl w:val="2"/>
          <w:numId w:val="13"/>
        </w:numPr>
        <w:jc w:val="both"/>
      </w:pPr>
      <w:r w:rsidRPr="00506378">
        <w:t xml:space="preserve">prasības automašīnu un velosipēdu novietošanai; </w:t>
      </w:r>
    </w:p>
    <w:p w:rsidR="00D224D8" w:rsidRPr="00506378" w:rsidRDefault="00D224D8" w:rsidP="00D224D8">
      <w:pPr>
        <w:numPr>
          <w:ilvl w:val="2"/>
          <w:numId w:val="13"/>
        </w:numPr>
        <w:jc w:val="both"/>
      </w:pPr>
      <w:r w:rsidRPr="00506378">
        <w:t>prasības saimniecības ēkām un būvēm, kas paredzētas mājlopiem;</w:t>
      </w:r>
    </w:p>
    <w:p w:rsidR="00D224D8" w:rsidRPr="00506378" w:rsidRDefault="00D224D8" w:rsidP="00D224D8">
      <w:pPr>
        <w:jc w:val="both"/>
      </w:pPr>
      <w:r w:rsidRPr="00506378">
        <w:t xml:space="preserve">6.3.18.prasības ēku un būvju pārbūvei, restaurācijai un remontam; </w:t>
      </w:r>
    </w:p>
    <w:p w:rsidR="00D224D8" w:rsidRPr="00506378" w:rsidRDefault="00D224D8" w:rsidP="00D224D8">
      <w:pPr>
        <w:numPr>
          <w:ilvl w:val="2"/>
          <w:numId w:val="14"/>
        </w:numPr>
        <w:jc w:val="both"/>
      </w:pPr>
      <w:r w:rsidRPr="00506378">
        <w:t>prasības teritorijas, ēku un būvju uzturēšanai;</w:t>
      </w:r>
    </w:p>
    <w:p w:rsidR="00D224D8" w:rsidRPr="00506378" w:rsidRDefault="00D224D8" w:rsidP="00D224D8">
      <w:pPr>
        <w:numPr>
          <w:ilvl w:val="2"/>
          <w:numId w:val="14"/>
        </w:numPr>
        <w:jc w:val="both"/>
      </w:pPr>
      <w:r w:rsidRPr="00506378">
        <w:t xml:space="preserve">prasības ēkas un būves vai to daļu funkcionalitātes maiņai; </w:t>
      </w:r>
    </w:p>
    <w:p w:rsidR="00D224D8" w:rsidRPr="00506378" w:rsidRDefault="00D224D8" w:rsidP="00D224D8">
      <w:pPr>
        <w:numPr>
          <w:ilvl w:val="2"/>
          <w:numId w:val="14"/>
        </w:numPr>
        <w:jc w:val="both"/>
      </w:pPr>
      <w:r w:rsidRPr="00506378">
        <w:t>prasības dabas teritoriju izmantošanai un apstādījumu ierīkošanai;</w:t>
      </w:r>
    </w:p>
    <w:p w:rsidR="00D224D8" w:rsidRPr="00506378" w:rsidRDefault="00D224D8" w:rsidP="00D224D8">
      <w:pPr>
        <w:numPr>
          <w:ilvl w:val="2"/>
          <w:numId w:val="14"/>
        </w:numPr>
        <w:jc w:val="both"/>
      </w:pPr>
      <w:r w:rsidRPr="00506378">
        <w:t>prasības teritorijas labiekārtojumam un elementiem, to vizuālajam un mākslinieciskajam noformējumam;</w:t>
      </w:r>
    </w:p>
    <w:p w:rsidR="00D224D8" w:rsidRPr="00506378" w:rsidRDefault="00D224D8" w:rsidP="00D224D8">
      <w:pPr>
        <w:numPr>
          <w:ilvl w:val="2"/>
          <w:numId w:val="14"/>
        </w:numPr>
        <w:jc w:val="both"/>
      </w:pPr>
      <w:r w:rsidRPr="00506378">
        <w:lastRenderedPageBreak/>
        <w:t xml:space="preserve">prasības īpaši aizsargājamo kultūrvēsturisko teritoriju un kultūras pieminekļu aizsardzībai; </w:t>
      </w:r>
    </w:p>
    <w:p w:rsidR="00D224D8" w:rsidRPr="00506378" w:rsidRDefault="00D224D8" w:rsidP="00D224D8">
      <w:pPr>
        <w:numPr>
          <w:ilvl w:val="2"/>
          <w:numId w:val="14"/>
        </w:numPr>
        <w:jc w:val="both"/>
      </w:pPr>
      <w:r w:rsidRPr="00506378">
        <w:t>prasības īpaši aizsargājamo dabas teritoriju izmantošanai;</w:t>
      </w:r>
    </w:p>
    <w:p w:rsidR="00D224D8" w:rsidRPr="00506378" w:rsidRDefault="00D224D8" w:rsidP="00D224D8">
      <w:pPr>
        <w:numPr>
          <w:ilvl w:val="2"/>
          <w:numId w:val="14"/>
        </w:numPr>
        <w:jc w:val="both"/>
      </w:pPr>
      <w:r w:rsidRPr="00506378">
        <w:t>prasības lauksaimniecībā izmantojamām zemēm un meža zemēm, kurām nepieciešama transformācija;</w:t>
      </w:r>
    </w:p>
    <w:p w:rsidR="00D224D8" w:rsidRPr="00506378" w:rsidRDefault="00D224D8" w:rsidP="00D224D8">
      <w:pPr>
        <w:numPr>
          <w:ilvl w:val="2"/>
          <w:numId w:val="14"/>
        </w:numPr>
        <w:jc w:val="both"/>
      </w:pPr>
      <w:r w:rsidRPr="00506378">
        <w:t>derīgo izrakteņu atradnes;</w:t>
      </w:r>
    </w:p>
    <w:p w:rsidR="00D224D8" w:rsidRPr="00506378" w:rsidRDefault="00D224D8" w:rsidP="00D224D8">
      <w:pPr>
        <w:numPr>
          <w:ilvl w:val="2"/>
          <w:numId w:val="14"/>
        </w:numPr>
        <w:jc w:val="both"/>
      </w:pPr>
      <w:r w:rsidRPr="00506378">
        <w:t xml:space="preserve">tauvas joslas; </w:t>
      </w:r>
    </w:p>
    <w:p w:rsidR="00D224D8" w:rsidRPr="00506378" w:rsidRDefault="00D224D8" w:rsidP="00D224D8">
      <w:pPr>
        <w:numPr>
          <w:ilvl w:val="2"/>
          <w:numId w:val="14"/>
        </w:numPr>
        <w:jc w:val="both"/>
      </w:pPr>
      <w:r w:rsidRPr="00506378">
        <w:t xml:space="preserve">aizsargjoslas; </w:t>
      </w:r>
    </w:p>
    <w:p w:rsidR="00D224D8" w:rsidRPr="00506378" w:rsidRDefault="00D224D8" w:rsidP="00D224D8">
      <w:pPr>
        <w:numPr>
          <w:ilvl w:val="2"/>
          <w:numId w:val="14"/>
        </w:numPr>
        <w:jc w:val="both"/>
      </w:pPr>
      <w:r w:rsidRPr="00506378">
        <w:t>prasības, ko nosaka upju baseina apgabala apsaimniekošanas plāns (ja tāds ir), tai skaitā pasākumu programmu;</w:t>
      </w:r>
    </w:p>
    <w:p w:rsidR="00D224D8" w:rsidRPr="00506378" w:rsidRDefault="00D224D8" w:rsidP="00D224D8">
      <w:pPr>
        <w:numPr>
          <w:ilvl w:val="2"/>
          <w:numId w:val="14"/>
        </w:numPr>
        <w:jc w:val="both"/>
      </w:pPr>
      <w:r w:rsidRPr="00506378">
        <w:t xml:space="preserve">ūdenstilpju apsaimniekošanas noteikumus (ja tādi ir); </w:t>
      </w:r>
    </w:p>
    <w:p w:rsidR="00D224D8" w:rsidRPr="00506378" w:rsidRDefault="00D224D8" w:rsidP="00D224D8">
      <w:pPr>
        <w:numPr>
          <w:ilvl w:val="2"/>
          <w:numId w:val="14"/>
        </w:numPr>
        <w:jc w:val="both"/>
      </w:pPr>
      <w:r w:rsidRPr="00506378">
        <w:t>prasības zemes vienībām, uz kurām iesāktā apbūve vai saimnieciskā darbība nav atbilstoša teritorijas plānotajai (atļautajai) izmanto</w:t>
      </w:r>
      <w:r w:rsidRPr="00506378">
        <w:softHyphen/>
        <w:t xml:space="preserve">šanai; </w:t>
      </w:r>
    </w:p>
    <w:p w:rsidR="00D224D8" w:rsidRPr="00506378" w:rsidRDefault="00D224D8" w:rsidP="00D224D8">
      <w:pPr>
        <w:numPr>
          <w:ilvl w:val="2"/>
          <w:numId w:val="14"/>
        </w:numPr>
        <w:jc w:val="both"/>
      </w:pPr>
      <w:r w:rsidRPr="00506378">
        <w:t xml:space="preserve">prasības </w:t>
      </w:r>
      <w:proofErr w:type="spellStart"/>
      <w:r w:rsidRPr="00506378">
        <w:t>būvprojektēšanai</w:t>
      </w:r>
      <w:proofErr w:type="spellEnd"/>
      <w:r w:rsidRPr="00506378">
        <w:t>, kas uzsākta līdz jauna vietējās pašvaldības teritorijas plānojuma spēkā stāšanās dienai;</w:t>
      </w:r>
    </w:p>
    <w:p w:rsidR="00D224D8" w:rsidRPr="00506378" w:rsidRDefault="00D224D8" w:rsidP="00D224D8">
      <w:pPr>
        <w:numPr>
          <w:ilvl w:val="2"/>
          <w:numId w:val="14"/>
        </w:numPr>
        <w:jc w:val="both"/>
      </w:pPr>
      <w:proofErr w:type="spellStart"/>
      <w:r w:rsidRPr="00506378">
        <w:t>būvtiesību</w:t>
      </w:r>
      <w:proofErr w:type="spellEnd"/>
      <w:r w:rsidRPr="00506378">
        <w:t xml:space="preserve"> īstenošanas kārtību; </w:t>
      </w:r>
    </w:p>
    <w:p w:rsidR="00D224D8" w:rsidRPr="00506378" w:rsidRDefault="00D224D8" w:rsidP="00D224D8">
      <w:pPr>
        <w:numPr>
          <w:ilvl w:val="2"/>
          <w:numId w:val="14"/>
        </w:numPr>
        <w:jc w:val="both"/>
      </w:pPr>
      <w:r w:rsidRPr="00506378">
        <w:t>prasības detālplānojumiem;</w:t>
      </w:r>
    </w:p>
    <w:p w:rsidR="00D224D8" w:rsidRPr="00506378" w:rsidRDefault="00D224D8" w:rsidP="00D224D8">
      <w:pPr>
        <w:numPr>
          <w:ilvl w:val="2"/>
          <w:numId w:val="14"/>
        </w:numPr>
        <w:jc w:val="both"/>
      </w:pPr>
      <w:r w:rsidRPr="00506378">
        <w:t xml:space="preserve">prasības </w:t>
      </w:r>
      <w:proofErr w:type="spellStart"/>
      <w:r w:rsidRPr="00506378">
        <w:t>lokālplānojumiem</w:t>
      </w:r>
      <w:proofErr w:type="spellEnd"/>
      <w:r w:rsidRPr="00506378">
        <w:t>;</w:t>
      </w:r>
    </w:p>
    <w:p w:rsidR="00D224D8" w:rsidRPr="00506378" w:rsidRDefault="00D224D8" w:rsidP="00D224D8">
      <w:pPr>
        <w:numPr>
          <w:ilvl w:val="2"/>
          <w:numId w:val="14"/>
        </w:numPr>
        <w:jc w:val="both"/>
      </w:pPr>
      <w:r w:rsidRPr="00506378">
        <w:t>spēkā esošo detālplānojumu sarakstu, kura papildinājumi nav gro</w:t>
      </w:r>
      <w:r w:rsidRPr="00506378">
        <w:softHyphen/>
        <w:t xml:space="preserve">zījumi teritorijas izmantošanas un apbūves noteikumos; </w:t>
      </w:r>
    </w:p>
    <w:p w:rsidR="00D224D8" w:rsidRPr="00506378" w:rsidRDefault="00D224D8" w:rsidP="00D224D8">
      <w:pPr>
        <w:numPr>
          <w:ilvl w:val="2"/>
          <w:numId w:val="14"/>
        </w:numPr>
        <w:jc w:val="both"/>
      </w:pPr>
      <w:r w:rsidRPr="00506378">
        <w:t>citas prasības un aprobežojumus.</w:t>
      </w:r>
    </w:p>
    <w:p w:rsidR="00D224D8" w:rsidRPr="00506378" w:rsidRDefault="00D224D8" w:rsidP="00D224D8">
      <w:pPr>
        <w:jc w:val="both"/>
      </w:pPr>
      <w:r w:rsidRPr="00506378">
        <w:t xml:space="preserve">6.4. Pārskats par vietējās pašvaldības teritorijas plānojuma izstrādi, kur ietilpst: </w:t>
      </w:r>
    </w:p>
    <w:p w:rsidR="00D224D8" w:rsidRPr="00506378" w:rsidRDefault="00D224D8" w:rsidP="00D224D8">
      <w:pPr>
        <w:numPr>
          <w:ilvl w:val="2"/>
          <w:numId w:val="15"/>
        </w:numPr>
        <w:jc w:val="both"/>
      </w:pPr>
      <w:r w:rsidRPr="00506378">
        <w:t>vietējās pašvaldības lēmumi par vietējās pašvaldības teritorijas plā</w:t>
      </w:r>
      <w:r w:rsidRPr="00506378">
        <w:softHyphen/>
        <w:t xml:space="preserve">nojuma izstrādes uzsākšanu, publiskās apspriešanas organizēšanu un vietējās pašvaldības teritorijas plānojuma apstiprināšanu; </w:t>
      </w:r>
    </w:p>
    <w:p w:rsidR="00D224D8" w:rsidRPr="00506378" w:rsidRDefault="00D224D8" w:rsidP="00D224D8">
      <w:pPr>
        <w:numPr>
          <w:ilvl w:val="2"/>
          <w:numId w:val="15"/>
        </w:numPr>
        <w:jc w:val="both"/>
      </w:pPr>
      <w:r w:rsidRPr="00506378">
        <w:t xml:space="preserve">publiskās apspriešanas materiāli (ietverot ziņojumu par vērā ņemtajiem un noraidītajiem fizisko un juridisko personu priekšlikumiem un iebildumiem); </w:t>
      </w:r>
    </w:p>
    <w:p w:rsidR="00D224D8" w:rsidRPr="00506378" w:rsidRDefault="00D224D8" w:rsidP="00D224D8">
      <w:pPr>
        <w:numPr>
          <w:ilvl w:val="2"/>
          <w:numId w:val="15"/>
        </w:numPr>
        <w:jc w:val="both"/>
      </w:pPr>
      <w:r w:rsidRPr="00506378">
        <w:t>institūciju sniegtā informācija, nosacījumi un atzinumi;</w:t>
      </w:r>
    </w:p>
    <w:p w:rsidR="00D224D8" w:rsidRPr="00506378" w:rsidRDefault="00D224D8" w:rsidP="00D224D8">
      <w:pPr>
        <w:numPr>
          <w:ilvl w:val="2"/>
          <w:numId w:val="15"/>
        </w:numPr>
        <w:jc w:val="both"/>
      </w:pPr>
      <w:r w:rsidRPr="00506378">
        <w:t>ziņojums par institūciju nosacījumu ievērošanu;</w:t>
      </w:r>
    </w:p>
    <w:p w:rsidR="00D224D8" w:rsidRPr="00506378" w:rsidRDefault="00D224D8" w:rsidP="00D224D8">
      <w:pPr>
        <w:numPr>
          <w:ilvl w:val="2"/>
          <w:numId w:val="15"/>
        </w:numPr>
        <w:jc w:val="both"/>
      </w:pPr>
      <w:r w:rsidRPr="00506378">
        <w:t>ziņojums par vietējās pašvaldības teritorijas plānojuma atbilstību augstāka plānošanas līmeņa teritorijas plānojuma prasībām;</w:t>
      </w:r>
    </w:p>
    <w:p w:rsidR="00D224D8" w:rsidRPr="00506378" w:rsidRDefault="00D224D8" w:rsidP="00D224D8">
      <w:pPr>
        <w:numPr>
          <w:ilvl w:val="2"/>
          <w:numId w:val="15"/>
        </w:numPr>
        <w:jc w:val="both"/>
      </w:pPr>
      <w:r w:rsidRPr="00506378">
        <w:t>cita informācija, kas izmantota vietējās pašvaldības teritorijas plāno</w:t>
      </w:r>
      <w:r w:rsidRPr="00506378">
        <w:softHyphen/>
        <w:t>juma izstrādei;</w:t>
      </w:r>
    </w:p>
    <w:p w:rsidR="00D224D8" w:rsidRPr="00506378" w:rsidRDefault="00D224D8" w:rsidP="00D224D8">
      <w:pPr>
        <w:ind w:left="540"/>
        <w:jc w:val="both"/>
      </w:pPr>
    </w:p>
    <w:p w:rsidR="00D224D8" w:rsidRPr="00506378" w:rsidRDefault="00D224D8" w:rsidP="00D224D8">
      <w:pPr>
        <w:numPr>
          <w:ilvl w:val="0"/>
          <w:numId w:val="17"/>
        </w:numPr>
        <w:jc w:val="both"/>
        <w:rPr>
          <w:b/>
        </w:rPr>
      </w:pPr>
      <w:r w:rsidRPr="00506378">
        <w:rPr>
          <w:b/>
        </w:rPr>
        <w:t>Publiskās apspriešanas pasākumi, prasības sabiedrības līdzdalības organizēšanai</w:t>
      </w:r>
    </w:p>
    <w:p w:rsidR="00D224D8" w:rsidRPr="00506378" w:rsidRDefault="00D224D8" w:rsidP="00D224D8">
      <w:pPr>
        <w:pStyle w:val="BodyTextIndent3"/>
        <w:ind w:left="0" w:firstLine="0"/>
      </w:pPr>
      <w:r w:rsidRPr="00506378">
        <w:t>7.1</w:t>
      </w:r>
      <w:r w:rsidRPr="00506378">
        <w:tab/>
        <w:t>Nodrošināt sabiedrības pārstāvju līdzdalību teritorijas plānojuma grozījumu izstrādes procesā un organizēt teritorijas plānojuma publiskās apspriešanas un publiskās apspriešanas sanāksmes atbilstoši Ministru kabineta noteikumu Nr. 628 “Noteikumi par pašvaldību teritorijas attīstības plānošanas dokumentiem” prasībām.</w:t>
      </w:r>
    </w:p>
    <w:p w:rsidR="00D224D8" w:rsidRPr="00506378" w:rsidRDefault="00D224D8" w:rsidP="00D224D8">
      <w:pPr>
        <w:pStyle w:val="BodyTextIndent3"/>
        <w:ind w:left="0" w:firstLine="0"/>
      </w:pPr>
      <w:r w:rsidRPr="00506378">
        <w:t>7.2</w:t>
      </w:r>
      <w:r w:rsidRPr="00506378">
        <w:tab/>
        <w:t>Pēc lēmuma pieņemšanas par Teritorijas plānojuma grozījumu izstrādes uzsākšanu, nodrošināt sabiedrībai iespēju normatīvajos aktos noteiktajā kārtībā iesniegt Teritorijas plānojuma grozījumu izstrādei priekšlikumus, ierosinājumus, kas izvērtējami un iekļaujami Teritorijas plānojuma grozījumu redakcijā publiskai apspriedei.</w:t>
      </w:r>
    </w:p>
    <w:p w:rsidR="00D224D8" w:rsidRPr="00506378" w:rsidRDefault="00D224D8" w:rsidP="00D224D8">
      <w:pPr>
        <w:pStyle w:val="BodyTextIndent3"/>
        <w:ind w:left="0" w:firstLine="0"/>
      </w:pPr>
      <w:r w:rsidRPr="00506378">
        <w:t>7.3</w:t>
      </w:r>
      <w:r w:rsidRPr="00506378">
        <w:tab/>
        <w:t>Izstrādātājam rakstiski uzaicināt piedalīties publiskajā apspriešanā nekustamo īpašumu īpašniekus, kuru īpašumus skar tiešā veidā Teritorijas plānojuma grozījumi.</w:t>
      </w:r>
    </w:p>
    <w:p w:rsidR="00D224D8" w:rsidRPr="00506378" w:rsidRDefault="00D224D8" w:rsidP="00D224D8">
      <w:pPr>
        <w:pStyle w:val="BodyTextIndent3"/>
        <w:ind w:left="0" w:firstLine="0"/>
      </w:pPr>
      <w:r w:rsidRPr="00506378">
        <w:t>7.4</w:t>
      </w:r>
      <w:r w:rsidRPr="00506378">
        <w:tab/>
        <w:t xml:space="preserve">Informēt sabiedrību par Teritorijas plānojuma grozījumu izstrādes aktivitātēm, publicējot ar dokumenta izstrādi saistītos materiālus, nodrošināt viedokļa izteikšanas iespējas, kā arī atbilžu un komentāru saņemšanas iespējas uz interesējošiem jautājumiem, informāciju ievietot Siguldas novada interneta vietnē </w:t>
      </w:r>
      <w:hyperlink r:id="rId5" w:history="1">
        <w:r w:rsidRPr="00506378">
          <w:rPr>
            <w:rStyle w:val="Hyperlink"/>
          </w:rPr>
          <w:t>www.sigulda.lv</w:t>
        </w:r>
      </w:hyperlink>
      <w:r w:rsidRPr="00506378">
        <w:t>, vietējā avīzē „Siguldas novada Ziņas” un citos masu saziņas līdzekļos, kā arī TAPIS, atbilstoši normatīvo aktu prasībām.</w:t>
      </w:r>
    </w:p>
    <w:p w:rsidR="00D224D8" w:rsidRPr="00506378" w:rsidRDefault="00D224D8" w:rsidP="00D224D8">
      <w:pPr>
        <w:pStyle w:val="BodyTextIndent3"/>
        <w:ind w:left="0" w:firstLine="0"/>
      </w:pPr>
    </w:p>
    <w:p w:rsidR="00D224D8" w:rsidRPr="00506378" w:rsidRDefault="00D224D8" w:rsidP="00D224D8">
      <w:pPr>
        <w:pStyle w:val="BodyTextIndent3"/>
        <w:ind w:left="0" w:firstLine="0"/>
      </w:pPr>
      <w:r w:rsidRPr="00506378">
        <w:lastRenderedPageBreak/>
        <w:t>7.5.</w:t>
      </w:r>
      <w:r w:rsidRPr="00506378">
        <w:tab/>
        <w:t>Sešu nedēļu laikā pēc līguma noslēgšanas ar izstrādātāju izstrādātājs pieprasa no darba uzdevumā 5. punktā minētām institūcijām nosacījumus un/vai informāciju teritorijas plānojuma izstrādei.</w:t>
      </w:r>
    </w:p>
    <w:p w:rsidR="00D224D8" w:rsidRPr="00506378" w:rsidRDefault="00D224D8" w:rsidP="00D224D8">
      <w:pPr>
        <w:pStyle w:val="BodyTextIndent3"/>
        <w:ind w:left="0" w:firstLine="0"/>
      </w:pPr>
      <w:r w:rsidRPr="00506378">
        <w:t>7.6.</w:t>
      </w:r>
      <w:r w:rsidRPr="00506378">
        <w:tab/>
        <w:t>Sešu nedēļu laikā pēc 5. punktā minēto institūciju sniegto nosacījumu un/vai informācijas saņemšanas un izskatīšanas izstrādes vadītājs, ja nepieciešams, ierosina pašvaldībai precizēt darba uzdevumu.</w:t>
      </w:r>
    </w:p>
    <w:p w:rsidR="00D224D8" w:rsidRPr="00506378" w:rsidRDefault="00D224D8" w:rsidP="00D224D8">
      <w:pPr>
        <w:pStyle w:val="BodyTextIndent3"/>
        <w:ind w:left="0" w:firstLine="0"/>
      </w:pPr>
      <w:r w:rsidRPr="00506378">
        <w:t>7.7.</w:t>
      </w:r>
      <w:r w:rsidRPr="00506378">
        <w:tab/>
        <w:t>Teritorijas plānojuma izstrādes publiskās apspriešanas procesu, kas ilgst ne mazāk kā 4 nedēļas, jāorganizē atbilstoši 14.10.2014. MK noteikumu Nr. 628 “Noteikumi par pašvaldību teritorijas attīstības plānošanas dokumentiem”</w:t>
      </w:r>
      <w:r>
        <w:t xml:space="preserve"> </w:t>
      </w:r>
      <w:r w:rsidRPr="00506378">
        <w:t>prasībām.</w:t>
      </w:r>
    </w:p>
    <w:p w:rsidR="00D224D8" w:rsidRPr="00506378" w:rsidRDefault="00D224D8" w:rsidP="00D224D8">
      <w:pPr>
        <w:jc w:val="both"/>
      </w:pPr>
      <w:r w:rsidRPr="00506378">
        <w:t>7.8.</w:t>
      </w:r>
      <w:r w:rsidRPr="00506378">
        <w:tab/>
        <w:t>Par plānojuma izstrādi, atbilstoši informēt sekojošas novadu pašvaldības (Līgatnes, Mālpils, Krimuldas, Inčukalna, Ropažu, Amatas).</w:t>
      </w:r>
    </w:p>
    <w:p w:rsidR="00D224D8" w:rsidRPr="00506378" w:rsidRDefault="00D224D8" w:rsidP="00D224D8">
      <w:pPr>
        <w:jc w:val="both"/>
      </w:pPr>
      <w:r w:rsidRPr="00506378">
        <w:t>7.9.</w:t>
      </w:r>
      <w:r w:rsidRPr="00506378">
        <w:tab/>
        <w:t>Pēc publiskās apspriešanas beigām Izstrādātājs sagatavo publiskās apspriešanas pārskatu iesniegšanai izstrādes vadītājam sanāksmes protokola izgatavošanai.</w:t>
      </w:r>
    </w:p>
    <w:p w:rsidR="00D224D8" w:rsidRPr="00506378" w:rsidRDefault="00D224D8" w:rsidP="00D224D8">
      <w:pPr>
        <w:jc w:val="both"/>
      </w:pPr>
      <w:r w:rsidRPr="00506378">
        <w:t>7.10.</w:t>
      </w:r>
      <w:r w:rsidRPr="00506378">
        <w:tab/>
        <w:t>Izvērsts Siguldas novada teritorijas plānojuma grozījumu laika grafiks tiks sastādīts pēc līguma parakstīšanas ar izstrādātāju</w:t>
      </w:r>
      <w:r>
        <w:t>.</w:t>
      </w:r>
    </w:p>
    <w:p w:rsidR="00D224D8" w:rsidRPr="00506378" w:rsidRDefault="00D224D8" w:rsidP="00D224D8">
      <w:pPr>
        <w:jc w:val="both"/>
      </w:pPr>
    </w:p>
    <w:p w:rsidR="00D224D8" w:rsidRPr="00506378" w:rsidRDefault="00D224D8" w:rsidP="00D224D8">
      <w:pPr>
        <w:jc w:val="both"/>
      </w:pPr>
    </w:p>
    <w:p w:rsidR="00D224D8" w:rsidRPr="00D2322E" w:rsidRDefault="00D224D8" w:rsidP="00D224D8">
      <w:pPr>
        <w:tabs>
          <w:tab w:val="right" w:pos="8787"/>
        </w:tabs>
        <w:jc w:val="both"/>
        <w:rPr>
          <w:lang w:eastAsia="en-US"/>
        </w:rPr>
      </w:pPr>
      <w:r w:rsidRPr="00506378">
        <w:t>05.12.2016.</w:t>
      </w:r>
      <w:r w:rsidRPr="00506378">
        <w:tab/>
        <w:t xml:space="preserve">Roberts </w:t>
      </w:r>
      <w:proofErr w:type="spellStart"/>
      <w:r w:rsidRPr="00506378">
        <w:t>Lipsbergs</w:t>
      </w:r>
      <w:proofErr w:type="spellEnd"/>
    </w:p>
    <w:p w:rsidR="007339C9" w:rsidRDefault="007339C9">
      <w:bookmarkStart w:id="0" w:name="_GoBack"/>
      <w:bookmarkEnd w:id="0"/>
    </w:p>
    <w:sectPr w:rsidR="007339C9">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2847"/>
    <w:multiLevelType w:val="multilevel"/>
    <w:tmpl w:val="AE28D7A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C52074F"/>
    <w:multiLevelType w:val="hybridMultilevel"/>
    <w:tmpl w:val="12A6CE1A"/>
    <w:lvl w:ilvl="0" w:tplc="F47A9434">
      <w:start w:val="5"/>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189229A"/>
    <w:multiLevelType w:val="multilevel"/>
    <w:tmpl w:val="36641B9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8C3ADA"/>
    <w:multiLevelType w:val="multilevel"/>
    <w:tmpl w:val="1DC2F9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1DB2DF9"/>
    <w:multiLevelType w:val="multilevel"/>
    <w:tmpl w:val="CC6CE586"/>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A4E82"/>
    <w:multiLevelType w:val="multilevel"/>
    <w:tmpl w:val="2B582C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361905"/>
    <w:multiLevelType w:val="multilevel"/>
    <w:tmpl w:val="DA4087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892210"/>
    <w:multiLevelType w:val="multilevel"/>
    <w:tmpl w:val="E4F427D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4DAE4A7E"/>
    <w:multiLevelType w:val="multilevel"/>
    <w:tmpl w:val="123E37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CC13097"/>
    <w:multiLevelType w:val="hybridMultilevel"/>
    <w:tmpl w:val="B14C488E"/>
    <w:lvl w:ilvl="0" w:tplc="04090001">
      <w:start w:val="1"/>
      <w:numFmt w:val="bullet"/>
      <w:lvlText w:val=""/>
      <w:lvlJc w:val="left"/>
      <w:pPr>
        <w:tabs>
          <w:tab w:val="num" w:pos="1080"/>
        </w:tabs>
        <w:ind w:left="1080" w:hanging="360"/>
      </w:pPr>
      <w:rPr>
        <w:rFonts w:ascii="Symbol" w:hAnsi="Symbol" w:hint="default"/>
      </w:rPr>
    </w:lvl>
    <w:lvl w:ilvl="1" w:tplc="0426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EC639A"/>
    <w:multiLevelType w:val="multilevel"/>
    <w:tmpl w:val="9F02BC72"/>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606DB"/>
    <w:multiLevelType w:val="multilevel"/>
    <w:tmpl w:val="7C344C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0F4970"/>
    <w:multiLevelType w:val="multilevel"/>
    <w:tmpl w:val="63C0222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9E65D3B"/>
    <w:multiLevelType w:val="multilevel"/>
    <w:tmpl w:val="C0F0334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06C2803"/>
    <w:multiLevelType w:val="multilevel"/>
    <w:tmpl w:val="8864F3D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A60F55"/>
    <w:multiLevelType w:val="multilevel"/>
    <w:tmpl w:val="48F2DABA"/>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DA4153"/>
    <w:multiLevelType w:val="multilevel"/>
    <w:tmpl w:val="639016C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675"/>
        </w:tabs>
        <w:ind w:left="675" w:hanging="54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num w:numId="1">
    <w:abstractNumId w:val="9"/>
  </w:num>
  <w:num w:numId="2">
    <w:abstractNumId w:val="3"/>
  </w:num>
  <w:num w:numId="3">
    <w:abstractNumId w:val="8"/>
  </w:num>
  <w:num w:numId="4">
    <w:abstractNumId w:val="1"/>
  </w:num>
  <w:num w:numId="5">
    <w:abstractNumId w:val="5"/>
  </w:num>
  <w:num w:numId="6">
    <w:abstractNumId w:val="11"/>
  </w:num>
  <w:num w:numId="7">
    <w:abstractNumId w:val="14"/>
  </w:num>
  <w:num w:numId="8">
    <w:abstractNumId w:val="2"/>
  </w:num>
  <w:num w:numId="9">
    <w:abstractNumId w:val="7"/>
  </w:num>
  <w:num w:numId="10">
    <w:abstractNumId w:val="16"/>
  </w:num>
  <w:num w:numId="11">
    <w:abstractNumId w:val="13"/>
  </w:num>
  <w:num w:numId="12">
    <w:abstractNumId w:val="12"/>
  </w:num>
  <w:num w:numId="13">
    <w:abstractNumId w:val="4"/>
  </w:num>
  <w:num w:numId="14">
    <w:abstractNumId w:val="15"/>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D8"/>
    <w:rsid w:val="007339C9"/>
    <w:rsid w:val="00D22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B4487-65F4-4270-AD60-F59E8220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4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224D8"/>
    <w:pPr>
      <w:keepNext/>
      <w:ind w:firstLine="360"/>
      <w:jc w:val="both"/>
      <w:outlineLvl w:val="0"/>
    </w:pPr>
    <w:rPr>
      <w:b/>
      <w:bCs/>
      <w:lang w:eastAsia="en-US"/>
    </w:rPr>
  </w:style>
  <w:style w:type="paragraph" w:styleId="Heading2">
    <w:name w:val="heading 2"/>
    <w:basedOn w:val="Normal"/>
    <w:next w:val="Normal"/>
    <w:link w:val="Heading2Char"/>
    <w:qFormat/>
    <w:rsid w:val="00D224D8"/>
    <w:pPr>
      <w:keepNext/>
      <w:jc w:val="righ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4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224D8"/>
    <w:rPr>
      <w:rFonts w:ascii="Times New Roman" w:eastAsia="Times New Roman" w:hAnsi="Times New Roman" w:cs="Times New Roman"/>
      <w:b/>
      <w:bCs/>
      <w:sz w:val="24"/>
      <w:szCs w:val="24"/>
    </w:rPr>
  </w:style>
  <w:style w:type="paragraph" w:styleId="BodyText">
    <w:name w:val="Body Text"/>
    <w:basedOn w:val="Normal"/>
    <w:link w:val="BodyTextChar"/>
    <w:rsid w:val="00D224D8"/>
    <w:pPr>
      <w:ind w:right="5528"/>
      <w:jc w:val="both"/>
    </w:pPr>
    <w:rPr>
      <w:szCs w:val="20"/>
      <w:lang w:val="en-US" w:eastAsia="en-US"/>
    </w:rPr>
  </w:style>
  <w:style w:type="character" w:customStyle="1" w:styleId="BodyTextChar">
    <w:name w:val="Body Text Char"/>
    <w:basedOn w:val="DefaultParagraphFont"/>
    <w:link w:val="BodyText"/>
    <w:rsid w:val="00D224D8"/>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D224D8"/>
    <w:pPr>
      <w:ind w:left="360" w:firstLine="300"/>
      <w:jc w:val="both"/>
    </w:pPr>
    <w:rPr>
      <w:lang w:eastAsia="en-US"/>
    </w:rPr>
  </w:style>
  <w:style w:type="character" w:customStyle="1" w:styleId="BodyTextIndent3Char">
    <w:name w:val="Body Text Indent 3 Char"/>
    <w:basedOn w:val="DefaultParagraphFont"/>
    <w:link w:val="BodyTextIndent3"/>
    <w:rsid w:val="00D224D8"/>
    <w:rPr>
      <w:rFonts w:ascii="Times New Roman" w:eastAsia="Times New Roman" w:hAnsi="Times New Roman" w:cs="Times New Roman"/>
      <w:sz w:val="24"/>
      <w:szCs w:val="24"/>
    </w:rPr>
  </w:style>
  <w:style w:type="paragraph" w:styleId="NormalWeb">
    <w:name w:val="Normal (Web)"/>
    <w:basedOn w:val="Normal"/>
    <w:rsid w:val="00D224D8"/>
    <w:pPr>
      <w:spacing w:before="100" w:beforeAutospacing="1" w:after="100" w:afterAutospacing="1"/>
    </w:pPr>
  </w:style>
  <w:style w:type="character" w:styleId="Hyperlink">
    <w:name w:val="Hyperlink"/>
    <w:uiPriority w:val="99"/>
    <w:unhideWhenUsed/>
    <w:rsid w:val="00D224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14370</Words>
  <Characters>8192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2016-12-16T10:05:00Z</dcterms:created>
  <dcterms:modified xsi:type="dcterms:W3CDTF">2016-12-16T10:06:00Z</dcterms:modified>
</cp:coreProperties>
</file>