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A0665" w14:textId="77777777" w:rsidR="005E54DD" w:rsidRPr="00FA54C9" w:rsidRDefault="005E54DD" w:rsidP="005E54DD">
      <w:pPr>
        <w:jc w:val="center"/>
        <w:rPr>
          <w:sz w:val="22"/>
          <w:szCs w:val="22"/>
          <w:lang w:eastAsia="lv-LV"/>
        </w:rPr>
      </w:pPr>
      <w:r w:rsidRPr="00FA54C9">
        <w:rPr>
          <w:sz w:val="22"/>
          <w:szCs w:val="22"/>
          <w:lang w:eastAsia="lv-LV"/>
        </w:rPr>
        <w:t xml:space="preserve">Siguldas novada </w:t>
      </w:r>
      <w:r w:rsidR="009D746A" w:rsidRPr="00FA54C9">
        <w:rPr>
          <w:sz w:val="22"/>
          <w:szCs w:val="22"/>
          <w:lang w:eastAsia="lv-LV"/>
        </w:rPr>
        <w:t>pašvaldības</w:t>
      </w:r>
      <w:r w:rsidRPr="00FA54C9">
        <w:rPr>
          <w:sz w:val="22"/>
          <w:szCs w:val="22"/>
          <w:lang w:eastAsia="lv-LV"/>
        </w:rPr>
        <w:t xml:space="preserve"> (</w:t>
      </w:r>
      <w:proofErr w:type="spellStart"/>
      <w:r w:rsidRPr="00FA54C9">
        <w:rPr>
          <w:sz w:val="22"/>
          <w:szCs w:val="22"/>
          <w:lang w:eastAsia="lv-LV"/>
        </w:rPr>
        <w:t>reģ.Nr</w:t>
      </w:r>
      <w:proofErr w:type="spellEnd"/>
      <w:r w:rsidRPr="00FA54C9">
        <w:rPr>
          <w:sz w:val="22"/>
          <w:szCs w:val="22"/>
          <w:lang w:eastAsia="lv-LV"/>
        </w:rPr>
        <w:t>. 90000048152)</w:t>
      </w:r>
    </w:p>
    <w:p w14:paraId="6EF43145" w14:textId="77777777" w:rsidR="005E54DD" w:rsidRPr="00FA54C9" w:rsidRDefault="005E54DD" w:rsidP="005E54DD">
      <w:pPr>
        <w:jc w:val="center"/>
        <w:rPr>
          <w:i/>
          <w:color w:val="FF0000"/>
          <w:sz w:val="22"/>
          <w:szCs w:val="22"/>
          <w:lang w:eastAsia="lv-LV"/>
        </w:rPr>
      </w:pPr>
      <w:r w:rsidRPr="00FA54C9">
        <w:rPr>
          <w:sz w:val="22"/>
          <w:szCs w:val="22"/>
          <w:lang w:eastAsia="lv-LV"/>
        </w:rPr>
        <w:t xml:space="preserve">Iepirkuma (pamatojoties uz PIL </w:t>
      </w:r>
      <w:r w:rsidR="004261B5" w:rsidRPr="00FA54C9">
        <w:rPr>
          <w:sz w:val="22"/>
          <w:szCs w:val="22"/>
          <w:lang w:eastAsia="lv-LV"/>
        </w:rPr>
        <w:t>9</w:t>
      </w:r>
      <w:r w:rsidRPr="00FA54C9">
        <w:rPr>
          <w:sz w:val="22"/>
          <w:szCs w:val="22"/>
          <w:lang w:eastAsia="lv-LV"/>
        </w:rPr>
        <w:t>.pant</w:t>
      </w:r>
      <w:r w:rsidR="004261B5" w:rsidRPr="00FA54C9">
        <w:rPr>
          <w:sz w:val="22"/>
          <w:szCs w:val="22"/>
          <w:lang w:eastAsia="lv-LV"/>
        </w:rPr>
        <w:t>u</w:t>
      </w:r>
      <w:r w:rsidRPr="00FA54C9">
        <w:rPr>
          <w:sz w:val="22"/>
          <w:szCs w:val="22"/>
          <w:lang w:eastAsia="lv-LV"/>
        </w:rPr>
        <w:t>)</w:t>
      </w:r>
    </w:p>
    <w:p w14:paraId="29132971" w14:textId="77777777" w:rsidR="005E54DD" w:rsidRPr="00FA54C9" w:rsidRDefault="005E54DD" w:rsidP="005E54DD">
      <w:pPr>
        <w:rPr>
          <w:sz w:val="26"/>
          <w:szCs w:val="26"/>
          <w:lang w:eastAsia="lv-LV"/>
        </w:rPr>
      </w:pPr>
    </w:p>
    <w:p w14:paraId="5F2993D0" w14:textId="77777777" w:rsidR="00D26B7F" w:rsidRPr="00FA54C9" w:rsidRDefault="00D26B7F" w:rsidP="00D26B7F">
      <w:pPr>
        <w:jc w:val="center"/>
        <w:rPr>
          <w:b/>
          <w:bCs/>
          <w:sz w:val="28"/>
          <w:szCs w:val="28"/>
          <w:lang w:eastAsia="lv-LV"/>
        </w:rPr>
      </w:pPr>
      <w:r w:rsidRPr="00FA54C9">
        <w:rPr>
          <w:b/>
          <w:bCs/>
          <w:sz w:val="28"/>
          <w:szCs w:val="28"/>
          <w:lang w:eastAsia="lv-LV"/>
        </w:rPr>
        <w:t>„Teritorijas labiekārtošana un lietus kanalizācijas izbūve</w:t>
      </w:r>
    </w:p>
    <w:p w14:paraId="59188281" w14:textId="77777777" w:rsidR="005E54DD" w:rsidRPr="00FA54C9" w:rsidRDefault="00D26B7F" w:rsidP="00D26B7F">
      <w:pPr>
        <w:jc w:val="center"/>
        <w:rPr>
          <w:lang w:eastAsia="lv-LV"/>
        </w:rPr>
      </w:pPr>
      <w:r w:rsidRPr="00FA54C9">
        <w:rPr>
          <w:b/>
          <w:bCs/>
          <w:sz w:val="28"/>
          <w:szCs w:val="28"/>
          <w:lang w:eastAsia="lv-LV"/>
        </w:rPr>
        <w:t xml:space="preserve">Melioratoru ielā 2, un Pulkveža Brieža ielā 80, Siguldā, Siguldas novadā” </w:t>
      </w:r>
      <w:r w:rsidR="005E54DD" w:rsidRPr="00FA54C9">
        <w:rPr>
          <w:lang w:eastAsia="lv-LV"/>
        </w:rPr>
        <w:t>(identifikācijas Nr. SN</w:t>
      </w:r>
      <w:r w:rsidR="00440357" w:rsidRPr="00FA54C9">
        <w:rPr>
          <w:lang w:eastAsia="lv-LV"/>
        </w:rPr>
        <w:t>P</w:t>
      </w:r>
      <w:r w:rsidR="005E54DD" w:rsidRPr="00FA54C9">
        <w:rPr>
          <w:lang w:eastAsia="lv-LV"/>
        </w:rPr>
        <w:t xml:space="preserve"> 201</w:t>
      </w:r>
      <w:r w:rsidR="00440357" w:rsidRPr="00FA54C9">
        <w:rPr>
          <w:lang w:eastAsia="lv-LV"/>
        </w:rPr>
        <w:t>8</w:t>
      </w:r>
      <w:r w:rsidR="00BA37B0" w:rsidRPr="00FA54C9">
        <w:rPr>
          <w:lang w:eastAsia="lv-LV"/>
        </w:rPr>
        <w:t>/</w:t>
      </w:r>
      <w:r w:rsidR="001900B9" w:rsidRPr="00FA54C9">
        <w:rPr>
          <w:lang w:eastAsia="lv-LV"/>
        </w:rPr>
        <w:t>4</w:t>
      </w:r>
      <w:r w:rsidRPr="00FA54C9">
        <w:rPr>
          <w:lang w:eastAsia="lv-LV"/>
        </w:rPr>
        <w:t>2</w:t>
      </w:r>
      <w:r w:rsidR="005E54DD" w:rsidRPr="00FA54C9">
        <w:rPr>
          <w:lang w:eastAsia="lv-LV"/>
        </w:rPr>
        <w:t>)</w:t>
      </w:r>
    </w:p>
    <w:p w14:paraId="1C5376F1" w14:textId="77777777" w:rsidR="00EF5D76" w:rsidRPr="00FA54C9" w:rsidRDefault="00EF5D76" w:rsidP="005E54DD">
      <w:pPr>
        <w:jc w:val="center"/>
        <w:rPr>
          <w:lang w:eastAsia="lv-LV"/>
        </w:rPr>
      </w:pPr>
    </w:p>
    <w:p w14:paraId="4906BA7E" w14:textId="77777777" w:rsidR="005E54DD" w:rsidRPr="00FA54C9" w:rsidRDefault="00BA37B0" w:rsidP="005E54DD">
      <w:pPr>
        <w:jc w:val="center"/>
        <w:rPr>
          <w:sz w:val="26"/>
          <w:szCs w:val="26"/>
          <w:lang w:eastAsia="lv-LV"/>
        </w:rPr>
      </w:pPr>
      <w:r w:rsidRPr="00FA54C9">
        <w:rPr>
          <w:sz w:val="26"/>
          <w:szCs w:val="26"/>
          <w:lang w:eastAsia="lv-LV"/>
        </w:rPr>
        <w:t>z</w:t>
      </w:r>
      <w:r w:rsidR="004261B5" w:rsidRPr="00FA54C9">
        <w:rPr>
          <w:sz w:val="26"/>
          <w:szCs w:val="26"/>
          <w:lang w:eastAsia="lv-LV"/>
        </w:rPr>
        <w:t xml:space="preserve">iņojums – noslēguma </w:t>
      </w:r>
      <w:r w:rsidRPr="00FA54C9">
        <w:rPr>
          <w:sz w:val="26"/>
          <w:szCs w:val="26"/>
          <w:lang w:eastAsia="lv-LV"/>
        </w:rPr>
        <w:t>protokols/</w:t>
      </w:r>
      <w:r w:rsidR="004261B5" w:rsidRPr="00FA54C9">
        <w:rPr>
          <w:sz w:val="26"/>
          <w:szCs w:val="26"/>
          <w:lang w:eastAsia="lv-LV"/>
        </w:rPr>
        <w:t>l</w:t>
      </w:r>
      <w:r w:rsidR="00EF5D76" w:rsidRPr="00FA54C9">
        <w:rPr>
          <w:sz w:val="26"/>
          <w:szCs w:val="26"/>
          <w:lang w:eastAsia="lv-LV"/>
        </w:rPr>
        <w:t>ēmums</w:t>
      </w:r>
    </w:p>
    <w:p w14:paraId="222D3D6E" w14:textId="77777777" w:rsidR="005E54DD" w:rsidRPr="00FA54C9" w:rsidRDefault="005E54DD" w:rsidP="005E54DD">
      <w:pPr>
        <w:jc w:val="center"/>
        <w:rPr>
          <w:lang w:eastAsia="lv-LV"/>
        </w:rPr>
      </w:pPr>
    </w:p>
    <w:p w14:paraId="3C9A6DA4" w14:textId="77777777" w:rsidR="005E54DD" w:rsidRPr="00FA54C9" w:rsidRDefault="005E54DD" w:rsidP="005E54DD">
      <w:pPr>
        <w:jc w:val="center"/>
        <w:rPr>
          <w:lang w:eastAsia="lv-LV"/>
        </w:rPr>
      </w:pPr>
      <w:r w:rsidRPr="00FA54C9">
        <w:rPr>
          <w:lang w:eastAsia="lv-LV"/>
        </w:rPr>
        <w:t>Siguldā</w:t>
      </w:r>
    </w:p>
    <w:p w14:paraId="0B6D0DC3" w14:textId="77777777" w:rsidR="005E54DD" w:rsidRPr="00FA54C9" w:rsidRDefault="005E54DD" w:rsidP="005E54DD">
      <w:pPr>
        <w:rPr>
          <w:sz w:val="26"/>
          <w:szCs w:val="26"/>
          <w:lang w:eastAsia="lv-LV"/>
        </w:rPr>
      </w:pPr>
    </w:p>
    <w:p w14:paraId="71B5BBDE" w14:textId="77777777" w:rsidR="005E54DD" w:rsidRPr="00FA54C9" w:rsidRDefault="004261B5" w:rsidP="005E54DD">
      <w:pPr>
        <w:rPr>
          <w:sz w:val="22"/>
          <w:szCs w:val="22"/>
          <w:lang w:val="en-GB" w:eastAsia="lv-LV"/>
        </w:rPr>
      </w:pPr>
      <w:r w:rsidRPr="00FA54C9">
        <w:rPr>
          <w:sz w:val="22"/>
          <w:szCs w:val="22"/>
          <w:lang w:val="en-GB" w:eastAsia="lv-LV"/>
        </w:rPr>
        <w:t>201</w:t>
      </w:r>
      <w:r w:rsidR="00440357" w:rsidRPr="00FA54C9">
        <w:rPr>
          <w:sz w:val="22"/>
          <w:szCs w:val="22"/>
          <w:lang w:val="en-GB" w:eastAsia="lv-LV"/>
        </w:rPr>
        <w:t>8</w:t>
      </w:r>
      <w:r w:rsidRPr="00FA54C9">
        <w:rPr>
          <w:sz w:val="22"/>
          <w:szCs w:val="22"/>
          <w:lang w:eastAsia="lv-LV"/>
        </w:rPr>
        <w:t>.</w:t>
      </w:r>
      <w:r w:rsidR="002B763A">
        <w:rPr>
          <w:sz w:val="22"/>
          <w:szCs w:val="22"/>
          <w:lang w:eastAsia="lv-LV"/>
        </w:rPr>
        <w:t xml:space="preserve"> </w:t>
      </w:r>
      <w:r w:rsidRPr="00FA54C9">
        <w:rPr>
          <w:sz w:val="22"/>
          <w:szCs w:val="22"/>
          <w:lang w:eastAsia="lv-LV"/>
        </w:rPr>
        <w:t xml:space="preserve">gada </w:t>
      </w:r>
      <w:proofErr w:type="gramStart"/>
      <w:r w:rsidR="001530E5" w:rsidRPr="00FA54C9">
        <w:rPr>
          <w:sz w:val="22"/>
          <w:szCs w:val="22"/>
          <w:lang w:eastAsia="lv-LV"/>
        </w:rPr>
        <w:t>2</w:t>
      </w:r>
      <w:r w:rsidR="00CE2C70" w:rsidRPr="00FA54C9">
        <w:rPr>
          <w:sz w:val="22"/>
          <w:szCs w:val="22"/>
          <w:lang w:eastAsia="lv-LV"/>
        </w:rPr>
        <w:t>6</w:t>
      </w:r>
      <w:r w:rsidR="009D746A" w:rsidRPr="00FA54C9">
        <w:rPr>
          <w:sz w:val="22"/>
          <w:szCs w:val="22"/>
          <w:lang w:eastAsia="lv-LV"/>
        </w:rPr>
        <w:t>.</w:t>
      </w:r>
      <w:r w:rsidR="001900B9" w:rsidRPr="00FA54C9">
        <w:rPr>
          <w:sz w:val="22"/>
          <w:szCs w:val="22"/>
          <w:lang w:eastAsia="lv-LV"/>
        </w:rPr>
        <w:t>septembrī</w:t>
      </w:r>
      <w:proofErr w:type="gramEnd"/>
    </w:p>
    <w:p w14:paraId="63F51F2B" w14:textId="77777777" w:rsidR="005E54DD" w:rsidRPr="00FA54C9" w:rsidRDefault="005E54DD" w:rsidP="005E54DD">
      <w:pPr>
        <w:jc w:val="both"/>
        <w:rPr>
          <w:sz w:val="22"/>
          <w:szCs w:val="22"/>
          <w:lang w:eastAsia="lv-LV"/>
        </w:rPr>
      </w:pPr>
    </w:p>
    <w:p w14:paraId="4DB9A7A3" w14:textId="77777777" w:rsidR="005E54DD" w:rsidRPr="00FA54C9" w:rsidRDefault="005E54DD" w:rsidP="005E54DD">
      <w:pPr>
        <w:numPr>
          <w:ilvl w:val="0"/>
          <w:numId w:val="1"/>
        </w:numPr>
        <w:jc w:val="both"/>
        <w:rPr>
          <w:sz w:val="22"/>
          <w:szCs w:val="22"/>
          <w:lang w:eastAsia="lv-LV"/>
        </w:rPr>
      </w:pPr>
      <w:r w:rsidRPr="00FA54C9">
        <w:rPr>
          <w:b/>
          <w:sz w:val="22"/>
          <w:szCs w:val="22"/>
          <w:lang w:eastAsia="lv-LV"/>
        </w:rPr>
        <w:t>Identifikācijas Nr. –</w:t>
      </w:r>
      <w:r w:rsidRPr="00FA54C9">
        <w:rPr>
          <w:sz w:val="22"/>
          <w:szCs w:val="22"/>
          <w:lang w:eastAsia="lv-LV"/>
        </w:rPr>
        <w:t xml:space="preserve"> </w:t>
      </w:r>
      <w:r w:rsidRPr="00FA54C9">
        <w:rPr>
          <w:sz w:val="22"/>
          <w:szCs w:val="22"/>
          <w:lang w:val="en-GB" w:eastAsia="lv-LV"/>
        </w:rPr>
        <w:t>SN</w:t>
      </w:r>
      <w:r w:rsidR="00440357" w:rsidRPr="00FA54C9">
        <w:rPr>
          <w:sz w:val="22"/>
          <w:szCs w:val="22"/>
          <w:lang w:val="en-GB" w:eastAsia="lv-LV"/>
        </w:rPr>
        <w:t>P</w:t>
      </w:r>
      <w:r w:rsidRPr="00FA54C9">
        <w:rPr>
          <w:sz w:val="22"/>
          <w:szCs w:val="22"/>
          <w:lang w:val="en-GB" w:eastAsia="lv-LV"/>
        </w:rPr>
        <w:t xml:space="preserve"> 201</w:t>
      </w:r>
      <w:r w:rsidR="00440357" w:rsidRPr="00FA54C9">
        <w:rPr>
          <w:sz w:val="22"/>
          <w:szCs w:val="22"/>
          <w:lang w:val="en-GB" w:eastAsia="lv-LV"/>
        </w:rPr>
        <w:t>8</w:t>
      </w:r>
      <w:r w:rsidRPr="00FA54C9">
        <w:rPr>
          <w:sz w:val="22"/>
          <w:szCs w:val="22"/>
          <w:lang w:val="en-GB" w:eastAsia="lv-LV"/>
        </w:rPr>
        <w:t>/</w:t>
      </w:r>
      <w:r w:rsidR="001900B9" w:rsidRPr="00FA54C9">
        <w:rPr>
          <w:sz w:val="22"/>
          <w:szCs w:val="22"/>
          <w:lang w:val="en-GB" w:eastAsia="lv-LV"/>
        </w:rPr>
        <w:t>4</w:t>
      </w:r>
      <w:r w:rsidR="00CE2C70" w:rsidRPr="00FA54C9">
        <w:rPr>
          <w:sz w:val="22"/>
          <w:szCs w:val="22"/>
          <w:lang w:val="en-GB" w:eastAsia="lv-LV"/>
        </w:rPr>
        <w:t>2</w:t>
      </w:r>
    </w:p>
    <w:p w14:paraId="6660EB15" w14:textId="77777777" w:rsidR="005E54DD" w:rsidRPr="00FA54C9" w:rsidRDefault="005E54DD" w:rsidP="005E54DD">
      <w:pPr>
        <w:numPr>
          <w:ilvl w:val="0"/>
          <w:numId w:val="1"/>
        </w:numPr>
        <w:jc w:val="both"/>
        <w:rPr>
          <w:sz w:val="22"/>
          <w:szCs w:val="22"/>
          <w:lang w:eastAsia="lv-LV"/>
        </w:rPr>
      </w:pPr>
      <w:r w:rsidRPr="00FA54C9">
        <w:rPr>
          <w:b/>
          <w:sz w:val="22"/>
          <w:szCs w:val="22"/>
          <w:lang w:eastAsia="lv-LV"/>
        </w:rPr>
        <w:t xml:space="preserve">Datums, kad </w:t>
      </w:r>
      <w:r w:rsidR="00110D7F" w:rsidRPr="00FA54C9">
        <w:rPr>
          <w:b/>
          <w:sz w:val="22"/>
          <w:szCs w:val="22"/>
          <w:lang w:eastAsia="lv-LV"/>
        </w:rPr>
        <w:t xml:space="preserve">paziņojums ievietots internetā </w:t>
      </w:r>
      <w:hyperlink r:id="rId7" w:history="1">
        <w:r w:rsidRPr="00FA54C9">
          <w:rPr>
            <w:color w:val="0000FF"/>
            <w:sz w:val="22"/>
            <w:szCs w:val="22"/>
            <w:u w:val="single"/>
            <w:lang w:eastAsia="lv-LV"/>
          </w:rPr>
          <w:t>www.iub.gov.lv</w:t>
        </w:r>
      </w:hyperlink>
      <w:r w:rsidRPr="00FA54C9">
        <w:rPr>
          <w:b/>
          <w:sz w:val="22"/>
          <w:szCs w:val="22"/>
          <w:lang w:eastAsia="lv-LV"/>
        </w:rPr>
        <w:t xml:space="preserve"> –</w:t>
      </w:r>
      <w:r w:rsidR="00314187" w:rsidRPr="00FA54C9">
        <w:rPr>
          <w:sz w:val="22"/>
          <w:szCs w:val="22"/>
          <w:lang w:eastAsia="lv-LV"/>
        </w:rPr>
        <w:t xml:space="preserve"> </w:t>
      </w:r>
      <w:r w:rsidR="00CE2C70" w:rsidRPr="00FA54C9">
        <w:rPr>
          <w:sz w:val="22"/>
          <w:szCs w:val="22"/>
          <w:lang w:eastAsia="lv-LV"/>
        </w:rPr>
        <w:t>2</w:t>
      </w:r>
      <w:r w:rsidR="001900B9" w:rsidRPr="00FA54C9">
        <w:rPr>
          <w:sz w:val="22"/>
          <w:szCs w:val="22"/>
          <w:lang w:eastAsia="lv-LV"/>
        </w:rPr>
        <w:t>0</w:t>
      </w:r>
      <w:r w:rsidR="009D746A" w:rsidRPr="00FA54C9">
        <w:rPr>
          <w:sz w:val="22"/>
          <w:szCs w:val="22"/>
          <w:lang w:eastAsia="lv-LV"/>
        </w:rPr>
        <w:t>.</w:t>
      </w:r>
      <w:r w:rsidR="00440357" w:rsidRPr="00FA54C9">
        <w:rPr>
          <w:sz w:val="22"/>
          <w:szCs w:val="22"/>
          <w:lang w:eastAsia="lv-LV"/>
        </w:rPr>
        <w:t>0</w:t>
      </w:r>
      <w:r w:rsidR="001900B9" w:rsidRPr="00FA54C9">
        <w:rPr>
          <w:sz w:val="22"/>
          <w:szCs w:val="22"/>
          <w:lang w:eastAsia="lv-LV"/>
        </w:rPr>
        <w:t>9</w:t>
      </w:r>
      <w:r w:rsidR="004261B5" w:rsidRPr="00FA54C9">
        <w:rPr>
          <w:sz w:val="22"/>
          <w:szCs w:val="22"/>
          <w:lang w:eastAsia="lv-LV"/>
        </w:rPr>
        <w:t>.2</w:t>
      </w:r>
      <w:r w:rsidR="009D746A" w:rsidRPr="00FA54C9">
        <w:rPr>
          <w:sz w:val="22"/>
          <w:szCs w:val="22"/>
          <w:lang w:eastAsia="lv-LV"/>
        </w:rPr>
        <w:t>0</w:t>
      </w:r>
      <w:r w:rsidR="004261B5" w:rsidRPr="00FA54C9">
        <w:rPr>
          <w:sz w:val="22"/>
          <w:szCs w:val="22"/>
          <w:lang w:eastAsia="lv-LV"/>
        </w:rPr>
        <w:t>1</w:t>
      </w:r>
      <w:r w:rsidR="00440357" w:rsidRPr="00FA54C9">
        <w:rPr>
          <w:sz w:val="22"/>
          <w:szCs w:val="22"/>
          <w:lang w:eastAsia="lv-LV"/>
        </w:rPr>
        <w:t>8</w:t>
      </w:r>
      <w:r w:rsidRPr="00FA54C9">
        <w:rPr>
          <w:sz w:val="22"/>
          <w:szCs w:val="22"/>
          <w:lang w:eastAsia="lv-LV"/>
        </w:rPr>
        <w:t>.</w:t>
      </w:r>
    </w:p>
    <w:p w14:paraId="2F2780C9" w14:textId="77777777" w:rsidR="005E54DD" w:rsidRPr="00FA54C9" w:rsidRDefault="005E54DD" w:rsidP="005E54DD">
      <w:pPr>
        <w:ind w:left="360"/>
        <w:jc w:val="both"/>
        <w:rPr>
          <w:sz w:val="22"/>
          <w:szCs w:val="22"/>
          <w:lang w:eastAsia="lv-LV"/>
        </w:rPr>
      </w:pPr>
      <w:r w:rsidRPr="00FA54C9">
        <w:rPr>
          <w:sz w:val="22"/>
          <w:szCs w:val="22"/>
          <w:lang w:eastAsia="lv-LV"/>
        </w:rPr>
        <w:t>Iepirkuma Nolikums ievietots Siguldas</w:t>
      </w:r>
      <w:r w:rsidR="00110D7F" w:rsidRPr="00FA54C9">
        <w:rPr>
          <w:sz w:val="22"/>
          <w:szCs w:val="22"/>
          <w:lang w:eastAsia="lv-LV"/>
        </w:rPr>
        <w:t xml:space="preserve"> novada pašvaldības</w:t>
      </w:r>
      <w:r w:rsidRPr="00FA54C9">
        <w:rPr>
          <w:sz w:val="22"/>
          <w:szCs w:val="22"/>
          <w:lang w:eastAsia="lv-LV"/>
        </w:rPr>
        <w:t xml:space="preserve"> </w:t>
      </w:r>
      <w:r w:rsidR="00440357" w:rsidRPr="00FA54C9">
        <w:rPr>
          <w:sz w:val="22"/>
          <w:szCs w:val="22"/>
          <w:lang w:eastAsia="lv-LV"/>
        </w:rPr>
        <w:t>tīmekļvietnē</w:t>
      </w:r>
      <w:r w:rsidRPr="00FA54C9">
        <w:rPr>
          <w:sz w:val="22"/>
          <w:szCs w:val="22"/>
          <w:lang w:eastAsia="lv-LV"/>
        </w:rPr>
        <w:t xml:space="preserve"> </w:t>
      </w:r>
      <w:hyperlink r:id="rId8" w:history="1">
        <w:r w:rsidRPr="00FA54C9">
          <w:rPr>
            <w:color w:val="0000FF"/>
            <w:sz w:val="22"/>
            <w:szCs w:val="22"/>
            <w:u w:val="single"/>
            <w:lang w:eastAsia="lv-LV"/>
          </w:rPr>
          <w:t>www.sigulda.lv</w:t>
        </w:r>
      </w:hyperlink>
      <w:r w:rsidR="00314187" w:rsidRPr="00FA54C9">
        <w:rPr>
          <w:sz w:val="22"/>
          <w:szCs w:val="22"/>
          <w:lang w:eastAsia="lv-LV"/>
        </w:rPr>
        <w:t xml:space="preserve"> –</w:t>
      </w:r>
      <w:r w:rsidR="00CE2C70" w:rsidRPr="00FA54C9">
        <w:rPr>
          <w:sz w:val="22"/>
          <w:szCs w:val="22"/>
          <w:lang w:eastAsia="lv-LV"/>
        </w:rPr>
        <w:t>2</w:t>
      </w:r>
      <w:r w:rsidR="001900B9" w:rsidRPr="00FA54C9">
        <w:rPr>
          <w:sz w:val="22"/>
          <w:szCs w:val="22"/>
          <w:lang w:eastAsia="lv-LV"/>
        </w:rPr>
        <w:t>0</w:t>
      </w:r>
      <w:r w:rsidR="009D746A" w:rsidRPr="00FA54C9">
        <w:rPr>
          <w:sz w:val="22"/>
          <w:szCs w:val="22"/>
          <w:lang w:eastAsia="lv-LV"/>
        </w:rPr>
        <w:t>.</w:t>
      </w:r>
      <w:r w:rsidR="001900B9" w:rsidRPr="00FA54C9">
        <w:rPr>
          <w:sz w:val="22"/>
          <w:szCs w:val="22"/>
          <w:lang w:eastAsia="lv-LV"/>
        </w:rPr>
        <w:t>09</w:t>
      </w:r>
      <w:r w:rsidR="004261B5" w:rsidRPr="00FA54C9">
        <w:rPr>
          <w:sz w:val="22"/>
          <w:szCs w:val="22"/>
          <w:lang w:eastAsia="lv-LV"/>
        </w:rPr>
        <w:t>.201</w:t>
      </w:r>
      <w:r w:rsidR="00440357" w:rsidRPr="00FA54C9">
        <w:rPr>
          <w:sz w:val="22"/>
          <w:szCs w:val="22"/>
          <w:lang w:eastAsia="lv-LV"/>
        </w:rPr>
        <w:t>8</w:t>
      </w:r>
      <w:r w:rsidRPr="00FA54C9">
        <w:rPr>
          <w:sz w:val="22"/>
          <w:szCs w:val="22"/>
          <w:lang w:eastAsia="lv-LV"/>
        </w:rPr>
        <w:t>.</w:t>
      </w:r>
    </w:p>
    <w:p w14:paraId="19847809" w14:textId="77777777" w:rsidR="005E54DD" w:rsidRPr="00FA54C9" w:rsidRDefault="005E54DD" w:rsidP="005E54DD">
      <w:pPr>
        <w:numPr>
          <w:ilvl w:val="0"/>
          <w:numId w:val="1"/>
        </w:numPr>
        <w:jc w:val="both"/>
        <w:rPr>
          <w:sz w:val="22"/>
          <w:szCs w:val="22"/>
          <w:lang w:eastAsia="lv-LV"/>
        </w:rPr>
      </w:pPr>
      <w:r w:rsidRPr="00FA54C9">
        <w:rPr>
          <w:b/>
          <w:sz w:val="22"/>
          <w:szCs w:val="22"/>
          <w:lang w:eastAsia="lv-LV"/>
        </w:rPr>
        <w:t>Pasūtītāja nosaukums</w:t>
      </w:r>
      <w:r w:rsidR="00AD5D48" w:rsidRPr="00FA54C9">
        <w:rPr>
          <w:b/>
          <w:sz w:val="22"/>
          <w:szCs w:val="22"/>
          <w:lang w:eastAsia="lv-LV"/>
        </w:rPr>
        <w:t xml:space="preserve"> </w:t>
      </w:r>
      <w:r w:rsidRPr="00FA54C9">
        <w:rPr>
          <w:b/>
          <w:sz w:val="22"/>
          <w:szCs w:val="22"/>
          <w:lang w:eastAsia="lv-LV"/>
        </w:rPr>
        <w:t>-</w:t>
      </w:r>
      <w:r w:rsidR="004261B5" w:rsidRPr="00FA54C9">
        <w:rPr>
          <w:sz w:val="22"/>
          <w:szCs w:val="22"/>
          <w:lang w:eastAsia="lv-LV"/>
        </w:rPr>
        <w:t xml:space="preserve"> Siguldas novada </w:t>
      </w:r>
      <w:r w:rsidR="009D746A" w:rsidRPr="00FA54C9">
        <w:rPr>
          <w:sz w:val="22"/>
          <w:szCs w:val="22"/>
          <w:lang w:eastAsia="lv-LV"/>
        </w:rPr>
        <w:t>pašvaldība</w:t>
      </w:r>
      <w:r w:rsidRPr="00FA54C9">
        <w:rPr>
          <w:sz w:val="22"/>
          <w:szCs w:val="22"/>
          <w:lang w:eastAsia="lv-LV"/>
        </w:rPr>
        <w:t>, Pils iela 16, Sigulda, Siguldas nov</w:t>
      </w:r>
      <w:r w:rsidR="004261B5" w:rsidRPr="00FA54C9">
        <w:rPr>
          <w:sz w:val="22"/>
          <w:szCs w:val="22"/>
          <w:lang w:eastAsia="lv-LV"/>
        </w:rPr>
        <w:t>., LV-2150</w:t>
      </w:r>
      <w:r w:rsidR="001530E5" w:rsidRPr="00FA54C9">
        <w:rPr>
          <w:sz w:val="22"/>
          <w:szCs w:val="22"/>
          <w:lang w:eastAsia="lv-LV"/>
        </w:rPr>
        <w:t>.</w:t>
      </w:r>
    </w:p>
    <w:p w14:paraId="09FDC305" w14:textId="77777777" w:rsidR="005E54DD" w:rsidRPr="00FA54C9" w:rsidRDefault="005E54DD" w:rsidP="005E54DD">
      <w:pPr>
        <w:numPr>
          <w:ilvl w:val="0"/>
          <w:numId w:val="1"/>
        </w:numPr>
        <w:jc w:val="both"/>
        <w:rPr>
          <w:b/>
          <w:sz w:val="22"/>
          <w:szCs w:val="22"/>
          <w:lang w:eastAsia="lv-LV"/>
        </w:rPr>
      </w:pPr>
      <w:r w:rsidRPr="00FA54C9">
        <w:rPr>
          <w:b/>
          <w:sz w:val="22"/>
          <w:szCs w:val="22"/>
          <w:lang w:eastAsia="lv-LV"/>
        </w:rPr>
        <w:t>Iepirkumu komisijas sastāvs un tās izveidošanas pamatojums:</w:t>
      </w:r>
    </w:p>
    <w:p w14:paraId="672F50CF" w14:textId="77777777" w:rsidR="005E54DD" w:rsidRPr="00FA54C9" w:rsidRDefault="005E54DD" w:rsidP="005E54DD">
      <w:pPr>
        <w:ind w:firstLine="360"/>
        <w:rPr>
          <w:sz w:val="22"/>
          <w:szCs w:val="22"/>
          <w:lang w:eastAsia="lv-LV"/>
        </w:rPr>
      </w:pPr>
      <w:r w:rsidRPr="00FA54C9">
        <w:rPr>
          <w:sz w:val="22"/>
          <w:szCs w:val="22"/>
          <w:lang w:eastAsia="lv-LV"/>
        </w:rPr>
        <w:t>Iepirkuma komisijas priekšsēdētāja</w:t>
      </w:r>
      <w:r w:rsidRPr="00FA54C9">
        <w:rPr>
          <w:sz w:val="22"/>
          <w:szCs w:val="22"/>
          <w:lang w:eastAsia="lv-LV"/>
        </w:rPr>
        <w:tab/>
      </w:r>
      <w:r w:rsidRPr="00FA54C9">
        <w:rPr>
          <w:sz w:val="22"/>
          <w:szCs w:val="22"/>
          <w:lang w:eastAsia="lv-LV"/>
        </w:rPr>
        <w:tab/>
      </w:r>
      <w:r w:rsidRPr="00FA54C9">
        <w:rPr>
          <w:sz w:val="22"/>
          <w:szCs w:val="22"/>
          <w:lang w:eastAsia="lv-LV"/>
        </w:rPr>
        <w:tab/>
      </w:r>
      <w:r w:rsidRPr="00FA54C9">
        <w:rPr>
          <w:sz w:val="22"/>
          <w:szCs w:val="22"/>
          <w:lang w:eastAsia="lv-LV"/>
        </w:rPr>
        <w:tab/>
      </w:r>
      <w:r w:rsidRPr="00FA54C9">
        <w:rPr>
          <w:sz w:val="22"/>
          <w:szCs w:val="22"/>
          <w:lang w:eastAsia="lv-LV"/>
        </w:rPr>
        <w:tab/>
      </w:r>
      <w:r w:rsidR="001530E5" w:rsidRPr="00FA54C9">
        <w:rPr>
          <w:sz w:val="22"/>
          <w:szCs w:val="22"/>
          <w:lang w:eastAsia="lv-LV"/>
        </w:rPr>
        <w:t>Inga Zālīte</w:t>
      </w:r>
    </w:p>
    <w:p w14:paraId="1D3C05AB" w14:textId="77777777" w:rsidR="005E54DD" w:rsidRPr="00FA54C9" w:rsidRDefault="005E54DD" w:rsidP="005E54DD">
      <w:pPr>
        <w:ind w:firstLine="360"/>
        <w:rPr>
          <w:sz w:val="22"/>
          <w:szCs w:val="22"/>
          <w:lang w:eastAsia="lv-LV"/>
        </w:rPr>
      </w:pPr>
      <w:r w:rsidRPr="00FA54C9">
        <w:rPr>
          <w:sz w:val="22"/>
          <w:szCs w:val="22"/>
          <w:lang w:eastAsia="lv-LV"/>
        </w:rPr>
        <w:t>Iepirkuma komisijas priekšsēdētājas vietniece</w:t>
      </w:r>
      <w:r w:rsidRPr="00FA54C9">
        <w:rPr>
          <w:sz w:val="22"/>
          <w:szCs w:val="22"/>
          <w:lang w:eastAsia="lv-LV"/>
        </w:rPr>
        <w:tab/>
      </w:r>
      <w:r w:rsidRPr="00FA54C9">
        <w:rPr>
          <w:sz w:val="22"/>
          <w:szCs w:val="22"/>
          <w:lang w:eastAsia="lv-LV"/>
        </w:rPr>
        <w:tab/>
      </w:r>
      <w:r w:rsidRPr="00FA54C9">
        <w:rPr>
          <w:sz w:val="22"/>
          <w:szCs w:val="22"/>
          <w:lang w:eastAsia="lv-LV"/>
        </w:rPr>
        <w:tab/>
      </w:r>
      <w:r w:rsidR="009D746A" w:rsidRPr="00FA54C9">
        <w:rPr>
          <w:sz w:val="22"/>
          <w:szCs w:val="22"/>
          <w:lang w:val="de-DE" w:eastAsia="lv-LV"/>
        </w:rPr>
        <w:t>Rudīte Bete</w:t>
      </w:r>
    </w:p>
    <w:p w14:paraId="22B23D40" w14:textId="77777777" w:rsidR="009D746A" w:rsidRPr="00FA54C9" w:rsidRDefault="009D746A" w:rsidP="009D746A">
      <w:pPr>
        <w:ind w:firstLine="360"/>
        <w:rPr>
          <w:sz w:val="22"/>
          <w:szCs w:val="22"/>
          <w:lang w:val="de-DE" w:eastAsia="lv-LV"/>
        </w:rPr>
      </w:pPr>
      <w:r w:rsidRPr="00FA54C9">
        <w:rPr>
          <w:sz w:val="22"/>
          <w:szCs w:val="22"/>
          <w:lang w:eastAsia="lv-LV"/>
        </w:rPr>
        <w:t>Komisijas locek</w:t>
      </w:r>
      <w:r w:rsidR="001530E5" w:rsidRPr="00FA54C9">
        <w:rPr>
          <w:sz w:val="22"/>
          <w:szCs w:val="22"/>
          <w:lang w:eastAsia="lv-LV"/>
        </w:rPr>
        <w:t>ļi</w:t>
      </w:r>
      <w:r w:rsidR="005E54DD" w:rsidRPr="00FA54C9">
        <w:rPr>
          <w:sz w:val="22"/>
          <w:szCs w:val="22"/>
          <w:lang w:eastAsia="lv-LV"/>
        </w:rPr>
        <w:tab/>
      </w:r>
      <w:r w:rsidR="005E54DD" w:rsidRPr="00FA54C9">
        <w:rPr>
          <w:sz w:val="22"/>
          <w:szCs w:val="22"/>
          <w:lang w:eastAsia="lv-LV"/>
        </w:rPr>
        <w:tab/>
      </w:r>
      <w:r w:rsidR="005E54DD" w:rsidRPr="00FA54C9">
        <w:rPr>
          <w:sz w:val="22"/>
          <w:szCs w:val="22"/>
          <w:lang w:val="de-DE" w:eastAsia="lv-LV"/>
        </w:rPr>
        <w:tab/>
      </w:r>
      <w:r w:rsidR="005E54DD" w:rsidRPr="00FA54C9">
        <w:rPr>
          <w:sz w:val="22"/>
          <w:szCs w:val="22"/>
          <w:lang w:val="de-DE" w:eastAsia="lv-LV"/>
        </w:rPr>
        <w:tab/>
      </w:r>
      <w:r w:rsidR="005E54DD" w:rsidRPr="00FA54C9">
        <w:rPr>
          <w:sz w:val="22"/>
          <w:szCs w:val="22"/>
          <w:lang w:val="de-DE" w:eastAsia="lv-LV"/>
        </w:rPr>
        <w:tab/>
      </w:r>
      <w:r w:rsidR="005E54DD" w:rsidRPr="00FA54C9">
        <w:rPr>
          <w:sz w:val="22"/>
          <w:szCs w:val="22"/>
          <w:lang w:val="de-DE" w:eastAsia="lv-LV"/>
        </w:rPr>
        <w:tab/>
      </w:r>
      <w:r w:rsidR="005E54DD" w:rsidRPr="00FA54C9">
        <w:rPr>
          <w:sz w:val="22"/>
          <w:szCs w:val="22"/>
          <w:lang w:val="de-DE" w:eastAsia="lv-LV"/>
        </w:rPr>
        <w:tab/>
      </w:r>
      <w:r w:rsidR="001530E5" w:rsidRPr="00FA54C9">
        <w:rPr>
          <w:sz w:val="22"/>
          <w:szCs w:val="22"/>
          <w:lang w:val="de-DE" w:eastAsia="lv-LV"/>
        </w:rPr>
        <w:t>Anita Strautmane</w:t>
      </w:r>
    </w:p>
    <w:p w14:paraId="2AE488B5" w14:textId="77777777" w:rsidR="009D746A" w:rsidRPr="00FA54C9" w:rsidRDefault="00440357" w:rsidP="001530E5">
      <w:pPr>
        <w:ind w:left="5760" w:firstLine="720"/>
        <w:rPr>
          <w:sz w:val="22"/>
          <w:szCs w:val="22"/>
          <w:lang w:eastAsia="lv-LV"/>
        </w:rPr>
      </w:pPr>
      <w:r w:rsidRPr="00FA54C9">
        <w:rPr>
          <w:sz w:val="22"/>
          <w:szCs w:val="22"/>
          <w:lang w:eastAsia="lv-LV"/>
        </w:rPr>
        <w:t>Andis Ozoliņš</w:t>
      </w:r>
    </w:p>
    <w:p w14:paraId="1C5D5409" w14:textId="77777777" w:rsidR="00440357" w:rsidRPr="00FA54C9" w:rsidRDefault="00440357" w:rsidP="001530E5">
      <w:pPr>
        <w:ind w:left="5760" w:firstLine="720"/>
        <w:rPr>
          <w:sz w:val="22"/>
          <w:szCs w:val="22"/>
          <w:lang w:val="de-DE" w:eastAsia="lv-LV"/>
        </w:rPr>
      </w:pPr>
      <w:r w:rsidRPr="00FA54C9">
        <w:rPr>
          <w:sz w:val="22"/>
          <w:szCs w:val="22"/>
          <w:lang w:val="de-DE" w:eastAsia="lv-LV"/>
        </w:rPr>
        <w:t>Jekaterina Tenkaļuka</w:t>
      </w:r>
    </w:p>
    <w:p w14:paraId="436D8D4C" w14:textId="77777777" w:rsidR="009D746A" w:rsidRPr="00FA54C9" w:rsidRDefault="00BA37B0" w:rsidP="009D746A">
      <w:pPr>
        <w:ind w:firstLine="360"/>
        <w:rPr>
          <w:sz w:val="22"/>
          <w:szCs w:val="22"/>
          <w:lang w:eastAsia="lv-LV"/>
        </w:rPr>
      </w:pPr>
      <w:r w:rsidRPr="00FA54C9">
        <w:rPr>
          <w:sz w:val="22"/>
          <w:szCs w:val="22"/>
          <w:lang w:eastAsia="lv-LV"/>
        </w:rPr>
        <w:t>Pieaicinātā persona</w:t>
      </w:r>
      <w:r w:rsidR="001530E5" w:rsidRPr="00FA54C9">
        <w:rPr>
          <w:sz w:val="22"/>
          <w:szCs w:val="22"/>
          <w:lang w:eastAsia="lv-LV"/>
        </w:rPr>
        <w:t>, iepirkumu dokumentu sagatavotājs</w:t>
      </w:r>
      <w:r w:rsidRPr="00FA54C9">
        <w:rPr>
          <w:sz w:val="22"/>
          <w:szCs w:val="22"/>
          <w:lang w:eastAsia="lv-LV"/>
        </w:rPr>
        <w:t>:</w:t>
      </w:r>
    </w:p>
    <w:p w14:paraId="5CD28702" w14:textId="77777777" w:rsidR="00CE2C70" w:rsidRPr="00FA54C9" w:rsidRDefault="00CE2C70" w:rsidP="009D746A">
      <w:pPr>
        <w:ind w:firstLine="360"/>
        <w:rPr>
          <w:sz w:val="22"/>
          <w:szCs w:val="22"/>
        </w:rPr>
      </w:pPr>
      <w:r w:rsidRPr="00FA54C9">
        <w:rPr>
          <w:sz w:val="22"/>
          <w:szCs w:val="22"/>
        </w:rPr>
        <w:t xml:space="preserve">Siguldas novada pašvaldības Īpašumu un vides pārvaldības </w:t>
      </w:r>
    </w:p>
    <w:p w14:paraId="13922EDF" w14:textId="77777777" w:rsidR="00CE2C70" w:rsidRPr="00FA54C9" w:rsidRDefault="00CE2C70" w:rsidP="009D746A">
      <w:pPr>
        <w:ind w:firstLine="360"/>
        <w:rPr>
          <w:sz w:val="22"/>
          <w:szCs w:val="22"/>
        </w:rPr>
      </w:pPr>
      <w:r w:rsidRPr="00FA54C9">
        <w:rPr>
          <w:sz w:val="22"/>
          <w:szCs w:val="22"/>
        </w:rPr>
        <w:t xml:space="preserve">nodaļas nekustamā īpašuma speciālists                                                  Lauris </w:t>
      </w:r>
      <w:proofErr w:type="spellStart"/>
      <w:r w:rsidRPr="00FA54C9">
        <w:rPr>
          <w:sz w:val="22"/>
          <w:szCs w:val="22"/>
        </w:rPr>
        <w:t>Lācgalvis</w:t>
      </w:r>
      <w:proofErr w:type="spellEnd"/>
      <w:r w:rsidRPr="00FA54C9">
        <w:rPr>
          <w:sz w:val="22"/>
          <w:szCs w:val="22"/>
        </w:rPr>
        <w:t xml:space="preserve"> </w:t>
      </w:r>
    </w:p>
    <w:p w14:paraId="6A1CDE00" w14:textId="77777777" w:rsidR="00BA37B0" w:rsidRPr="00FA54C9" w:rsidRDefault="00BA37B0" w:rsidP="009D746A">
      <w:pPr>
        <w:ind w:firstLine="360"/>
        <w:rPr>
          <w:sz w:val="22"/>
          <w:szCs w:val="22"/>
          <w:lang w:eastAsia="lv-LV"/>
        </w:rPr>
      </w:pPr>
      <w:r w:rsidRPr="00FA54C9">
        <w:rPr>
          <w:sz w:val="22"/>
          <w:szCs w:val="22"/>
          <w:lang w:eastAsia="lv-LV"/>
        </w:rPr>
        <w:t>Iepirkumu dokumentu sagatavotāja</w:t>
      </w:r>
      <w:r w:rsidRPr="00FA54C9">
        <w:rPr>
          <w:sz w:val="22"/>
          <w:szCs w:val="22"/>
          <w:lang w:eastAsia="lv-LV"/>
        </w:rPr>
        <w:tab/>
      </w:r>
      <w:r w:rsidRPr="00FA54C9">
        <w:rPr>
          <w:sz w:val="22"/>
          <w:szCs w:val="22"/>
          <w:lang w:eastAsia="lv-LV"/>
        </w:rPr>
        <w:tab/>
      </w:r>
      <w:r w:rsidRPr="00FA54C9">
        <w:rPr>
          <w:sz w:val="22"/>
          <w:szCs w:val="22"/>
          <w:lang w:eastAsia="lv-LV"/>
        </w:rPr>
        <w:tab/>
      </w:r>
      <w:r w:rsidRPr="00FA54C9">
        <w:rPr>
          <w:sz w:val="22"/>
          <w:szCs w:val="22"/>
          <w:lang w:eastAsia="lv-LV"/>
        </w:rPr>
        <w:tab/>
      </w:r>
      <w:r w:rsidRPr="00FA54C9">
        <w:rPr>
          <w:sz w:val="22"/>
          <w:szCs w:val="22"/>
          <w:lang w:eastAsia="lv-LV"/>
        </w:rPr>
        <w:tab/>
      </w:r>
      <w:r w:rsidR="00F728A0" w:rsidRPr="00FA54C9">
        <w:rPr>
          <w:sz w:val="22"/>
          <w:szCs w:val="22"/>
          <w:lang w:eastAsia="lv-LV"/>
        </w:rPr>
        <w:t>Līga Landsberga</w:t>
      </w:r>
    </w:p>
    <w:p w14:paraId="707DA0A8" w14:textId="77777777" w:rsidR="009D746A" w:rsidRPr="00FA54C9" w:rsidRDefault="009D746A" w:rsidP="009D746A">
      <w:pPr>
        <w:jc w:val="both"/>
      </w:pPr>
    </w:p>
    <w:p w14:paraId="1E893423" w14:textId="77777777" w:rsidR="009D746A" w:rsidRPr="00FA54C9" w:rsidRDefault="00440357" w:rsidP="00440357">
      <w:pPr>
        <w:ind w:left="426"/>
        <w:jc w:val="both"/>
        <w:rPr>
          <w:b/>
          <w:i/>
          <w:color w:val="FF0000"/>
          <w:sz w:val="22"/>
          <w:szCs w:val="22"/>
        </w:rPr>
      </w:pPr>
      <w:r w:rsidRPr="00FA54C9">
        <w:rPr>
          <w:color w:val="000000"/>
          <w:sz w:val="22"/>
          <w:szCs w:val="22"/>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p>
    <w:p w14:paraId="10A1D3CC" w14:textId="52FDD3A0" w:rsidR="00314187" w:rsidRPr="00FA54C9" w:rsidRDefault="005E54DD" w:rsidP="00CE2C70">
      <w:pPr>
        <w:pStyle w:val="ListParagraph"/>
        <w:numPr>
          <w:ilvl w:val="0"/>
          <w:numId w:val="1"/>
        </w:numPr>
        <w:spacing w:after="0" w:line="240" w:lineRule="auto"/>
        <w:jc w:val="both"/>
        <w:rPr>
          <w:rFonts w:ascii="Times New Roman" w:eastAsia="Times New Roman" w:hAnsi="Times New Roman" w:cs="Times New Roman"/>
        </w:rPr>
      </w:pPr>
      <w:r w:rsidRPr="00FA54C9">
        <w:rPr>
          <w:rFonts w:ascii="Times New Roman" w:eastAsia="Times New Roman" w:hAnsi="Times New Roman" w:cs="Times New Roman"/>
          <w:b/>
          <w:lang w:eastAsia="lv-LV"/>
        </w:rPr>
        <w:t>Iepirkuma priekšmets un tā īss raksturojums:</w:t>
      </w:r>
      <w:r w:rsidR="00314187" w:rsidRPr="00FA54C9">
        <w:rPr>
          <w:rFonts w:ascii="Times New Roman" w:eastAsia="Times New Roman" w:hAnsi="Times New Roman" w:cs="Times New Roman"/>
          <w:lang w:eastAsia="lv-LV"/>
        </w:rPr>
        <w:t xml:space="preserve"> </w:t>
      </w:r>
      <w:r w:rsidR="00CE2C70" w:rsidRPr="00FA54C9">
        <w:rPr>
          <w:rFonts w:ascii="Times New Roman" w:hAnsi="Times New Roman" w:cs="Times New Roman"/>
        </w:rPr>
        <w:t>Iepirkuma priekšmets teritorijas labiekārtošana un lietus kanalizācijas izbūve Melioratoru ielā 2 un Pulk</w:t>
      </w:r>
      <w:r w:rsidR="002B763A">
        <w:rPr>
          <w:rFonts w:ascii="Times New Roman" w:hAnsi="Times New Roman" w:cs="Times New Roman"/>
        </w:rPr>
        <w:t>v</w:t>
      </w:r>
      <w:r w:rsidR="00CE2C70" w:rsidRPr="00FA54C9">
        <w:rPr>
          <w:rFonts w:ascii="Times New Roman" w:hAnsi="Times New Roman" w:cs="Times New Roman"/>
        </w:rPr>
        <w:t>eža Brieža ielā 80 Siguldā, Siguldas novadā, kas jāveic saskaņā ar labiekārtošanas projektu (Nolikuma 8.pielikums), tehnisko specifikāciju (Nolikuma 2.pielikums), darbu izmaksu tāmes sagatavi (Nolikuma 3.pielikums).</w:t>
      </w:r>
    </w:p>
    <w:p w14:paraId="2B46EB9D" w14:textId="77777777" w:rsidR="002879B5" w:rsidRPr="00FA54C9" w:rsidRDefault="002879B5" w:rsidP="00314187">
      <w:pPr>
        <w:pStyle w:val="ListParagraph"/>
        <w:numPr>
          <w:ilvl w:val="0"/>
          <w:numId w:val="1"/>
        </w:numPr>
        <w:spacing w:after="0" w:line="240" w:lineRule="auto"/>
        <w:jc w:val="both"/>
        <w:rPr>
          <w:rFonts w:ascii="Times New Roman" w:eastAsia="Times New Roman" w:hAnsi="Times New Roman" w:cs="Times New Roman"/>
        </w:rPr>
      </w:pPr>
      <w:r w:rsidRPr="00FA54C9">
        <w:rPr>
          <w:rFonts w:ascii="Times New Roman" w:eastAsia="Times New Roman" w:hAnsi="Times New Roman" w:cs="Times New Roman"/>
          <w:b/>
          <w:lang w:eastAsia="lv-LV"/>
        </w:rPr>
        <w:t>Piedāvājuma iesniegšanas vieta un termiņš:</w:t>
      </w:r>
    </w:p>
    <w:p w14:paraId="5AC9A9D8" w14:textId="77777777" w:rsidR="002879B5" w:rsidRPr="00FA54C9" w:rsidRDefault="002879B5" w:rsidP="002879B5">
      <w:pPr>
        <w:pStyle w:val="ListParagraph"/>
        <w:spacing w:after="0" w:line="240" w:lineRule="auto"/>
        <w:ind w:left="360"/>
        <w:jc w:val="both"/>
        <w:rPr>
          <w:rFonts w:ascii="Times New Roman" w:eastAsia="Times New Roman" w:hAnsi="Times New Roman" w:cs="Times New Roman"/>
        </w:rPr>
      </w:pPr>
      <w:r w:rsidRPr="00FA54C9">
        <w:rPr>
          <w:rFonts w:ascii="Times New Roman" w:eastAsia="Times New Roman" w:hAnsi="Times New Roman" w:cs="Times New Roman"/>
        </w:rPr>
        <w:t xml:space="preserve">Siguldas novada </w:t>
      </w:r>
      <w:r w:rsidR="008177B4" w:rsidRPr="00FA54C9">
        <w:rPr>
          <w:rFonts w:ascii="Times New Roman" w:eastAsia="Times New Roman" w:hAnsi="Times New Roman" w:cs="Times New Roman"/>
        </w:rPr>
        <w:t>pašvaldības</w:t>
      </w:r>
      <w:r w:rsidRPr="00FA54C9">
        <w:rPr>
          <w:rFonts w:ascii="Times New Roman" w:eastAsia="Times New Roman" w:hAnsi="Times New Roman" w:cs="Times New Roman"/>
        </w:rPr>
        <w:t xml:space="preserve"> </w:t>
      </w:r>
      <w:r w:rsidR="00440357" w:rsidRPr="00FA54C9">
        <w:rPr>
          <w:rFonts w:ascii="Times New Roman" w:eastAsia="Times New Roman" w:hAnsi="Times New Roman" w:cs="Times New Roman"/>
        </w:rPr>
        <w:t>Administrācijas ēkā</w:t>
      </w:r>
      <w:r w:rsidRPr="00FA54C9">
        <w:rPr>
          <w:rFonts w:ascii="Times New Roman" w:eastAsia="Times New Roman" w:hAnsi="Times New Roman" w:cs="Times New Roman"/>
        </w:rPr>
        <w:t xml:space="preserve">, </w:t>
      </w:r>
      <w:r w:rsidR="00440357" w:rsidRPr="00FA54C9">
        <w:rPr>
          <w:rFonts w:ascii="Times New Roman" w:eastAsia="Times New Roman" w:hAnsi="Times New Roman" w:cs="Times New Roman"/>
        </w:rPr>
        <w:t xml:space="preserve">209.kabinetā, </w:t>
      </w:r>
      <w:r w:rsidRPr="00FA54C9">
        <w:rPr>
          <w:rFonts w:ascii="Times New Roman" w:eastAsia="Times New Roman" w:hAnsi="Times New Roman" w:cs="Times New Roman"/>
        </w:rPr>
        <w:t>2.stāvā, Zinātnes ielā 7, Siguld</w:t>
      </w:r>
      <w:r w:rsidR="00440357" w:rsidRPr="00FA54C9">
        <w:rPr>
          <w:rFonts w:ascii="Times New Roman" w:eastAsia="Times New Roman" w:hAnsi="Times New Roman" w:cs="Times New Roman"/>
        </w:rPr>
        <w:t>as pagast</w:t>
      </w:r>
      <w:r w:rsidRPr="00FA54C9">
        <w:rPr>
          <w:rFonts w:ascii="Times New Roman" w:eastAsia="Times New Roman" w:hAnsi="Times New Roman" w:cs="Times New Roman"/>
        </w:rPr>
        <w:t xml:space="preserve">ā, pie </w:t>
      </w:r>
      <w:r w:rsidR="00440357" w:rsidRPr="00FA54C9">
        <w:rPr>
          <w:rFonts w:ascii="Times New Roman" w:eastAsia="Times New Roman" w:hAnsi="Times New Roman" w:cs="Times New Roman"/>
        </w:rPr>
        <w:t>jaunākā speciālista iepirkuma jautājumos</w:t>
      </w:r>
      <w:r w:rsidR="008177B4" w:rsidRPr="00FA54C9">
        <w:rPr>
          <w:rFonts w:ascii="Times New Roman" w:eastAsia="Times New Roman" w:hAnsi="Times New Roman" w:cs="Times New Roman"/>
        </w:rPr>
        <w:t xml:space="preserve"> līdz </w:t>
      </w:r>
      <w:r w:rsidR="00CE2C70" w:rsidRPr="00FA54C9">
        <w:rPr>
          <w:rFonts w:ascii="Times New Roman" w:eastAsia="Times New Roman" w:hAnsi="Times New Roman" w:cs="Times New Roman"/>
        </w:rPr>
        <w:t>02</w:t>
      </w:r>
      <w:r w:rsidR="008177B4" w:rsidRPr="00FA54C9">
        <w:rPr>
          <w:rFonts w:ascii="Times New Roman" w:eastAsia="Times New Roman" w:hAnsi="Times New Roman" w:cs="Times New Roman"/>
        </w:rPr>
        <w:t>.</w:t>
      </w:r>
      <w:r w:rsidR="00CE2C70" w:rsidRPr="00FA54C9">
        <w:rPr>
          <w:rFonts w:ascii="Times New Roman" w:eastAsia="Times New Roman" w:hAnsi="Times New Roman" w:cs="Times New Roman"/>
        </w:rPr>
        <w:t>10</w:t>
      </w:r>
      <w:r w:rsidR="008177B4" w:rsidRPr="00FA54C9">
        <w:rPr>
          <w:rFonts w:ascii="Times New Roman" w:eastAsia="Times New Roman" w:hAnsi="Times New Roman" w:cs="Times New Roman"/>
        </w:rPr>
        <w:t>.201</w:t>
      </w:r>
      <w:r w:rsidR="00440357" w:rsidRPr="00FA54C9">
        <w:rPr>
          <w:rFonts w:ascii="Times New Roman" w:eastAsia="Times New Roman" w:hAnsi="Times New Roman" w:cs="Times New Roman"/>
        </w:rPr>
        <w:t>8</w:t>
      </w:r>
      <w:r w:rsidR="008177B4" w:rsidRPr="00FA54C9">
        <w:rPr>
          <w:rFonts w:ascii="Times New Roman" w:eastAsia="Times New Roman" w:hAnsi="Times New Roman" w:cs="Times New Roman"/>
        </w:rPr>
        <w:t>. plkst.1</w:t>
      </w:r>
      <w:r w:rsidR="00440357" w:rsidRPr="00FA54C9">
        <w:rPr>
          <w:rFonts w:ascii="Times New Roman" w:eastAsia="Times New Roman" w:hAnsi="Times New Roman" w:cs="Times New Roman"/>
        </w:rPr>
        <w:t>0</w:t>
      </w:r>
      <w:r w:rsidR="008177B4" w:rsidRPr="00FA54C9">
        <w:rPr>
          <w:rFonts w:ascii="Times New Roman" w:eastAsia="Times New Roman" w:hAnsi="Times New Roman" w:cs="Times New Roman"/>
        </w:rPr>
        <w:t>:00.</w:t>
      </w:r>
    </w:p>
    <w:p w14:paraId="0585AC13" w14:textId="77777777" w:rsidR="008177B4" w:rsidRPr="00FA54C9" w:rsidRDefault="00314187" w:rsidP="00CE2C70">
      <w:pPr>
        <w:pStyle w:val="ListParagraph"/>
        <w:numPr>
          <w:ilvl w:val="0"/>
          <w:numId w:val="1"/>
        </w:numPr>
        <w:spacing w:after="0" w:line="240" w:lineRule="auto"/>
        <w:jc w:val="both"/>
        <w:rPr>
          <w:rFonts w:ascii="Times New Roman" w:eastAsia="Times New Roman" w:hAnsi="Times New Roman" w:cs="Times New Roman"/>
        </w:rPr>
      </w:pPr>
      <w:r w:rsidRPr="00FA54C9">
        <w:rPr>
          <w:rFonts w:ascii="Times New Roman" w:eastAsia="Times New Roman" w:hAnsi="Times New Roman" w:cs="Times New Roman"/>
          <w:b/>
          <w:lang w:eastAsia="lv-LV"/>
        </w:rPr>
        <w:t>Piedāvājuma izvēles kritērijs</w:t>
      </w:r>
      <w:r w:rsidR="005E54DD" w:rsidRPr="00FA54C9">
        <w:rPr>
          <w:rFonts w:ascii="Times New Roman" w:eastAsia="Times New Roman" w:hAnsi="Times New Roman" w:cs="Times New Roman"/>
          <w:b/>
          <w:lang w:eastAsia="lv-LV"/>
        </w:rPr>
        <w:t xml:space="preserve">: </w:t>
      </w:r>
      <w:r w:rsidR="005B3238" w:rsidRPr="00FA54C9">
        <w:rPr>
          <w:rFonts w:ascii="Times New Roman" w:eastAsia="Calibri" w:hAnsi="Times New Roman" w:cs="Times New Roman"/>
        </w:rPr>
        <w:t>saimnieciski visizdevīgākais piedāvājums</w:t>
      </w:r>
      <w:r w:rsidR="00CE2C70" w:rsidRPr="00FA54C9">
        <w:t xml:space="preserve"> </w:t>
      </w:r>
      <w:r w:rsidR="00CE2C70" w:rsidRPr="00FA54C9">
        <w:rPr>
          <w:rFonts w:ascii="Times New Roman" w:eastAsia="Calibri" w:hAnsi="Times New Roman" w:cs="Times New Roman"/>
        </w:rPr>
        <w:t>kuru nosaka vērtējot cenu</w:t>
      </w:r>
      <w:r w:rsidR="005E54DD" w:rsidRPr="00FA54C9">
        <w:rPr>
          <w:rFonts w:ascii="Times New Roman" w:eastAsia="Calibri" w:hAnsi="Times New Roman" w:cs="Times New Roman"/>
        </w:rPr>
        <w:t>.</w:t>
      </w:r>
    </w:p>
    <w:p w14:paraId="7426F7E4" w14:textId="77777777" w:rsidR="008177B4" w:rsidRPr="00FA54C9" w:rsidRDefault="005E54DD" w:rsidP="008177B4">
      <w:pPr>
        <w:pStyle w:val="ListParagraph"/>
        <w:numPr>
          <w:ilvl w:val="0"/>
          <w:numId w:val="1"/>
        </w:numPr>
        <w:spacing w:after="0" w:line="240" w:lineRule="auto"/>
        <w:jc w:val="both"/>
        <w:rPr>
          <w:rFonts w:ascii="Times New Roman" w:eastAsia="Times New Roman" w:hAnsi="Times New Roman" w:cs="Times New Roman"/>
        </w:rPr>
      </w:pPr>
      <w:r w:rsidRPr="00FA54C9">
        <w:rPr>
          <w:rFonts w:ascii="Times New Roman" w:eastAsia="Times New Roman" w:hAnsi="Times New Roman" w:cs="Times New Roman"/>
          <w:b/>
          <w:lang w:eastAsia="lv-LV"/>
        </w:rPr>
        <w:t>Iesniedzamā piedāvājuma sastāvs:</w:t>
      </w:r>
    </w:p>
    <w:p w14:paraId="1600DF5D" w14:textId="77777777" w:rsidR="008177B4" w:rsidRPr="00FA54C9" w:rsidRDefault="005E54DD" w:rsidP="008177B4">
      <w:pPr>
        <w:pStyle w:val="ListParagraph"/>
        <w:spacing w:after="0" w:line="240" w:lineRule="auto"/>
        <w:ind w:left="360"/>
        <w:jc w:val="both"/>
        <w:rPr>
          <w:rFonts w:ascii="Times New Roman" w:eastAsia="Times New Roman" w:hAnsi="Times New Roman" w:cs="Times New Roman"/>
        </w:rPr>
      </w:pPr>
      <w:r w:rsidRPr="00FA54C9">
        <w:rPr>
          <w:rFonts w:ascii="Times New Roman" w:hAnsi="Times New Roman" w:cs="Times New Roman"/>
          <w:lang w:eastAsia="lv-LV"/>
        </w:rPr>
        <w:t>Pretendenta nosaukums, adrese.</w:t>
      </w:r>
    </w:p>
    <w:p w14:paraId="3A85BE3D" w14:textId="77777777" w:rsidR="008177B4" w:rsidRPr="00FA54C9" w:rsidRDefault="005E54DD" w:rsidP="00EB3533">
      <w:pPr>
        <w:pStyle w:val="ListParagraph"/>
        <w:numPr>
          <w:ilvl w:val="1"/>
          <w:numId w:val="4"/>
        </w:numPr>
        <w:spacing w:after="0" w:line="240" w:lineRule="auto"/>
        <w:ind w:left="426" w:hanging="426"/>
        <w:jc w:val="both"/>
        <w:rPr>
          <w:rFonts w:ascii="Times New Roman" w:eastAsia="Times New Roman" w:hAnsi="Times New Roman" w:cs="Times New Roman"/>
        </w:rPr>
      </w:pPr>
      <w:r w:rsidRPr="00FA54C9">
        <w:rPr>
          <w:rFonts w:ascii="Times New Roman" w:hAnsi="Times New Roman" w:cs="Times New Roman"/>
          <w:b/>
          <w:lang w:eastAsia="lv-LV"/>
        </w:rPr>
        <w:t>Atlases dokumenti:</w:t>
      </w:r>
    </w:p>
    <w:p w14:paraId="37E000A1" w14:textId="77777777" w:rsidR="00EB3533" w:rsidRPr="00FA54C9" w:rsidRDefault="00EB3533" w:rsidP="00EB3533">
      <w:pPr>
        <w:keepNext/>
        <w:ind w:left="426" w:hanging="426"/>
        <w:jc w:val="both"/>
        <w:outlineLvl w:val="2"/>
        <w:rPr>
          <w:bCs/>
          <w:sz w:val="22"/>
          <w:szCs w:val="22"/>
          <w:lang w:val="sv-SE"/>
        </w:rPr>
      </w:pPr>
      <w:r w:rsidRPr="00FA54C9">
        <w:rPr>
          <w:bCs/>
          <w:sz w:val="22"/>
          <w:szCs w:val="22"/>
          <w:lang w:val="sv-SE"/>
        </w:rPr>
        <w:t>8.1.1</w:t>
      </w:r>
      <w:r w:rsidRPr="00FA54C9">
        <w:rPr>
          <w:b/>
          <w:bCs/>
          <w:sz w:val="22"/>
          <w:szCs w:val="22"/>
          <w:lang w:val="sv-SE"/>
        </w:rPr>
        <w:t>.</w:t>
      </w:r>
      <w:r w:rsidRPr="00FA54C9">
        <w:rPr>
          <w:b/>
          <w:bCs/>
          <w:sz w:val="22"/>
          <w:szCs w:val="22"/>
          <w:lang w:val="sv-SE"/>
        </w:rPr>
        <w:tab/>
      </w:r>
      <w:r w:rsidRPr="00FA54C9">
        <w:rPr>
          <w:bCs/>
          <w:sz w:val="22"/>
          <w:szCs w:val="22"/>
          <w:lang w:val="sv-SE"/>
        </w:rPr>
        <w:t xml:space="preserve">Pretendenta pieteikums dalībai iepirkumā (1.pielikums). Pieteikumu paraksta Pretendenta pilnvarota persona. </w:t>
      </w:r>
    </w:p>
    <w:p w14:paraId="2784EB7E" w14:textId="77777777" w:rsidR="00EB3533" w:rsidRPr="00FA54C9" w:rsidRDefault="00EB3533" w:rsidP="00EB3533">
      <w:pPr>
        <w:ind w:left="426" w:hanging="426"/>
        <w:jc w:val="both"/>
        <w:rPr>
          <w:bCs/>
          <w:sz w:val="22"/>
          <w:szCs w:val="22"/>
        </w:rPr>
      </w:pPr>
      <w:r w:rsidRPr="00FA54C9">
        <w:rPr>
          <w:bCs/>
          <w:sz w:val="22"/>
          <w:szCs w:val="22"/>
        </w:rPr>
        <w:t>8.1.2.</w:t>
      </w:r>
      <w:r w:rsidRPr="00FA54C9">
        <w:rPr>
          <w:bCs/>
          <w:sz w:val="22"/>
          <w:szCs w:val="22"/>
        </w:rPr>
        <w:tab/>
      </w:r>
      <w:r w:rsidRPr="00FA54C9">
        <w:rPr>
          <w:sz w:val="22"/>
          <w:szCs w:val="22"/>
        </w:rPr>
        <w:t>Pretendenta apliecinājums par pretendenta gada finanšu apgrozījumu par 2015.g., 2016.g., 2017.gadu, norādot apgrozījumu par katru gadu atsevišķi un kopā. Uzņēmumiem, kas dibināti vēlāk apliecinājums par gada finanšu apgrozījumu nostrādātajā periodā.</w:t>
      </w:r>
    </w:p>
    <w:p w14:paraId="314B13CC" w14:textId="77777777" w:rsidR="00EB3533" w:rsidRPr="00FA54C9" w:rsidRDefault="00EB3533" w:rsidP="00EB3533">
      <w:pPr>
        <w:ind w:left="426" w:hanging="426"/>
        <w:jc w:val="both"/>
        <w:rPr>
          <w:bCs/>
          <w:sz w:val="22"/>
          <w:szCs w:val="22"/>
        </w:rPr>
      </w:pPr>
      <w:r w:rsidRPr="00FA54C9">
        <w:rPr>
          <w:color w:val="000000"/>
          <w:sz w:val="22"/>
          <w:szCs w:val="22"/>
        </w:rPr>
        <w:t xml:space="preserve">8.1.3. Informācija par pretendenta pieredzi </w:t>
      </w:r>
      <w:r w:rsidRPr="00FA54C9">
        <w:rPr>
          <w:bCs/>
          <w:sz w:val="22"/>
          <w:szCs w:val="22"/>
        </w:rPr>
        <w:t>atbilstoši 3.3.1.punktā noteiktajām prasībām, norādot darbu pasūtītāju, objekta nosaukumu, darbu veidu, izpildes vietu, būvdarbu izpildes periodu (jānorāda arī datums, kad objekti nodoti ekspluatācijā), apjomu (izmaksas EUR bez PVN). Saraksts ar objektiem noformējams atbilstoši Nolikumam pievienotajai formai (Nolikuma 4.pielikums).</w:t>
      </w:r>
    </w:p>
    <w:p w14:paraId="2843367A" w14:textId="77777777" w:rsidR="00EB3533" w:rsidRPr="00FA54C9" w:rsidRDefault="00EB3533" w:rsidP="00EB3533">
      <w:pPr>
        <w:ind w:left="426" w:hanging="426"/>
        <w:jc w:val="both"/>
        <w:rPr>
          <w:bCs/>
          <w:sz w:val="22"/>
          <w:szCs w:val="22"/>
        </w:rPr>
      </w:pPr>
      <w:r w:rsidRPr="00FA54C9">
        <w:rPr>
          <w:bCs/>
          <w:sz w:val="22"/>
          <w:szCs w:val="22"/>
        </w:rPr>
        <w:lastRenderedPageBreak/>
        <w:t>8.1.4.   2 (divas) pozitīvas atsauksmes, kurās apliecināta Pretendenta pieredze Nolikuma 3.3.1. punktā norādīto darbu izpildē.</w:t>
      </w:r>
    </w:p>
    <w:p w14:paraId="358DB718" w14:textId="77777777" w:rsidR="00EB3533" w:rsidRPr="00FA54C9" w:rsidRDefault="00EB3533" w:rsidP="00EB3533">
      <w:pPr>
        <w:ind w:left="426" w:hanging="426"/>
        <w:jc w:val="both"/>
        <w:rPr>
          <w:color w:val="000000"/>
          <w:sz w:val="22"/>
          <w:szCs w:val="22"/>
        </w:rPr>
      </w:pPr>
      <w:r w:rsidRPr="00FA54C9">
        <w:rPr>
          <w:bCs/>
          <w:sz w:val="22"/>
          <w:szCs w:val="22"/>
        </w:rPr>
        <w:t>8.1.5. Informācija par atbildīgā būvdarbu vadītāja pieredzi atbilstoši Nolikuma 3.3.2.punktā noteiktajām prasībām (Nolikuma 5.pielikums).</w:t>
      </w:r>
      <w:r w:rsidRPr="00FA54C9">
        <w:rPr>
          <w:sz w:val="22"/>
          <w:szCs w:val="22"/>
        </w:rPr>
        <w:t xml:space="preserve"> </w:t>
      </w:r>
      <w:r w:rsidRPr="00FA54C9">
        <w:rPr>
          <w:sz w:val="22"/>
          <w:szCs w:val="22"/>
          <w:lang w:eastAsia="ar-SA"/>
        </w:rPr>
        <w:t>Būvdarbu vadītājam par norādītajiem darbiem jāiesniedz dokumenti (piemēram, būvdarbu vadītāju saistību rakstu kopijas, būvatļauju kopijas, akts par izpildītiem būvdarbiem, atsauksmi no pasūtītāja utt.), kas apliecina būvdarbu vadītāja statusu attiecīgo būvdarbu veikšanā</w:t>
      </w:r>
    </w:p>
    <w:p w14:paraId="18B5E638" w14:textId="77777777" w:rsidR="00EB3533" w:rsidRPr="00FA54C9" w:rsidRDefault="00EB3533" w:rsidP="00EB3533">
      <w:pPr>
        <w:ind w:left="426" w:hanging="426"/>
        <w:jc w:val="both"/>
        <w:rPr>
          <w:color w:val="000000"/>
          <w:sz w:val="22"/>
          <w:szCs w:val="22"/>
        </w:rPr>
      </w:pPr>
      <w:r w:rsidRPr="00FA54C9">
        <w:rPr>
          <w:sz w:val="22"/>
          <w:szCs w:val="22"/>
        </w:rPr>
        <w:t>Papildus jāpievieno iesaistītā darbinieka darba līguma/uzņēmuma līgumu kopija vai Pretendentu rakstiski apliecinājums par darba/uzņēmuma līgumu esamību,</w:t>
      </w:r>
      <w:r w:rsidRPr="00FA54C9">
        <w:rPr>
          <w:color w:val="000000"/>
          <w:sz w:val="22"/>
          <w:szCs w:val="22"/>
        </w:rPr>
        <w:t xml:space="preserve"> vai iesaistītā darbinieka parakstīts apliecinājums par gatavību piedalīties iepirkumā un gadījumā, ja Pretendentam tiks piešķirtas līguma slēgšanas tiesības, noslēgt ar to savstarpējus līgumus par tiem uzticēto būvdarbu izpildi.</w:t>
      </w:r>
    </w:p>
    <w:p w14:paraId="154DA54C" w14:textId="77777777" w:rsidR="00EB3533" w:rsidRPr="00FA54C9" w:rsidRDefault="00EB3533" w:rsidP="00EB3533">
      <w:pPr>
        <w:ind w:left="426" w:hanging="426"/>
        <w:jc w:val="both"/>
        <w:rPr>
          <w:color w:val="000000"/>
          <w:sz w:val="22"/>
          <w:szCs w:val="22"/>
        </w:rPr>
      </w:pPr>
      <w:r w:rsidRPr="00FA54C9">
        <w:rPr>
          <w:color w:val="000000"/>
          <w:sz w:val="22"/>
          <w:szCs w:val="22"/>
        </w:rPr>
        <w:t>8.1.6. Gadījumā, ja pretendents piesaista ārvalstu speciālistu, Pretendents iesniedz apliecinājumu, ka tā piesaistītie ārvalstu speciālisti ir tiesīgi sniegt konkrētos pakalpojumus, kā arī gadījumā, ja ar pretendentu tiks noslēgts iepirkuma līgums, tas ne vēlāk kā piecu darbdienu laikā no iepirkuma līguma noslēgšanas normatīvajos aktos noteiktajā kārtībā iesniegs atzīšanas institūcijas deklarāciju par īslaicīgu profesionālo pakalpojumu sniegšanu Latvijas Republikā reglamentētajā profesijā.</w:t>
      </w:r>
    </w:p>
    <w:p w14:paraId="5ECB1BDD" w14:textId="77777777" w:rsidR="00EB3533" w:rsidRPr="00FA54C9" w:rsidRDefault="00EB3533" w:rsidP="00EB3533">
      <w:pPr>
        <w:ind w:left="426" w:hanging="426"/>
        <w:jc w:val="both"/>
        <w:rPr>
          <w:bCs/>
          <w:sz w:val="22"/>
          <w:szCs w:val="22"/>
        </w:rPr>
      </w:pPr>
      <w:r w:rsidRPr="00FA54C9">
        <w:rPr>
          <w:bCs/>
          <w:sz w:val="22"/>
          <w:szCs w:val="22"/>
        </w:rPr>
        <w:t>8.1.7. Pretendents iesniedz visu informāciju par tehnisko personālu atbilstoši Nolikuma 6.pielikumam.</w:t>
      </w:r>
    </w:p>
    <w:p w14:paraId="30F8E386" w14:textId="77777777" w:rsidR="00EB3533" w:rsidRPr="00FA54C9" w:rsidRDefault="00EB3533" w:rsidP="00EB3533">
      <w:pPr>
        <w:tabs>
          <w:tab w:val="left" w:pos="900"/>
          <w:tab w:val="num" w:pos="1080"/>
        </w:tabs>
        <w:ind w:left="426" w:hanging="426"/>
        <w:jc w:val="both"/>
        <w:rPr>
          <w:sz w:val="22"/>
          <w:szCs w:val="22"/>
        </w:rPr>
      </w:pPr>
      <w:r w:rsidRPr="00FA54C9">
        <w:rPr>
          <w:color w:val="000000"/>
          <w:sz w:val="22"/>
          <w:szCs w:val="22"/>
        </w:rPr>
        <w:t>8.1.8.</w:t>
      </w:r>
      <w:r w:rsidRPr="00FA54C9">
        <w:rPr>
          <w:color w:val="000000"/>
          <w:sz w:val="22"/>
          <w:szCs w:val="22"/>
        </w:rPr>
        <w:tab/>
        <w:t xml:space="preserve"> </w:t>
      </w:r>
      <w:r w:rsidRPr="00FA54C9">
        <w:rPr>
          <w:sz w:val="22"/>
          <w:szCs w:val="22"/>
        </w:rPr>
        <w:t>Apdrošināšanas sabiedrības polises kopija vai apliecinājums par iespēju veikt Nolikuma 3.3.5.punktā paredzētās apdrošināšanas.</w:t>
      </w:r>
    </w:p>
    <w:p w14:paraId="573D5748" w14:textId="77777777" w:rsidR="00EB3533" w:rsidRPr="00FA54C9" w:rsidRDefault="00EB3533" w:rsidP="00EB3533">
      <w:pPr>
        <w:ind w:left="426" w:hanging="426"/>
        <w:jc w:val="both"/>
        <w:rPr>
          <w:sz w:val="22"/>
          <w:szCs w:val="22"/>
        </w:rPr>
      </w:pPr>
      <w:r w:rsidRPr="00FA54C9">
        <w:rPr>
          <w:sz w:val="22"/>
          <w:szCs w:val="22"/>
        </w:rPr>
        <w:t xml:space="preserve">8.1.9. Ja Pretendents plāno piesaistīt apakšuzņēmējus – informācija par konkrētajiem apakšuzņēmējiem un tiem nododamo darbu saraksts un apjoms. </w:t>
      </w:r>
      <w:r w:rsidRPr="00FA54C9">
        <w:rPr>
          <w:rFonts w:eastAsia="Arial Unicode MS"/>
          <w:color w:val="000000"/>
          <w:sz w:val="22"/>
          <w:szCs w:val="22"/>
          <w:bdr w:val="none" w:sz="0" w:space="0" w:color="auto" w:frame="1"/>
          <w:lang w:eastAsia="lv-LV"/>
        </w:rPr>
        <w:t xml:space="preserve">Informācija jāsagatavo un jāiesniedz pēc klātpievienotās tabulas </w:t>
      </w:r>
      <w:r w:rsidRPr="00FA54C9">
        <w:rPr>
          <w:rFonts w:eastAsia="Arial Unicode MS"/>
          <w:color w:val="000000"/>
          <w:sz w:val="22"/>
          <w:szCs w:val="22"/>
          <w:u w:color="000000"/>
          <w:bdr w:val="none" w:sz="0" w:space="0" w:color="auto" w:frame="1"/>
          <w:lang w:eastAsia="lv-LV"/>
        </w:rPr>
        <w:t>par visiem piesaistītajiem apakšuzņēmējiem</w:t>
      </w:r>
      <w:r w:rsidRPr="00FA54C9">
        <w:rPr>
          <w:rFonts w:eastAsia="Arial Unicode MS"/>
          <w:color w:val="000000"/>
          <w:sz w:val="22"/>
          <w:szCs w:val="22"/>
          <w:bdr w:val="none" w:sz="0" w:space="0" w:color="auto" w:frame="1"/>
          <w:lang w:eastAsia="lv-LV"/>
        </w:rPr>
        <w:t>.</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81"/>
        <w:gridCol w:w="1828"/>
        <w:gridCol w:w="1788"/>
        <w:gridCol w:w="1764"/>
        <w:gridCol w:w="1761"/>
      </w:tblGrid>
      <w:tr w:rsidR="00EB3533" w:rsidRPr="00FA54C9" w14:paraId="740344C1" w14:textId="77777777" w:rsidTr="00E606CF">
        <w:tc>
          <w:tcPr>
            <w:tcW w:w="1706" w:type="dxa"/>
            <w:tcBorders>
              <w:top w:val="single" w:sz="4" w:space="0" w:color="auto"/>
              <w:bottom w:val="nil"/>
              <w:right w:val="single" w:sz="4" w:space="0" w:color="auto"/>
            </w:tcBorders>
            <w:vAlign w:val="center"/>
          </w:tcPr>
          <w:p w14:paraId="674A498F" w14:textId="77777777" w:rsidR="00EB3533" w:rsidRPr="00FA54C9" w:rsidRDefault="00EB3533" w:rsidP="00EB3533">
            <w:pPr>
              <w:ind w:left="426" w:hanging="426"/>
              <w:jc w:val="center"/>
              <w:rPr>
                <w:sz w:val="22"/>
                <w:szCs w:val="22"/>
              </w:rPr>
            </w:pPr>
            <w:r w:rsidRPr="00FA54C9">
              <w:rPr>
                <w:sz w:val="22"/>
                <w:szCs w:val="22"/>
              </w:rPr>
              <w:t>Apakšuzņēmēja</w:t>
            </w:r>
          </w:p>
        </w:tc>
        <w:tc>
          <w:tcPr>
            <w:tcW w:w="1878" w:type="dxa"/>
            <w:vMerge w:val="restart"/>
            <w:tcBorders>
              <w:top w:val="single" w:sz="4" w:space="0" w:color="auto"/>
              <w:bottom w:val="nil"/>
              <w:right w:val="single" w:sz="4" w:space="0" w:color="auto"/>
            </w:tcBorders>
            <w:vAlign w:val="center"/>
          </w:tcPr>
          <w:p w14:paraId="27F4DC13" w14:textId="77777777" w:rsidR="00EB3533" w:rsidRPr="00FA54C9" w:rsidRDefault="00EB3533" w:rsidP="00EB3533">
            <w:pPr>
              <w:ind w:left="426" w:hanging="426"/>
              <w:jc w:val="center"/>
              <w:rPr>
                <w:sz w:val="22"/>
                <w:szCs w:val="22"/>
              </w:rPr>
            </w:pPr>
            <w:r w:rsidRPr="00FA54C9">
              <w:rPr>
                <w:sz w:val="22"/>
                <w:szCs w:val="22"/>
              </w:rPr>
              <w:t>Juridiskā adrese un reģistrācijas Nr.</w:t>
            </w:r>
          </w:p>
        </w:tc>
        <w:tc>
          <w:tcPr>
            <w:tcW w:w="2068" w:type="dxa"/>
            <w:vMerge w:val="restart"/>
            <w:tcBorders>
              <w:top w:val="single" w:sz="4" w:space="0" w:color="auto"/>
              <w:left w:val="single" w:sz="4" w:space="0" w:color="auto"/>
            </w:tcBorders>
            <w:vAlign w:val="center"/>
          </w:tcPr>
          <w:p w14:paraId="77AB98AB" w14:textId="77777777" w:rsidR="00EB3533" w:rsidRPr="00FA54C9" w:rsidRDefault="00EB3533" w:rsidP="00EB3533">
            <w:pPr>
              <w:ind w:left="426" w:hanging="426"/>
              <w:jc w:val="center"/>
              <w:rPr>
                <w:sz w:val="22"/>
                <w:szCs w:val="22"/>
              </w:rPr>
            </w:pPr>
            <w:r w:rsidRPr="00FA54C9">
              <w:rPr>
                <w:sz w:val="22"/>
                <w:szCs w:val="22"/>
              </w:rPr>
              <w:t>Darbu veids</w:t>
            </w:r>
          </w:p>
        </w:tc>
        <w:tc>
          <w:tcPr>
            <w:tcW w:w="1959" w:type="dxa"/>
            <w:tcBorders>
              <w:top w:val="single" w:sz="4" w:space="0" w:color="auto"/>
              <w:left w:val="single" w:sz="4" w:space="0" w:color="auto"/>
              <w:right w:val="single" w:sz="4" w:space="0" w:color="auto"/>
            </w:tcBorders>
            <w:vAlign w:val="center"/>
          </w:tcPr>
          <w:p w14:paraId="0D0CDB2D" w14:textId="77777777" w:rsidR="00EB3533" w:rsidRPr="00FA54C9" w:rsidRDefault="00EB3533" w:rsidP="00EB3533">
            <w:pPr>
              <w:ind w:left="426" w:hanging="426"/>
              <w:jc w:val="center"/>
              <w:rPr>
                <w:sz w:val="22"/>
                <w:szCs w:val="22"/>
              </w:rPr>
            </w:pPr>
            <w:r w:rsidRPr="00FA54C9">
              <w:rPr>
                <w:sz w:val="22"/>
                <w:szCs w:val="22"/>
              </w:rPr>
              <w:t>Darbu apjoms %</w:t>
            </w:r>
          </w:p>
        </w:tc>
        <w:tc>
          <w:tcPr>
            <w:tcW w:w="1959" w:type="dxa"/>
            <w:vMerge w:val="restart"/>
            <w:tcBorders>
              <w:top w:val="single" w:sz="4" w:space="0" w:color="auto"/>
              <w:left w:val="single" w:sz="4" w:space="0" w:color="auto"/>
            </w:tcBorders>
            <w:vAlign w:val="center"/>
          </w:tcPr>
          <w:p w14:paraId="4140F4FC" w14:textId="77777777" w:rsidR="00EB3533" w:rsidRPr="00FA54C9" w:rsidRDefault="00EB3533" w:rsidP="00EB3533">
            <w:pPr>
              <w:ind w:left="426" w:hanging="426"/>
              <w:jc w:val="center"/>
              <w:rPr>
                <w:sz w:val="22"/>
                <w:szCs w:val="22"/>
              </w:rPr>
            </w:pPr>
            <w:r w:rsidRPr="00FA54C9">
              <w:rPr>
                <w:sz w:val="22"/>
                <w:szCs w:val="22"/>
              </w:rPr>
              <w:t>Darbu apjoms EUR (bez PVN)</w:t>
            </w:r>
          </w:p>
        </w:tc>
      </w:tr>
      <w:tr w:rsidR="00EB3533" w:rsidRPr="00FA54C9" w14:paraId="07874D05" w14:textId="77777777" w:rsidTr="00E606CF">
        <w:tc>
          <w:tcPr>
            <w:tcW w:w="1706" w:type="dxa"/>
            <w:tcBorders>
              <w:top w:val="nil"/>
              <w:bottom w:val="single" w:sz="4" w:space="0" w:color="auto"/>
              <w:right w:val="single" w:sz="4" w:space="0" w:color="auto"/>
            </w:tcBorders>
            <w:vAlign w:val="center"/>
          </w:tcPr>
          <w:p w14:paraId="3C719ED1" w14:textId="77777777" w:rsidR="00EB3533" w:rsidRPr="00FA54C9" w:rsidRDefault="00EB3533" w:rsidP="00EB3533">
            <w:pPr>
              <w:ind w:left="426" w:hanging="426"/>
              <w:jc w:val="center"/>
              <w:rPr>
                <w:sz w:val="22"/>
                <w:szCs w:val="22"/>
              </w:rPr>
            </w:pPr>
            <w:r w:rsidRPr="00FA54C9">
              <w:rPr>
                <w:sz w:val="22"/>
                <w:szCs w:val="22"/>
              </w:rPr>
              <w:t>nosaukums</w:t>
            </w:r>
          </w:p>
        </w:tc>
        <w:tc>
          <w:tcPr>
            <w:tcW w:w="1878" w:type="dxa"/>
            <w:vMerge/>
            <w:tcBorders>
              <w:top w:val="nil"/>
              <w:bottom w:val="single" w:sz="4" w:space="0" w:color="auto"/>
              <w:right w:val="single" w:sz="4" w:space="0" w:color="auto"/>
            </w:tcBorders>
            <w:vAlign w:val="center"/>
          </w:tcPr>
          <w:p w14:paraId="6DE697C2" w14:textId="77777777" w:rsidR="00EB3533" w:rsidRPr="00FA54C9" w:rsidRDefault="00EB3533" w:rsidP="00EB3533">
            <w:pPr>
              <w:ind w:left="426" w:hanging="426"/>
              <w:jc w:val="center"/>
              <w:rPr>
                <w:sz w:val="22"/>
                <w:szCs w:val="22"/>
              </w:rPr>
            </w:pPr>
          </w:p>
        </w:tc>
        <w:tc>
          <w:tcPr>
            <w:tcW w:w="2068" w:type="dxa"/>
            <w:vMerge/>
            <w:tcBorders>
              <w:left w:val="single" w:sz="4" w:space="0" w:color="auto"/>
              <w:bottom w:val="single" w:sz="4" w:space="0" w:color="auto"/>
            </w:tcBorders>
            <w:vAlign w:val="center"/>
          </w:tcPr>
          <w:p w14:paraId="4258D387" w14:textId="77777777" w:rsidR="00EB3533" w:rsidRPr="00FA54C9" w:rsidRDefault="00EB3533" w:rsidP="00EB3533">
            <w:pPr>
              <w:ind w:left="426" w:hanging="426"/>
              <w:jc w:val="center"/>
              <w:rPr>
                <w:sz w:val="22"/>
                <w:szCs w:val="22"/>
              </w:rPr>
            </w:pPr>
          </w:p>
        </w:tc>
        <w:tc>
          <w:tcPr>
            <w:tcW w:w="1959" w:type="dxa"/>
            <w:tcBorders>
              <w:left w:val="single" w:sz="4" w:space="0" w:color="auto"/>
              <w:bottom w:val="single" w:sz="4" w:space="0" w:color="auto"/>
              <w:right w:val="single" w:sz="4" w:space="0" w:color="auto"/>
            </w:tcBorders>
            <w:vAlign w:val="center"/>
          </w:tcPr>
          <w:p w14:paraId="64B7CB2A" w14:textId="77777777" w:rsidR="00EB3533" w:rsidRPr="00FA54C9" w:rsidRDefault="00EB3533" w:rsidP="00EB3533">
            <w:pPr>
              <w:ind w:left="426" w:hanging="426"/>
              <w:jc w:val="center"/>
              <w:rPr>
                <w:sz w:val="22"/>
                <w:szCs w:val="22"/>
              </w:rPr>
            </w:pPr>
            <w:r w:rsidRPr="00FA54C9">
              <w:rPr>
                <w:sz w:val="22"/>
                <w:szCs w:val="22"/>
              </w:rPr>
              <w:t>no kopējā darbu apjoma</w:t>
            </w:r>
          </w:p>
        </w:tc>
        <w:tc>
          <w:tcPr>
            <w:tcW w:w="1959" w:type="dxa"/>
            <w:vMerge/>
            <w:tcBorders>
              <w:left w:val="single" w:sz="4" w:space="0" w:color="auto"/>
              <w:bottom w:val="single" w:sz="4" w:space="0" w:color="auto"/>
            </w:tcBorders>
            <w:vAlign w:val="center"/>
          </w:tcPr>
          <w:p w14:paraId="79FA0463" w14:textId="77777777" w:rsidR="00EB3533" w:rsidRPr="00FA54C9" w:rsidRDefault="00EB3533" w:rsidP="00EB3533">
            <w:pPr>
              <w:ind w:left="426" w:hanging="426"/>
              <w:jc w:val="center"/>
              <w:rPr>
                <w:sz w:val="22"/>
                <w:szCs w:val="22"/>
              </w:rPr>
            </w:pPr>
          </w:p>
        </w:tc>
      </w:tr>
      <w:tr w:rsidR="00EB3533" w:rsidRPr="00FA54C9" w14:paraId="2E1DFF39" w14:textId="77777777" w:rsidTr="00E606CF">
        <w:tc>
          <w:tcPr>
            <w:tcW w:w="1706" w:type="dxa"/>
            <w:tcBorders>
              <w:top w:val="single" w:sz="4" w:space="0" w:color="auto"/>
              <w:bottom w:val="single" w:sz="4" w:space="0" w:color="auto"/>
              <w:right w:val="single" w:sz="4" w:space="0" w:color="auto"/>
            </w:tcBorders>
          </w:tcPr>
          <w:p w14:paraId="6CA26073" w14:textId="77777777" w:rsidR="00EB3533" w:rsidRPr="00FA54C9" w:rsidRDefault="00EB3533" w:rsidP="00EB3533">
            <w:pPr>
              <w:ind w:left="426" w:hanging="426"/>
              <w:jc w:val="both"/>
              <w:rPr>
                <w:sz w:val="22"/>
                <w:szCs w:val="22"/>
              </w:rPr>
            </w:pPr>
          </w:p>
        </w:tc>
        <w:tc>
          <w:tcPr>
            <w:tcW w:w="1878" w:type="dxa"/>
            <w:tcBorders>
              <w:top w:val="single" w:sz="4" w:space="0" w:color="auto"/>
              <w:bottom w:val="single" w:sz="4" w:space="0" w:color="auto"/>
              <w:right w:val="single" w:sz="4" w:space="0" w:color="auto"/>
            </w:tcBorders>
          </w:tcPr>
          <w:p w14:paraId="2C5B1F5A" w14:textId="77777777" w:rsidR="00EB3533" w:rsidRPr="00FA54C9" w:rsidRDefault="00EB3533" w:rsidP="00EB3533">
            <w:pPr>
              <w:ind w:left="426" w:hanging="426"/>
              <w:jc w:val="both"/>
              <w:rPr>
                <w:sz w:val="22"/>
                <w:szCs w:val="22"/>
              </w:rPr>
            </w:pPr>
          </w:p>
        </w:tc>
        <w:tc>
          <w:tcPr>
            <w:tcW w:w="2068" w:type="dxa"/>
            <w:tcBorders>
              <w:top w:val="single" w:sz="4" w:space="0" w:color="auto"/>
              <w:left w:val="single" w:sz="4" w:space="0" w:color="auto"/>
              <w:bottom w:val="single" w:sz="4" w:space="0" w:color="auto"/>
              <w:right w:val="single" w:sz="4" w:space="0" w:color="auto"/>
            </w:tcBorders>
          </w:tcPr>
          <w:p w14:paraId="3ECE9809" w14:textId="77777777" w:rsidR="00EB3533" w:rsidRPr="00FA54C9" w:rsidRDefault="00EB3533" w:rsidP="00EB3533">
            <w:pPr>
              <w:ind w:left="426" w:hanging="426"/>
              <w:jc w:val="both"/>
              <w:rPr>
                <w:sz w:val="22"/>
                <w:szCs w:val="22"/>
              </w:rPr>
            </w:pPr>
          </w:p>
        </w:tc>
        <w:tc>
          <w:tcPr>
            <w:tcW w:w="1959" w:type="dxa"/>
            <w:tcBorders>
              <w:top w:val="single" w:sz="4" w:space="0" w:color="auto"/>
              <w:left w:val="single" w:sz="4" w:space="0" w:color="auto"/>
              <w:bottom w:val="single" w:sz="4" w:space="0" w:color="auto"/>
              <w:right w:val="single" w:sz="4" w:space="0" w:color="auto"/>
            </w:tcBorders>
          </w:tcPr>
          <w:p w14:paraId="16AB7108" w14:textId="77777777" w:rsidR="00EB3533" w:rsidRPr="00FA54C9" w:rsidRDefault="00EB3533" w:rsidP="00EB3533">
            <w:pPr>
              <w:ind w:left="426" w:hanging="426"/>
              <w:jc w:val="both"/>
              <w:rPr>
                <w:sz w:val="22"/>
                <w:szCs w:val="22"/>
              </w:rPr>
            </w:pPr>
          </w:p>
        </w:tc>
        <w:tc>
          <w:tcPr>
            <w:tcW w:w="1959" w:type="dxa"/>
            <w:tcBorders>
              <w:top w:val="single" w:sz="4" w:space="0" w:color="auto"/>
              <w:left w:val="single" w:sz="4" w:space="0" w:color="auto"/>
              <w:bottom w:val="single" w:sz="4" w:space="0" w:color="auto"/>
            </w:tcBorders>
          </w:tcPr>
          <w:p w14:paraId="4A1BF8A0" w14:textId="77777777" w:rsidR="00EB3533" w:rsidRPr="00FA54C9" w:rsidRDefault="00EB3533" w:rsidP="00EB3533">
            <w:pPr>
              <w:ind w:left="426" w:hanging="426"/>
              <w:jc w:val="both"/>
              <w:rPr>
                <w:sz w:val="22"/>
                <w:szCs w:val="22"/>
              </w:rPr>
            </w:pPr>
          </w:p>
        </w:tc>
      </w:tr>
      <w:tr w:rsidR="00EB3533" w:rsidRPr="00FA54C9" w14:paraId="779FAB0F" w14:textId="77777777" w:rsidTr="00E606CF">
        <w:tc>
          <w:tcPr>
            <w:tcW w:w="1706" w:type="dxa"/>
            <w:tcBorders>
              <w:top w:val="single" w:sz="4" w:space="0" w:color="auto"/>
              <w:bottom w:val="single" w:sz="4" w:space="0" w:color="auto"/>
              <w:right w:val="single" w:sz="4" w:space="0" w:color="auto"/>
            </w:tcBorders>
          </w:tcPr>
          <w:p w14:paraId="4FD4F32A" w14:textId="77777777" w:rsidR="00EB3533" w:rsidRPr="00FA54C9" w:rsidRDefault="00EB3533" w:rsidP="00EB3533">
            <w:pPr>
              <w:ind w:left="426" w:hanging="426"/>
              <w:jc w:val="both"/>
              <w:rPr>
                <w:sz w:val="22"/>
                <w:szCs w:val="22"/>
              </w:rPr>
            </w:pPr>
          </w:p>
        </w:tc>
        <w:tc>
          <w:tcPr>
            <w:tcW w:w="1878" w:type="dxa"/>
            <w:tcBorders>
              <w:top w:val="single" w:sz="4" w:space="0" w:color="auto"/>
              <w:bottom w:val="single" w:sz="4" w:space="0" w:color="auto"/>
              <w:right w:val="single" w:sz="4" w:space="0" w:color="auto"/>
            </w:tcBorders>
          </w:tcPr>
          <w:p w14:paraId="37817AB5" w14:textId="77777777" w:rsidR="00EB3533" w:rsidRPr="00FA54C9" w:rsidRDefault="00EB3533" w:rsidP="00EB3533">
            <w:pPr>
              <w:ind w:left="426" w:hanging="426"/>
              <w:jc w:val="both"/>
              <w:rPr>
                <w:sz w:val="22"/>
                <w:szCs w:val="22"/>
              </w:rPr>
            </w:pPr>
          </w:p>
        </w:tc>
        <w:tc>
          <w:tcPr>
            <w:tcW w:w="2068" w:type="dxa"/>
            <w:tcBorders>
              <w:top w:val="single" w:sz="4" w:space="0" w:color="auto"/>
              <w:left w:val="single" w:sz="4" w:space="0" w:color="auto"/>
              <w:bottom w:val="single" w:sz="4" w:space="0" w:color="auto"/>
              <w:right w:val="single" w:sz="4" w:space="0" w:color="auto"/>
            </w:tcBorders>
          </w:tcPr>
          <w:p w14:paraId="7D4D5388" w14:textId="77777777" w:rsidR="00EB3533" w:rsidRPr="00FA54C9" w:rsidRDefault="00EB3533" w:rsidP="00EB3533">
            <w:pPr>
              <w:ind w:left="426" w:hanging="426"/>
              <w:jc w:val="both"/>
              <w:rPr>
                <w:sz w:val="22"/>
                <w:szCs w:val="22"/>
              </w:rPr>
            </w:pPr>
          </w:p>
        </w:tc>
        <w:tc>
          <w:tcPr>
            <w:tcW w:w="1959" w:type="dxa"/>
            <w:tcBorders>
              <w:top w:val="single" w:sz="4" w:space="0" w:color="auto"/>
              <w:left w:val="single" w:sz="4" w:space="0" w:color="auto"/>
              <w:bottom w:val="single" w:sz="4" w:space="0" w:color="auto"/>
              <w:right w:val="single" w:sz="4" w:space="0" w:color="auto"/>
            </w:tcBorders>
          </w:tcPr>
          <w:p w14:paraId="1A8A8A2F" w14:textId="77777777" w:rsidR="00EB3533" w:rsidRPr="00FA54C9" w:rsidRDefault="00EB3533" w:rsidP="00EB3533">
            <w:pPr>
              <w:ind w:left="426" w:hanging="426"/>
              <w:jc w:val="both"/>
              <w:rPr>
                <w:sz w:val="22"/>
                <w:szCs w:val="22"/>
              </w:rPr>
            </w:pPr>
          </w:p>
        </w:tc>
        <w:tc>
          <w:tcPr>
            <w:tcW w:w="1959" w:type="dxa"/>
            <w:tcBorders>
              <w:top w:val="single" w:sz="4" w:space="0" w:color="auto"/>
              <w:left w:val="single" w:sz="4" w:space="0" w:color="auto"/>
              <w:bottom w:val="single" w:sz="4" w:space="0" w:color="auto"/>
            </w:tcBorders>
          </w:tcPr>
          <w:p w14:paraId="4FE3F7A1" w14:textId="77777777" w:rsidR="00EB3533" w:rsidRPr="00FA54C9" w:rsidRDefault="00EB3533" w:rsidP="00EB3533">
            <w:pPr>
              <w:ind w:left="426" w:hanging="426"/>
              <w:jc w:val="both"/>
              <w:rPr>
                <w:sz w:val="22"/>
                <w:szCs w:val="22"/>
              </w:rPr>
            </w:pPr>
          </w:p>
        </w:tc>
      </w:tr>
      <w:tr w:rsidR="00EB3533" w:rsidRPr="00FA54C9" w14:paraId="6AE9FFA8" w14:textId="77777777" w:rsidTr="00E606CF">
        <w:tc>
          <w:tcPr>
            <w:tcW w:w="1706" w:type="dxa"/>
            <w:tcBorders>
              <w:top w:val="single" w:sz="4" w:space="0" w:color="auto"/>
              <w:bottom w:val="single" w:sz="4" w:space="0" w:color="auto"/>
              <w:right w:val="single" w:sz="4" w:space="0" w:color="auto"/>
            </w:tcBorders>
          </w:tcPr>
          <w:p w14:paraId="43725AE8" w14:textId="77777777" w:rsidR="00EB3533" w:rsidRPr="00FA54C9" w:rsidRDefault="00EB3533" w:rsidP="00EB3533">
            <w:pPr>
              <w:ind w:left="426" w:hanging="426"/>
              <w:jc w:val="both"/>
              <w:rPr>
                <w:sz w:val="22"/>
                <w:szCs w:val="22"/>
              </w:rPr>
            </w:pPr>
          </w:p>
        </w:tc>
        <w:tc>
          <w:tcPr>
            <w:tcW w:w="1878" w:type="dxa"/>
            <w:tcBorders>
              <w:top w:val="single" w:sz="4" w:space="0" w:color="auto"/>
              <w:bottom w:val="single" w:sz="4" w:space="0" w:color="auto"/>
              <w:right w:val="single" w:sz="4" w:space="0" w:color="auto"/>
            </w:tcBorders>
          </w:tcPr>
          <w:p w14:paraId="151644E2" w14:textId="77777777" w:rsidR="00EB3533" w:rsidRPr="00FA54C9" w:rsidRDefault="00EB3533" w:rsidP="00EB3533">
            <w:pPr>
              <w:ind w:left="426" w:hanging="426"/>
              <w:jc w:val="both"/>
              <w:rPr>
                <w:sz w:val="22"/>
                <w:szCs w:val="22"/>
              </w:rPr>
            </w:pPr>
          </w:p>
        </w:tc>
        <w:tc>
          <w:tcPr>
            <w:tcW w:w="2068" w:type="dxa"/>
            <w:tcBorders>
              <w:top w:val="single" w:sz="4" w:space="0" w:color="auto"/>
              <w:left w:val="single" w:sz="4" w:space="0" w:color="auto"/>
              <w:bottom w:val="single" w:sz="4" w:space="0" w:color="auto"/>
              <w:right w:val="single" w:sz="4" w:space="0" w:color="auto"/>
            </w:tcBorders>
          </w:tcPr>
          <w:p w14:paraId="125D5A56" w14:textId="77777777" w:rsidR="00EB3533" w:rsidRPr="00FA54C9" w:rsidRDefault="00EB3533" w:rsidP="00EB3533">
            <w:pPr>
              <w:ind w:left="426" w:hanging="426"/>
              <w:jc w:val="both"/>
              <w:rPr>
                <w:sz w:val="22"/>
                <w:szCs w:val="22"/>
              </w:rPr>
            </w:pPr>
          </w:p>
        </w:tc>
        <w:tc>
          <w:tcPr>
            <w:tcW w:w="1959" w:type="dxa"/>
            <w:tcBorders>
              <w:top w:val="single" w:sz="4" w:space="0" w:color="auto"/>
              <w:left w:val="single" w:sz="4" w:space="0" w:color="auto"/>
              <w:bottom w:val="single" w:sz="4" w:space="0" w:color="auto"/>
              <w:right w:val="single" w:sz="4" w:space="0" w:color="auto"/>
            </w:tcBorders>
          </w:tcPr>
          <w:p w14:paraId="225F4C9E" w14:textId="77777777" w:rsidR="00EB3533" w:rsidRPr="00FA54C9" w:rsidRDefault="00EB3533" w:rsidP="00EB3533">
            <w:pPr>
              <w:ind w:left="426" w:hanging="426"/>
              <w:jc w:val="both"/>
              <w:rPr>
                <w:sz w:val="22"/>
                <w:szCs w:val="22"/>
              </w:rPr>
            </w:pPr>
          </w:p>
        </w:tc>
        <w:tc>
          <w:tcPr>
            <w:tcW w:w="1959" w:type="dxa"/>
            <w:tcBorders>
              <w:top w:val="single" w:sz="4" w:space="0" w:color="auto"/>
              <w:left w:val="single" w:sz="4" w:space="0" w:color="auto"/>
              <w:bottom w:val="single" w:sz="4" w:space="0" w:color="auto"/>
            </w:tcBorders>
          </w:tcPr>
          <w:p w14:paraId="3D0B05CB" w14:textId="77777777" w:rsidR="00EB3533" w:rsidRPr="00FA54C9" w:rsidRDefault="00EB3533" w:rsidP="00EB3533">
            <w:pPr>
              <w:ind w:left="426" w:hanging="426"/>
              <w:jc w:val="both"/>
              <w:rPr>
                <w:sz w:val="22"/>
                <w:szCs w:val="22"/>
              </w:rPr>
            </w:pPr>
          </w:p>
        </w:tc>
      </w:tr>
    </w:tbl>
    <w:p w14:paraId="2E01B1BD" w14:textId="77777777" w:rsidR="00EB3533" w:rsidRPr="00FA54C9" w:rsidRDefault="00EB3533" w:rsidP="00EB3533">
      <w:pPr>
        <w:keepNext/>
        <w:ind w:left="426" w:hanging="426"/>
        <w:jc w:val="both"/>
        <w:outlineLvl w:val="1"/>
        <w:rPr>
          <w:b/>
          <w:bCs/>
          <w:iCs/>
          <w:color w:val="000000"/>
          <w:sz w:val="22"/>
          <w:szCs w:val="22"/>
        </w:rPr>
      </w:pPr>
      <w:bookmarkStart w:id="0" w:name="_Toc61422141"/>
      <w:r w:rsidRPr="00FA54C9">
        <w:rPr>
          <w:b/>
          <w:bCs/>
          <w:iCs/>
          <w:color w:val="000000"/>
          <w:sz w:val="22"/>
          <w:szCs w:val="22"/>
        </w:rPr>
        <w:t>8.2.Tehniskais piedāvājums</w:t>
      </w:r>
      <w:bookmarkEnd w:id="0"/>
    </w:p>
    <w:p w14:paraId="120C741C" w14:textId="77777777" w:rsidR="00EB3533" w:rsidRPr="00FA54C9" w:rsidRDefault="00EB3533" w:rsidP="00EB3533">
      <w:pPr>
        <w:ind w:left="426" w:hanging="426"/>
        <w:jc w:val="both"/>
        <w:outlineLvl w:val="2"/>
        <w:rPr>
          <w:sz w:val="22"/>
          <w:szCs w:val="22"/>
        </w:rPr>
      </w:pPr>
      <w:r w:rsidRPr="00FA54C9">
        <w:rPr>
          <w:sz w:val="22"/>
          <w:szCs w:val="22"/>
        </w:rPr>
        <w:t>8.2.1.</w:t>
      </w:r>
      <w:r w:rsidRPr="00FA54C9">
        <w:rPr>
          <w:sz w:val="22"/>
          <w:szCs w:val="22"/>
        </w:rPr>
        <w:tab/>
        <w:t xml:space="preserve">Tehniskais piedāvājums jāsagatavo saskaņā ar </w:t>
      </w:r>
      <w:r w:rsidRPr="00FA54C9">
        <w:rPr>
          <w:bCs/>
          <w:sz w:val="22"/>
          <w:szCs w:val="22"/>
        </w:rPr>
        <w:t xml:space="preserve">Būvprojektu (Nolikuma 8.pielikums), tehnisko specifikāciju (Nolikuma 2.pielikums), darbu izmaksu tāmes sagatavi (Nolikuma 3.pielikums). </w:t>
      </w:r>
    </w:p>
    <w:p w14:paraId="02CEFE7D" w14:textId="77777777" w:rsidR="00EB3533" w:rsidRPr="00FA54C9" w:rsidRDefault="00EB3533" w:rsidP="00EB3533">
      <w:pPr>
        <w:ind w:left="426" w:hanging="426"/>
        <w:jc w:val="both"/>
        <w:outlineLvl w:val="2"/>
        <w:rPr>
          <w:sz w:val="22"/>
          <w:szCs w:val="22"/>
        </w:rPr>
      </w:pPr>
      <w:r w:rsidRPr="00FA54C9">
        <w:rPr>
          <w:sz w:val="22"/>
          <w:szCs w:val="22"/>
        </w:rPr>
        <w:t>8.2.2.</w:t>
      </w:r>
      <w:r w:rsidRPr="00FA54C9">
        <w:rPr>
          <w:sz w:val="22"/>
          <w:szCs w:val="22"/>
        </w:rPr>
        <w:tab/>
        <w:t>Tehniskā piedāvājuma sastāvs:</w:t>
      </w:r>
    </w:p>
    <w:p w14:paraId="5A05AA3F" w14:textId="77777777" w:rsidR="00EB3533" w:rsidRPr="00FA54C9" w:rsidRDefault="00EB3533" w:rsidP="00EB3533">
      <w:pPr>
        <w:ind w:left="426" w:hanging="426"/>
        <w:jc w:val="both"/>
        <w:outlineLvl w:val="2"/>
        <w:rPr>
          <w:sz w:val="22"/>
          <w:szCs w:val="22"/>
        </w:rPr>
      </w:pPr>
      <w:r w:rsidRPr="00FA54C9">
        <w:rPr>
          <w:sz w:val="22"/>
          <w:szCs w:val="22"/>
        </w:rPr>
        <w:t>8.2.2.1. Darbu izmaksas tāmēm saskaņā ar tehnisko specifikāciju;</w:t>
      </w:r>
    </w:p>
    <w:p w14:paraId="26610C81" w14:textId="77777777" w:rsidR="00EB3533" w:rsidRPr="00FA54C9" w:rsidRDefault="00EB3533" w:rsidP="00EB3533">
      <w:pPr>
        <w:widowControl w:val="0"/>
        <w:suppressAutoHyphens/>
        <w:ind w:left="426" w:hanging="426"/>
        <w:jc w:val="both"/>
        <w:rPr>
          <w:bCs/>
          <w:sz w:val="22"/>
          <w:szCs w:val="22"/>
        </w:rPr>
      </w:pPr>
      <w:r w:rsidRPr="00FA54C9">
        <w:rPr>
          <w:bCs/>
          <w:sz w:val="22"/>
          <w:szCs w:val="22"/>
        </w:rPr>
        <w:t xml:space="preserve">8.2.2.2. Būvdarbu garantijas laiks (norādīt mēnešos). </w:t>
      </w:r>
      <w:r w:rsidRPr="00FA54C9">
        <w:rPr>
          <w:sz w:val="22"/>
          <w:szCs w:val="22"/>
        </w:rPr>
        <w:t xml:space="preserve">Pretendenta piedāvātajam būvdarbu garantijas laikam ir jābūt ne īsākam kā 36 mēneši. </w:t>
      </w:r>
    </w:p>
    <w:p w14:paraId="742984A1" w14:textId="77777777" w:rsidR="00EB3533" w:rsidRPr="00FA54C9" w:rsidRDefault="00EB3533" w:rsidP="00EB3533">
      <w:pPr>
        <w:widowControl w:val="0"/>
        <w:suppressAutoHyphens/>
        <w:ind w:left="426" w:hanging="426"/>
        <w:jc w:val="both"/>
        <w:rPr>
          <w:sz w:val="22"/>
          <w:szCs w:val="22"/>
        </w:rPr>
      </w:pPr>
      <w:r w:rsidRPr="00FA54C9">
        <w:rPr>
          <w:sz w:val="22"/>
          <w:szCs w:val="22"/>
        </w:rPr>
        <w:t>8.2.2.3. Kvalitātes nodrošināšanas plāns. Kvalitātes nodrošināšanas plāns atspoguļo Pretendenta garantētās iespējas veikt darbus, kuru kvalitāte būs atbilstoša Latvijas Republikā spēkā esošajiem būvnormatīviem un iepirkuma noteikumiem;</w:t>
      </w:r>
    </w:p>
    <w:p w14:paraId="77D21789" w14:textId="77777777" w:rsidR="00EB3533" w:rsidRPr="00FA54C9" w:rsidRDefault="00EB3533" w:rsidP="00EB3533">
      <w:pPr>
        <w:widowControl w:val="0"/>
        <w:suppressAutoHyphens/>
        <w:ind w:left="426" w:hanging="426"/>
        <w:jc w:val="both"/>
        <w:rPr>
          <w:i/>
          <w:color w:val="FF0000"/>
          <w:sz w:val="22"/>
          <w:szCs w:val="22"/>
        </w:rPr>
      </w:pPr>
      <w:r w:rsidRPr="00FA54C9">
        <w:rPr>
          <w:sz w:val="22"/>
          <w:szCs w:val="22"/>
        </w:rPr>
        <w:t xml:space="preserve">8.2.2.4. Darbu izpildes laika grafiku – kalendārajās dienās. </w:t>
      </w:r>
    </w:p>
    <w:p w14:paraId="51DDD722" w14:textId="77777777" w:rsidR="00EB3533" w:rsidRPr="00FA54C9" w:rsidRDefault="00EB3533" w:rsidP="00EB3533">
      <w:pPr>
        <w:keepNext/>
        <w:ind w:left="426" w:hanging="426"/>
        <w:jc w:val="both"/>
        <w:outlineLvl w:val="1"/>
        <w:rPr>
          <w:bCs/>
          <w:iCs/>
          <w:color w:val="000000"/>
          <w:sz w:val="22"/>
          <w:szCs w:val="22"/>
        </w:rPr>
      </w:pPr>
      <w:r w:rsidRPr="00FA54C9">
        <w:rPr>
          <w:bCs/>
          <w:iCs/>
          <w:color w:val="000000"/>
          <w:sz w:val="22"/>
          <w:szCs w:val="22"/>
        </w:rPr>
        <w:t>8.2.3.</w:t>
      </w:r>
      <w:r w:rsidRPr="00FA54C9">
        <w:rPr>
          <w:bCs/>
          <w:iCs/>
          <w:color w:val="000000"/>
          <w:sz w:val="22"/>
          <w:szCs w:val="22"/>
        </w:rPr>
        <w:tab/>
        <w:t xml:space="preserve">Tehnisko piedāvājumu paraksta Pretendenta pilnvarota persona. </w:t>
      </w:r>
    </w:p>
    <w:p w14:paraId="469310A3" w14:textId="77777777" w:rsidR="00EB3533" w:rsidRPr="00FA54C9" w:rsidRDefault="00EB3533" w:rsidP="00EB3533">
      <w:pPr>
        <w:keepNext/>
        <w:ind w:left="426" w:hanging="426"/>
        <w:jc w:val="both"/>
        <w:outlineLvl w:val="1"/>
        <w:rPr>
          <w:b/>
          <w:bCs/>
          <w:iCs/>
          <w:sz w:val="22"/>
          <w:szCs w:val="22"/>
        </w:rPr>
      </w:pPr>
      <w:bookmarkStart w:id="1" w:name="_Toc61422142"/>
      <w:r w:rsidRPr="00FA54C9">
        <w:rPr>
          <w:b/>
          <w:bCs/>
          <w:iCs/>
          <w:sz w:val="22"/>
          <w:szCs w:val="22"/>
        </w:rPr>
        <w:t>8.3.Finanšu piedāvājums</w:t>
      </w:r>
      <w:bookmarkEnd w:id="1"/>
    </w:p>
    <w:p w14:paraId="12F21C87" w14:textId="77777777" w:rsidR="00EB3533" w:rsidRPr="00FA54C9" w:rsidRDefault="00EB3533" w:rsidP="00EB3533">
      <w:pPr>
        <w:keepNext/>
        <w:ind w:left="426" w:hanging="426"/>
        <w:jc w:val="both"/>
        <w:outlineLvl w:val="2"/>
        <w:rPr>
          <w:sz w:val="22"/>
          <w:szCs w:val="22"/>
        </w:rPr>
      </w:pPr>
      <w:r w:rsidRPr="00FA54C9">
        <w:rPr>
          <w:sz w:val="22"/>
          <w:szCs w:val="22"/>
        </w:rPr>
        <w:t>8.3.1.</w:t>
      </w:r>
      <w:r w:rsidRPr="00FA54C9">
        <w:rPr>
          <w:sz w:val="22"/>
          <w:szCs w:val="22"/>
        </w:rPr>
        <w:tab/>
        <w:t xml:space="preserve">Pretendents finanšu piedāvājumā norāda kopējo cenu, par kādu Nolikumā noteiktajā termiņā tiks veikti laukumu pārbūves un teritorijas labiekārtošanas darbi. Finanšu piedāvājums jāsagatavo atbilstoši Nolikumam pievienotajai finanšu piedāvājuma formai (7.pielikums). </w:t>
      </w:r>
    </w:p>
    <w:p w14:paraId="6D3D1C51" w14:textId="77777777" w:rsidR="00EB3533" w:rsidRPr="00FA54C9" w:rsidRDefault="00EB3533" w:rsidP="00EB3533">
      <w:pPr>
        <w:keepNext/>
        <w:ind w:left="426" w:hanging="426"/>
        <w:jc w:val="both"/>
        <w:outlineLvl w:val="2"/>
        <w:rPr>
          <w:sz w:val="22"/>
          <w:szCs w:val="22"/>
        </w:rPr>
      </w:pPr>
      <w:r w:rsidRPr="00FA54C9">
        <w:rPr>
          <w:sz w:val="22"/>
          <w:szCs w:val="22"/>
        </w:rPr>
        <w:t>8.3.2.</w:t>
      </w:r>
      <w:r w:rsidRPr="00FA54C9">
        <w:rPr>
          <w:sz w:val="22"/>
          <w:szCs w:val="22"/>
        </w:rPr>
        <w:tab/>
        <w:t xml:space="preserve">Finanšu piedāvājumā cenu norāda </w:t>
      </w:r>
      <w:proofErr w:type="spellStart"/>
      <w:r w:rsidRPr="00FA54C9">
        <w:rPr>
          <w:sz w:val="22"/>
          <w:szCs w:val="22"/>
        </w:rPr>
        <w:t>euro</w:t>
      </w:r>
      <w:proofErr w:type="spellEnd"/>
      <w:r w:rsidRPr="00FA54C9">
        <w:rPr>
          <w:sz w:val="22"/>
          <w:szCs w:val="22"/>
        </w:rPr>
        <w:t xml:space="preserve"> (EUR) </w:t>
      </w:r>
      <w:r w:rsidRPr="00FA54C9">
        <w:rPr>
          <w:bCs/>
          <w:sz w:val="22"/>
          <w:szCs w:val="22"/>
        </w:rPr>
        <w:t>bez pievienotās vērtības nodokļa</w:t>
      </w:r>
      <w:r w:rsidRPr="00FA54C9">
        <w:rPr>
          <w:sz w:val="22"/>
          <w:szCs w:val="22"/>
        </w:rPr>
        <w:t xml:space="preserve">, atsevišķi norāda pievienotās vērtības nodokli (PVN) un cenu, ieskaitot PVN. </w:t>
      </w:r>
    </w:p>
    <w:p w14:paraId="5C742EE2" w14:textId="77777777" w:rsidR="00EB3533" w:rsidRPr="00FA54C9" w:rsidRDefault="00EB3533" w:rsidP="00EB3533">
      <w:pPr>
        <w:ind w:left="426" w:hanging="426"/>
        <w:jc w:val="both"/>
        <w:rPr>
          <w:sz w:val="22"/>
          <w:szCs w:val="22"/>
        </w:rPr>
      </w:pPr>
      <w:r w:rsidRPr="00FA54C9">
        <w:rPr>
          <w:sz w:val="22"/>
          <w:szCs w:val="22"/>
        </w:rPr>
        <w:t>8.3.3.</w:t>
      </w:r>
      <w:r w:rsidRPr="00FA54C9">
        <w:rPr>
          <w:sz w:val="22"/>
          <w:szCs w:val="22"/>
        </w:rPr>
        <w:tab/>
        <w:t>Finanšu piedāvājumu paraksta Pretendenta pilnvarota persona.</w:t>
      </w:r>
    </w:p>
    <w:p w14:paraId="70377DD3" w14:textId="77777777" w:rsidR="005909CE" w:rsidRPr="00FA54C9" w:rsidRDefault="00967781" w:rsidP="00F728A0">
      <w:pPr>
        <w:pStyle w:val="Heading3"/>
        <w:numPr>
          <w:ilvl w:val="0"/>
          <w:numId w:val="0"/>
        </w:numPr>
        <w:spacing w:before="0" w:after="0"/>
        <w:ind w:left="680" w:hanging="680"/>
        <w:jc w:val="both"/>
        <w:rPr>
          <w:rFonts w:cs="Times New Roman"/>
        </w:rPr>
      </w:pPr>
      <w:r w:rsidRPr="00FA54C9">
        <w:rPr>
          <w:rFonts w:cs="Times New Roman"/>
        </w:rPr>
        <w:t xml:space="preserve">9. </w:t>
      </w:r>
      <w:proofErr w:type="spellStart"/>
      <w:r w:rsidR="005909CE" w:rsidRPr="00FA54C9">
        <w:rPr>
          <w:rFonts w:cs="Times New Roman"/>
          <w:sz w:val="22"/>
          <w:szCs w:val="22"/>
        </w:rPr>
        <w:t>Lēmuma</w:t>
      </w:r>
      <w:proofErr w:type="spellEnd"/>
      <w:r w:rsidR="005909CE" w:rsidRPr="00FA54C9">
        <w:rPr>
          <w:rFonts w:cs="Times New Roman"/>
          <w:sz w:val="22"/>
          <w:szCs w:val="22"/>
        </w:rPr>
        <w:t xml:space="preserve"> </w:t>
      </w:r>
      <w:proofErr w:type="spellStart"/>
      <w:r w:rsidR="005909CE" w:rsidRPr="00FA54C9">
        <w:rPr>
          <w:rFonts w:cs="Times New Roman"/>
          <w:sz w:val="22"/>
          <w:szCs w:val="22"/>
        </w:rPr>
        <w:t>pieņemšana</w:t>
      </w:r>
      <w:proofErr w:type="spellEnd"/>
    </w:p>
    <w:p w14:paraId="1BE2ECCF" w14:textId="77777777" w:rsidR="005909CE" w:rsidRPr="00FA54C9" w:rsidRDefault="00FA54C9" w:rsidP="00FA54C9">
      <w:pPr>
        <w:ind w:firstLine="567"/>
        <w:rPr>
          <w:sz w:val="22"/>
          <w:szCs w:val="22"/>
          <w:lang w:eastAsia="lv-LV"/>
        </w:rPr>
      </w:pPr>
      <w:r w:rsidRPr="00FA54C9">
        <w:rPr>
          <w:sz w:val="22"/>
          <w:szCs w:val="22"/>
          <w:lang w:val="en-GB" w:eastAsia="lv-LV"/>
        </w:rPr>
        <w:t>2018</w:t>
      </w:r>
      <w:r w:rsidRPr="00FA54C9">
        <w:rPr>
          <w:sz w:val="22"/>
          <w:szCs w:val="22"/>
          <w:lang w:eastAsia="lv-LV"/>
        </w:rPr>
        <w:t>.gada 26.septembrī</w:t>
      </w:r>
      <w:r w:rsidRPr="00FA54C9">
        <w:rPr>
          <w:sz w:val="22"/>
          <w:szCs w:val="22"/>
          <w:lang w:val="en-GB" w:eastAsia="lv-LV"/>
        </w:rPr>
        <w:t>, s</w:t>
      </w:r>
      <w:proofErr w:type="spellStart"/>
      <w:r w:rsidR="00110D7F" w:rsidRPr="00FA54C9">
        <w:rPr>
          <w:sz w:val="22"/>
          <w:szCs w:val="22"/>
          <w:lang w:eastAsia="lv-LV"/>
        </w:rPr>
        <w:t>askaņā</w:t>
      </w:r>
      <w:proofErr w:type="spellEnd"/>
      <w:r w:rsidR="00110D7F" w:rsidRPr="00FA54C9">
        <w:rPr>
          <w:sz w:val="22"/>
          <w:szCs w:val="22"/>
          <w:lang w:eastAsia="lv-LV"/>
        </w:rPr>
        <w:t xml:space="preserve"> ar Publisko iepirkumu likuma 9.panta trīspadsmito daļu, </w:t>
      </w:r>
      <w:r w:rsidR="005909CE" w:rsidRPr="00FA54C9">
        <w:rPr>
          <w:sz w:val="22"/>
          <w:szCs w:val="22"/>
          <w:lang w:eastAsia="lv-LV"/>
        </w:rPr>
        <w:t xml:space="preserve">Siguldas novada </w:t>
      </w:r>
      <w:r w:rsidR="00DD79FC" w:rsidRPr="00FA54C9">
        <w:rPr>
          <w:sz w:val="22"/>
          <w:szCs w:val="22"/>
          <w:lang w:eastAsia="lv-LV"/>
        </w:rPr>
        <w:t>pašvaldības</w:t>
      </w:r>
      <w:r w:rsidR="005909CE" w:rsidRPr="00FA54C9">
        <w:rPr>
          <w:sz w:val="22"/>
          <w:szCs w:val="22"/>
          <w:lang w:eastAsia="lv-LV"/>
        </w:rPr>
        <w:t xml:space="preserve"> Iepirkuma komisija</w:t>
      </w:r>
      <w:r w:rsidR="00110D7F" w:rsidRPr="00FA54C9">
        <w:rPr>
          <w:sz w:val="22"/>
          <w:szCs w:val="22"/>
          <w:lang w:eastAsia="lv-LV"/>
        </w:rPr>
        <w:t xml:space="preserve"> (</w:t>
      </w:r>
      <w:proofErr w:type="spellStart"/>
      <w:r w:rsidR="000832C9" w:rsidRPr="00FA54C9">
        <w:rPr>
          <w:sz w:val="22"/>
          <w:szCs w:val="22"/>
          <w:lang w:eastAsia="lv-LV"/>
        </w:rPr>
        <w:t>I.Zālīte</w:t>
      </w:r>
      <w:proofErr w:type="spellEnd"/>
      <w:r w:rsidR="00DD79FC" w:rsidRPr="00FA54C9">
        <w:rPr>
          <w:sz w:val="22"/>
          <w:szCs w:val="22"/>
          <w:lang w:eastAsia="lv-LV"/>
        </w:rPr>
        <w:t>,</w:t>
      </w:r>
      <w:r w:rsidR="00967781" w:rsidRPr="00FA54C9">
        <w:rPr>
          <w:sz w:val="22"/>
          <w:szCs w:val="22"/>
          <w:lang w:eastAsia="lv-LV"/>
        </w:rPr>
        <w:t xml:space="preserve"> </w:t>
      </w:r>
      <w:proofErr w:type="spellStart"/>
      <w:r w:rsidR="00967781" w:rsidRPr="00FA54C9">
        <w:rPr>
          <w:sz w:val="22"/>
          <w:szCs w:val="22"/>
          <w:lang w:eastAsia="lv-LV"/>
        </w:rPr>
        <w:t>R.Bete</w:t>
      </w:r>
      <w:proofErr w:type="spellEnd"/>
      <w:r w:rsidR="00967781" w:rsidRPr="00FA54C9">
        <w:rPr>
          <w:sz w:val="22"/>
          <w:szCs w:val="22"/>
          <w:lang w:eastAsia="lv-LV"/>
        </w:rPr>
        <w:t xml:space="preserve">, </w:t>
      </w:r>
      <w:proofErr w:type="spellStart"/>
      <w:r w:rsidR="00967781" w:rsidRPr="00FA54C9">
        <w:rPr>
          <w:sz w:val="22"/>
          <w:szCs w:val="22"/>
          <w:lang w:eastAsia="lv-LV"/>
        </w:rPr>
        <w:t>A.Ozoliņš</w:t>
      </w:r>
      <w:proofErr w:type="spellEnd"/>
      <w:r w:rsidR="00967781" w:rsidRPr="00FA54C9">
        <w:rPr>
          <w:sz w:val="22"/>
          <w:szCs w:val="22"/>
          <w:lang w:eastAsia="lv-LV"/>
        </w:rPr>
        <w:t xml:space="preserve">, </w:t>
      </w:r>
      <w:proofErr w:type="spellStart"/>
      <w:r w:rsidR="000832C9" w:rsidRPr="00FA54C9">
        <w:rPr>
          <w:sz w:val="22"/>
          <w:szCs w:val="22"/>
          <w:lang w:eastAsia="lv-LV"/>
        </w:rPr>
        <w:t>A.Strautmane</w:t>
      </w:r>
      <w:proofErr w:type="spellEnd"/>
      <w:r w:rsidR="000832C9" w:rsidRPr="00FA54C9">
        <w:rPr>
          <w:sz w:val="22"/>
          <w:szCs w:val="22"/>
          <w:lang w:eastAsia="lv-LV"/>
        </w:rPr>
        <w:t>,</w:t>
      </w:r>
      <w:r w:rsidR="00110D7F" w:rsidRPr="00FA54C9">
        <w:rPr>
          <w:sz w:val="22"/>
          <w:szCs w:val="22"/>
          <w:lang w:eastAsia="lv-LV"/>
        </w:rPr>
        <w:t>)</w:t>
      </w:r>
      <w:r w:rsidR="005909CE" w:rsidRPr="00FA54C9">
        <w:rPr>
          <w:sz w:val="22"/>
          <w:szCs w:val="22"/>
          <w:lang w:eastAsia="lv-LV"/>
        </w:rPr>
        <w:t xml:space="preserve"> atklāti balsojot, ar </w:t>
      </w:r>
      <w:r w:rsidRPr="00FA54C9">
        <w:rPr>
          <w:sz w:val="22"/>
          <w:szCs w:val="22"/>
          <w:lang w:eastAsia="lv-LV"/>
        </w:rPr>
        <w:t>4</w:t>
      </w:r>
      <w:r w:rsidR="005909CE" w:rsidRPr="00FA54C9">
        <w:rPr>
          <w:sz w:val="22"/>
          <w:szCs w:val="22"/>
          <w:lang w:eastAsia="lv-LV"/>
        </w:rPr>
        <w:t xml:space="preserve"> balsīm „par”, „pret” – nav, „atturas” – nav, nolemj, ka izsludināt</w:t>
      </w:r>
      <w:r w:rsidR="00110D7F" w:rsidRPr="00FA54C9">
        <w:rPr>
          <w:sz w:val="22"/>
          <w:szCs w:val="22"/>
          <w:lang w:eastAsia="lv-LV"/>
        </w:rPr>
        <w:t xml:space="preserve">ais </w:t>
      </w:r>
      <w:r w:rsidR="005909CE" w:rsidRPr="00FA54C9">
        <w:rPr>
          <w:sz w:val="22"/>
          <w:szCs w:val="22"/>
          <w:lang w:eastAsia="lv-LV"/>
        </w:rPr>
        <w:t>iepirkum</w:t>
      </w:r>
      <w:r w:rsidR="00110D7F" w:rsidRPr="00FA54C9">
        <w:rPr>
          <w:sz w:val="22"/>
          <w:szCs w:val="22"/>
          <w:lang w:eastAsia="lv-LV"/>
        </w:rPr>
        <w:t xml:space="preserve">s tiek </w:t>
      </w:r>
      <w:r w:rsidRPr="00FA54C9">
        <w:rPr>
          <w:sz w:val="22"/>
          <w:szCs w:val="22"/>
          <w:lang w:eastAsia="lv-LV"/>
        </w:rPr>
        <w:t>pārtraukts</w:t>
      </w:r>
      <w:r w:rsidR="005909CE" w:rsidRPr="00FA54C9">
        <w:rPr>
          <w:sz w:val="22"/>
          <w:szCs w:val="22"/>
          <w:lang w:eastAsia="lv-LV"/>
        </w:rPr>
        <w:t xml:space="preserve">, jo </w:t>
      </w:r>
      <w:r w:rsidRPr="00FA54C9">
        <w:rPr>
          <w:sz w:val="22"/>
          <w:szCs w:val="22"/>
          <w:lang w:eastAsia="lv-LV"/>
        </w:rPr>
        <w:t>iepirkuma dokumentos nepieciešams veikt izmaiņas</w:t>
      </w:r>
      <w:r w:rsidR="005909CE" w:rsidRPr="00FA54C9">
        <w:rPr>
          <w:sz w:val="22"/>
          <w:szCs w:val="22"/>
          <w:lang w:eastAsia="lv-LV"/>
        </w:rPr>
        <w:t>.</w:t>
      </w:r>
    </w:p>
    <w:p w14:paraId="6BA37D11" w14:textId="2C79FA00" w:rsidR="00FA54C9" w:rsidRPr="00FA54C9" w:rsidRDefault="00FA54C9" w:rsidP="00FA54C9">
      <w:pPr>
        <w:ind w:firstLine="567"/>
        <w:jc w:val="both"/>
        <w:rPr>
          <w:rFonts w:eastAsia="Calibri"/>
          <w:sz w:val="22"/>
          <w:szCs w:val="22"/>
        </w:rPr>
      </w:pPr>
      <w:r w:rsidRPr="00FA54C9">
        <w:rPr>
          <w:rFonts w:eastAsia="Calibri"/>
          <w:sz w:val="22"/>
          <w:szCs w:val="22"/>
        </w:rPr>
        <w:t xml:space="preserve">Siguldas novada pašvaldības Iepirkuma komisija atkārtoti izsludinās iepirkumu  „Teritorijas labiekārtošana un lietus kanalizācijas izbūve Melioratoru ielā 2, un Pulkveža Brieža ielā 80, Siguldā, </w:t>
      </w:r>
      <w:r w:rsidRPr="00FA54C9">
        <w:rPr>
          <w:rFonts w:eastAsia="Calibri"/>
          <w:sz w:val="22"/>
          <w:szCs w:val="22"/>
        </w:rPr>
        <w:lastRenderedPageBreak/>
        <w:t xml:space="preserve">Siguldas novadā”. Informācija par izsludināto iepirkumu būs pieejama Iepirkumu uzraudzības biroja tīmekļa vietnē </w:t>
      </w:r>
      <w:hyperlink r:id="rId9" w:history="1">
        <w:r w:rsidR="00980584" w:rsidRPr="002B2D61">
          <w:rPr>
            <w:rStyle w:val="Hyperlink"/>
            <w:rFonts w:eastAsia="Calibri"/>
            <w:sz w:val="22"/>
            <w:szCs w:val="22"/>
          </w:rPr>
          <w:t>www.iub.gov.lv</w:t>
        </w:r>
      </w:hyperlink>
      <w:r w:rsidR="00980584">
        <w:rPr>
          <w:rStyle w:val="Hyperlink"/>
          <w:rFonts w:eastAsia="Calibri"/>
          <w:sz w:val="22"/>
          <w:szCs w:val="22"/>
        </w:rPr>
        <w:t xml:space="preserve"> </w:t>
      </w:r>
      <w:r w:rsidRPr="00FA54C9">
        <w:rPr>
          <w:rFonts w:eastAsia="Calibri"/>
          <w:sz w:val="22"/>
          <w:szCs w:val="22"/>
        </w:rPr>
        <w:t xml:space="preserve">un </w:t>
      </w:r>
      <w:r w:rsidRPr="00FA54C9">
        <w:rPr>
          <w:sz w:val="22"/>
          <w:szCs w:val="22"/>
        </w:rPr>
        <w:t xml:space="preserve">Siguldas novada pašvaldības tīmekļa vietnē </w:t>
      </w:r>
      <w:hyperlink r:id="rId10" w:history="1">
        <w:r w:rsidRPr="00FA54C9">
          <w:rPr>
            <w:rStyle w:val="Hyperlink"/>
            <w:rFonts w:eastAsia="Calibri"/>
            <w:color w:val="0000FF"/>
            <w:sz w:val="22"/>
            <w:szCs w:val="22"/>
            <w:u w:val="single"/>
          </w:rPr>
          <w:t>https://www.sigulda.lv/public/lat/pasvaldiba/iepirkumi1/1/</w:t>
        </w:r>
      </w:hyperlink>
      <w:r w:rsidRPr="00FA54C9">
        <w:rPr>
          <w:rFonts w:eastAsia="Calibri"/>
          <w:sz w:val="22"/>
          <w:szCs w:val="22"/>
        </w:rPr>
        <w:t xml:space="preserve"> .</w:t>
      </w:r>
    </w:p>
    <w:p w14:paraId="7A01D408" w14:textId="77777777" w:rsidR="005E54DD" w:rsidRPr="00FA54C9" w:rsidRDefault="005E54DD" w:rsidP="005E54DD">
      <w:pPr>
        <w:jc w:val="both"/>
        <w:rPr>
          <w:b/>
          <w:bCs/>
          <w:sz w:val="22"/>
          <w:szCs w:val="22"/>
          <w:lang w:eastAsia="lv-LV"/>
        </w:rPr>
      </w:pPr>
      <w:r w:rsidRPr="00FA54C9">
        <w:rPr>
          <w:b/>
          <w:bCs/>
          <w:sz w:val="22"/>
          <w:szCs w:val="22"/>
          <w:lang w:eastAsia="lv-LV"/>
        </w:rPr>
        <w:t>1</w:t>
      </w:r>
      <w:r w:rsidR="005909CE" w:rsidRPr="00FA54C9">
        <w:rPr>
          <w:b/>
          <w:bCs/>
          <w:sz w:val="22"/>
          <w:szCs w:val="22"/>
          <w:lang w:eastAsia="lv-LV"/>
        </w:rPr>
        <w:t>0</w:t>
      </w:r>
      <w:r w:rsidRPr="00FA54C9">
        <w:rPr>
          <w:b/>
          <w:bCs/>
          <w:sz w:val="22"/>
          <w:szCs w:val="22"/>
          <w:lang w:eastAsia="lv-LV"/>
        </w:rPr>
        <w:t>.Saņemtie</w:t>
      </w:r>
      <w:r w:rsidR="00EF5D76" w:rsidRPr="00FA54C9">
        <w:rPr>
          <w:b/>
          <w:bCs/>
          <w:sz w:val="22"/>
          <w:szCs w:val="22"/>
          <w:lang w:eastAsia="lv-LV"/>
        </w:rPr>
        <w:t xml:space="preserve"> pieprasījumi izskaidrot iepirkum</w:t>
      </w:r>
      <w:r w:rsidRPr="00FA54C9">
        <w:rPr>
          <w:b/>
          <w:bCs/>
          <w:sz w:val="22"/>
          <w:szCs w:val="22"/>
          <w:lang w:eastAsia="lv-LV"/>
        </w:rPr>
        <w:t xml:space="preserve">a nolikumu, sniegtās atbildes: </w:t>
      </w:r>
    </w:p>
    <w:p w14:paraId="3330359C" w14:textId="77777777" w:rsidR="00FA54C9" w:rsidRPr="00980584" w:rsidRDefault="00FA54C9" w:rsidP="00FA54C9">
      <w:pPr>
        <w:rPr>
          <w:sz w:val="22"/>
          <w:szCs w:val="22"/>
          <w:lang w:eastAsia="lv-LV"/>
        </w:rPr>
      </w:pPr>
      <w:r w:rsidRPr="00980584">
        <w:rPr>
          <w:sz w:val="22"/>
          <w:szCs w:val="22"/>
          <w:lang w:eastAsia="lv-LV"/>
        </w:rPr>
        <w:t>21.09.2018. saņemts AS “Ceļu pārvalde” e-pasts ar jautājumu.</w:t>
      </w:r>
    </w:p>
    <w:p w14:paraId="5B858181" w14:textId="77777777" w:rsidR="005E54DD" w:rsidRPr="00FA54C9" w:rsidRDefault="005E54DD" w:rsidP="005E54DD">
      <w:pPr>
        <w:jc w:val="both"/>
        <w:rPr>
          <w:sz w:val="22"/>
          <w:szCs w:val="22"/>
          <w:lang w:eastAsia="lv-LV"/>
        </w:rPr>
      </w:pPr>
    </w:p>
    <w:p w14:paraId="2BC617EB" w14:textId="77777777" w:rsidR="005E54DD" w:rsidRPr="00FA54C9" w:rsidRDefault="005E54DD" w:rsidP="005E54DD">
      <w:pPr>
        <w:jc w:val="both"/>
        <w:rPr>
          <w:sz w:val="22"/>
          <w:szCs w:val="22"/>
          <w:lang w:eastAsia="lv-LV"/>
        </w:rPr>
      </w:pPr>
    </w:p>
    <w:p w14:paraId="699054FB" w14:textId="77777777" w:rsidR="00503457" w:rsidRPr="00967781" w:rsidRDefault="005E54DD" w:rsidP="00967781">
      <w:pPr>
        <w:jc w:val="both"/>
        <w:rPr>
          <w:rFonts w:ascii="Calibri" w:eastAsia="Calibri" w:hAnsi="Calibri"/>
          <w:sz w:val="22"/>
          <w:szCs w:val="22"/>
        </w:rPr>
      </w:pPr>
      <w:r w:rsidRPr="00FA54C9">
        <w:rPr>
          <w:sz w:val="22"/>
          <w:szCs w:val="22"/>
          <w:lang w:eastAsia="lv-LV"/>
        </w:rPr>
        <w:t>Iepirkuma komisijas priekšsēdētāja</w:t>
      </w:r>
      <w:r w:rsidRPr="00FA54C9">
        <w:rPr>
          <w:sz w:val="22"/>
          <w:szCs w:val="22"/>
          <w:lang w:eastAsia="lv-LV"/>
        </w:rPr>
        <w:tab/>
      </w:r>
      <w:r w:rsidRPr="00FA54C9">
        <w:rPr>
          <w:sz w:val="22"/>
          <w:szCs w:val="22"/>
          <w:lang w:eastAsia="lv-LV"/>
        </w:rPr>
        <w:tab/>
      </w:r>
      <w:r w:rsidRPr="00FA54C9">
        <w:rPr>
          <w:sz w:val="22"/>
          <w:szCs w:val="22"/>
          <w:lang w:eastAsia="lv-LV"/>
        </w:rPr>
        <w:tab/>
      </w:r>
      <w:r w:rsidRPr="00FA54C9">
        <w:rPr>
          <w:sz w:val="22"/>
          <w:szCs w:val="22"/>
          <w:lang w:eastAsia="lv-LV"/>
        </w:rPr>
        <w:tab/>
      </w:r>
      <w:bookmarkStart w:id="2" w:name="_GoBack"/>
      <w:bookmarkEnd w:id="2"/>
      <w:r w:rsidRPr="00FA54C9">
        <w:rPr>
          <w:sz w:val="22"/>
          <w:szCs w:val="22"/>
          <w:lang w:eastAsia="lv-LV"/>
        </w:rPr>
        <w:tab/>
      </w:r>
      <w:r w:rsidRPr="00FA54C9">
        <w:rPr>
          <w:sz w:val="22"/>
          <w:szCs w:val="22"/>
          <w:lang w:eastAsia="lv-LV"/>
        </w:rPr>
        <w:tab/>
      </w:r>
      <w:r w:rsidR="00934BC6" w:rsidRPr="00FA54C9">
        <w:rPr>
          <w:sz w:val="22"/>
          <w:szCs w:val="22"/>
          <w:lang w:eastAsia="lv-LV"/>
        </w:rPr>
        <w:tab/>
      </w:r>
      <w:proofErr w:type="spellStart"/>
      <w:r w:rsidR="000832C9" w:rsidRPr="00FA54C9">
        <w:rPr>
          <w:sz w:val="22"/>
          <w:szCs w:val="22"/>
          <w:lang w:eastAsia="lv-LV"/>
        </w:rPr>
        <w:t>I.Zālīte</w:t>
      </w:r>
      <w:proofErr w:type="spellEnd"/>
    </w:p>
    <w:sectPr w:rsidR="00503457" w:rsidRPr="00967781" w:rsidSect="00110D7F">
      <w:headerReference w:type="even" r:id="rId11"/>
      <w:headerReference w:type="default" r:id="rId12"/>
      <w:footerReference w:type="default" r:id="rId13"/>
      <w:pgSz w:w="11906" w:h="16838"/>
      <w:pgMar w:top="851"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0AB29" w14:textId="77777777" w:rsidR="006766B5" w:rsidRDefault="006766B5">
      <w:r>
        <w:separator/>
      </w:r>
    </w:p>
  </w:endnote>
  <w:endnote w:type="continuationSeparator" w:id="0">
    <w:p w14:paraId="06EFF1C3" w14:textId="77777777" w:rsidR="006766B5" w:rsidRDefault="0067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3F4F1" w14:textId="77777777" w:rsidR="00A8391C" w:rsidRDefault="00676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E1CB6F" w14:textId="77777777" w:rsidR="006766B5" w:rsidRDefault="006766B5">
      <w:r>
        <w:separator/>
      </w:r>
    </w:p>
  </w:footnote>
  <w:footnote w:type="continuationSeparator" w:id="0">
    <w:p w14:paraId="4ACCE2D6" w14:textId="77777777" w:rsidR="006766B5" w:rsidRDefault="006766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C7708" w14:textId="77777777"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9DF69FC" w14:textId="77777777" w:rsidR="005466C2" w:rsidRDefault="006766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ECDF" w14:textId="77777777"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B763A">
      <w:rPr>
        <w:rStyle w:val="PageNumber"/>
        <w:noProof/>
      </w:rPr>
      <w:t>3</w:t>
    </w:r>
    <w:r>
      <w:rPr>
        <w:rStyle w:val="PageNumber"/>
      </w:rPr>
      <w:fldChar w:fldCharType="end"/>
    </w:r>
  </w:p>
  <w:p w14:paraId="513F06FF" w14:textId="77777777" w:rsidR="005466C2" w:rsidRDefault="006766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6723E"/>
    <w:multiLevelType w:val="hybridMultilevel"/>
    <w:tmpl w:val="A33E192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1A975E3"/>
    <w:multiLevelType w:val="multilevel"/>
    <w:tmpl w:val="C832C610"/>
    <w:lvl w:ilvl="0">
      <w:start w:val="8"/>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val="0"/>
        <w:i w:val="0"/>
        <w:color w:val="auto"/>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2"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BDF50DE"/>
    <w:multiLevelType w:val="multilevel"/>
    <w:tmpl w:val="6BD42A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DD"/>
    <w:rsid w:val="000832C9"/>
    <w:rsid w:val="00110558"/>
    <w:rsid w:val="00110D7F"/>
    <w:rsid w:val="001530E5"/>
    <w:rsid w:val="001900B9"/>
    <w:rsid w:val="001B32EB"/>
    <w:rsid w:val="001F17FF"/>
    <w:rsid w:val="002879B5"/>
    <w:rsid w:val="002B763A"/>
    <w:rsid w:val="00314187"/>
    <w:rsid w:val="004261B5"/>
    <w:rsid w:val="00440357"/>
    <w:rsid w:val="00454EB3"/>
    <w:rsid w:val="00503457"/>
    <w:rsid w:val="00503CDE"/>
    <w:rsid w:val="005909CE"/>
    <w:rsid w:val="005B3238"/>
    <w:rsid w:val="005B4FF9"/>
    <w:rsid w:val="005E54DD"/>
    <w:rsid w:val="00660667"/>
    <w:rsid w:val="006766B5"/>
    <w:rsid w:val="00697DAB"/>
    <w:rsid w:val="006F1E7F"/>
    <w:rsid w:val="006F342D"/>
    <w:rsid w:val="00732C02"/>
    <w:rsid w:val="008177B4"/>
    <w:rsid w:val="00842673"/>
    <w:rsid w:val="00934BC6"/>
    <w:rsid w:val="00967781"/>
    <w:rsid w:val="00980584"/>
    <w:rsid w:val="009B251A"/>
    <w:rsid w:val="009C121E"/>
    <w:rsid w:val="009D746A"/>
    <w:rsid w:val="00AC70E0"/>
    <w:rsid w:val="00AD5D48"/>
    <w:rsid w:val="00BA37B0"/>
    <w:rsid w:val="00C6563B"/>
    <w:rsid w:val="00CE2C70"/>
    <w:rsid w:val="00D069C0"/>
    <w:rsid w:val="00D26B7F"/>
    <w:rsid w:val="00DD79FC"/>
    <w:rsid w:val="00E2438D"/>
    <w:rsid w:val="00EB3533"/>
    <w:rsid w:val="00EF5D76"/>
    <w:rsid w:val="00F52819"/>
    <w:rsid w:val="00F728A0"/>
    <w:rsid w:val="00FA54C9"/>
    <w:rsid w:val="00FB070F"/>
    <w:rsid w:val="00FE28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90D1C"/>
  <w15:docId w15:val="{C0F9209B-730E-49F4-9D43-B1A5A3A5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1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34BC6"/>
    <w:pPr>
      <w:keepNext/>
      <w:numPr>
        <w:ilvl w:val="1"/>
        <w:numId w:val="5"/>
      </w:numPr>
      <w:tabs>
        <w:tab w:val="clear" w:pos="1116"/>
        <w:tab w:val="num" w:pos="936"/>
      </w:tabs>
      <w:spacing w:before="240" w:after="60"/>
      <w:ind w:left="936"/>
      <w:outlineLvl w:val="1"/>
    </w:pPr>
    <w:rPr>
      <w:rFonts w:cs="Arial"/>
      <w:b/>
      <w:bCs/>
      <w:iCs/>
      <w:color w:val="000000"/>
      <w:sz w:val="28"/>
      <w:szCs w:val="28"/>
    </w:rPr>
  </w:style>
  <w:style w:type="paragraph" w:styleId="Heading3">
    <w:name w:val="heading 3"/>
    <w:basedOn w:val="Normal"/>
    <w:next w:val="Normal"/>
    <w:link w:val="Heading3Char"/>
    <w:qFormat/>
    <w:rsid w:val="00934BC6"/>
    <w:pPr>
      <w:keepNext/>
      <w:numPr>
        <w:ilvl w:val="2"/>
        <w:numId w:val="5"/>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934BC6"/>
    <w:pPr>
      <w:keepNext/>
      <w:numPr>
        <w:ilvl w:val="3"/>
        <w:numId w:val="5"/>
      </w:numPr>
      <w:spacing w:before="240" w:after="60"/>
      <w:outlineLvl w:val="3"/>
    </w:pPr>
    <w:rPr>
      <w:b/>
      <w:bCs/>
      <w:sz w:val="28"/>
      <w:szCs w:val="28"/>
      <w:lang w:val="en-GB"/>
    </w:rPr>
  </w:style>
  <w:style w:type="paragraph" w:styleId="Heading5">
    <w:name w:val="heading 5"/>
    <w:basedOn w:val="Normal"/>
    <w:next w:val="Normal"/>
    <w:link w:val="Heading5Char"/>
    <w:qFormat/>
    <w:rsid w:val="00934BC6"/>
    <w:pPr>
      <w:numPr>
        <w:ilvl w:val="4"/>
        <w:numId w:val="5"/>
      </w:numPr>
      <w:spacing w:before="240" w:after="60"/>
      <w:outlineLvl w:val="4"/>
    </w:pPr>
    <w:rPr>
      <w:b/>
      <w:bCs/>
      <w:i/>
      <w:iCs/>
      <w:sz w:val="26"/>
      <w:szCs w:val="26"/>
      <w:lang w:val="en-GB"/>
    </w:rPr>
  </w:style>
  <w:style w:type="paragraph" w:styleId="Heading6">
    <w:name w:val="heading 6"/>
    <w:basedOn w:val="Normal"/>
    <w:next w:val="Normal"/>
    <w:link w:val="Heading6Char"/>
    <w:qFormat/>
    <w:rsid w:val="00934BC6"/>
    <w:pPr>
      <w:numPr>
        <w:ilvl w:val="5"/>
        <w:numId w:val="5"/>
      </w:numPr>
      <w:spacing w:before="240" w:after="60"/>
      <w:outlineLvl w:val="5"/>
    </w:pPr>
    <w:rPr>
      <w:b/>
      <w:bCs/>
      <w:sz w:val="22"/>
      <w:szCs w:val="22"/>
      <w:lang w:val="en-GB"/>
    </w:rPr>
  </w:style>
  <w:style w:type="paragraph" w:styleId="Heading7">
    <w:name w:val="heading 7"/>
    <w:basedOn w:val="Normal"/>
    <w:next w:val="Normal"/>
    <w:link w:val="Heading7Char"/>
    <w:qFormat/>
    <w:rsid w:val="00934BC6"/>
    <w:pPr>
      <w:numPr>
        <w:ilvl w:val="6"/>
        <w:numId w:val="5"/>
      </w:numPr>
      <w:spacing w:before="240" w:after="60"/>
      <w:outlineLvl w:val="6"/>
    </w:pPr>
    <w:rPr>
      <w:lang w:val="en-GB"/>
    </w:rPr>
  </w:style>
  <w:style w:type="paragraph" w:styleId="Heading8">
    <w:name w:val="heading 8"/>
    <w:basedOn w:val="Normal"/>
    <w:next w:val="Normal"/>
    <w:link w:val="Heading8Char"/>
    <w:qFormat/>
    <w:rsid w:val="00934BC6"/>
    <w:pPr>
      <w:numPr>
        <w:ilvl w:val="7"/>
        <w:numId w:val="5"/>
      </w:numPr>
      <w:spacing w:before="240" w:after="60"/>
      <w:outlineLvl w:val="7"/>
    </w:pPr>
    <w:rPr>
      <w:i/>
      <w:iCs/>
      <w:lang w:val="en-GB"/>
    </w:rPr>
  </w:style>
  <w:style w:type="paragraph" w:styleId="Heading9">
    <w:name w:val="heading 9"/>
    <w:basedOn w:val="Normal"/>
    <w:next w:val="Normal"/>
    <w:link w:val="Heading9Char"/>
    <w:qFormat/>
    <w:rsid w:val="00934BC6"/>
    <w:pPr>
      <w:numPr>
        <w:ilvl w:val="8"/>
        <w:numId w:val="5"/>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5E54DD"/>
  </w:style>
  <w:style w:type="character" w:styleId="PageNumber">
    <w:name w:val="page number"/>
    <w:basedOn w:val="DefaultParagraphFont"/>
    <w:rsid w:val="005E54DD"/>
  </w:style>
  <w:style w:type="paragraph" w:styleId="Footer">
    <w:name w:val="footer"/>
    <w:basedOn w:val="Normal"/>
    <w:link w:val="FooterChar"/>
    <w:uiPriority w:val="99"/>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54DD"/>
  </w:style>
  <w:style w:type="paragraph" w:styleId="ListParagraph">
    <w:name w:val="List Paragraph"/>
    <w:basedOn w:val="Normal"/>
    <w:uiPriority w:val="34"/>
    <w:qFormat/>
    <w:rsid w:val="005E54DD"/>
    <w:pPr>
      <w:spacing w:after="160" w:line="259"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nhideWhenUsed/>
    <w:rsid w:val="008177B4"/>
    <w:rPr>
      <w:vertAlign w:val="superscript"/>
    </w:rPr>
  </w:style>
  <w:style w:type="character" w:customStyle="1" w:styleId="Heading2Char">
    <w:name w:val="Heading 2 Char"/>
    <w:basedOn w:val="DefaultParagraphFont"/>
    <w:link w:val="Heading2"/>
    <w:rsid w:val="00934BC6"/>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934BC6"/>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34BC6"/>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34BC6"/>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34BC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34BC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34BC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34BC6"/>
    <w:rPr>
      <w:rFonts w:ascii="Arial" w:eastAsia="Times New Roman" w:hAnsi="Arial" w:cs="Arial"/>
      <w:lang w:val="en-GB"/>
    </w:rPr>
  </w:style>
  <w:style w:type="paragraph" w:styleId="BodyText">
    <w:name w:val="Body Text"/>
    <w:aliases w:val="Body Text1"/>
    <w:basedOn w:val="Normal"/>
    <w:link w:val="BodyTextChar"/>
    <w:rsid w:val="00934BC6"/>
    <w:pPr>
      <w:jc w:val="both"/>
    </w:pPr>
  </w:style>
  <w:style w:type="character" w:customStyle="1" w:styleId="BodyTextChar">
    <w:name w:val="Body Text Char"/>
    <w:aliases w:val="Body Text1 Char"/>
    <w:basedOn w:val="DefaultParagraphFont"/>
    <w:link w:val="BodyText"/>
    <w:rsid w:val="00934BC6"/>
    <w:rPr>
      <w:rFonts w:ascii="Times New Roman" w:eastAsia="Times New Roman" w:hAnsi="Times New Roman" w:cs="Times New Roman"/>
      <w:sz w:val="24"/>
      <w:szCs w:val="24"/>
    </w:rPr>
  </w:style>
  <w:style w:type="paragraph" w:styleId="Subtitle">
    <w:name w:val="Subtitle"/>
    <w:basedOn w:val="Normal"/>
    <w:link w:val="SubtitleChar"/>
    <w:qFormat/>
    <w:rsid w:val="00934BC6"/>
    <w:pPr>
      <w:jc w:val="center"/>
    </w:pPr>
    <w:rPr>
      <w:szCs w:val="20"/>
    </w:rPr>
  </w:style>
  <w:style w:type="character" w:customStyle="1" w:styleId="SubtitleChar">
    <w:name w:val="Subtitle Char"/>
    <w:basedOn w:val="DefaultParagraphFont"/>
    <w:link w:val="Subtitle"/>
    <w:rsid w:val="00934BC6"/>
    <w:rPr>
      <w:rFonts w:ascii="Times New Roman" w:eastAsia="Times New Roman" w:hAnsi="Times New Roman" w:cs="Times New Roman"/>
      <w:sz w:val="24"/>
      <w:szCs w:val="20"/>
    </w:rPr>
  </w:style>
  <w:style w:type="paragraph" w:styleId="FootnoteText">
    <w:name w:val="footnote text"/>
    <w:basedOn w:val="Normal"/>
    <w:link w:val="FootnoteTextChar"/>
    <w:rsid w:val="00934BC6"/>
    <w:pPr>
      <w:suppressAutoHyphens/>
    </w:pPr>
    <w:rPr>
      <w:sz w:val="20"/>
      <w:szCs w:val="20"/>
      <w:lang w:eastAsia="zh-CN"/>
    </w:rPr>
  </w:style>
  <w:style w:type="character" w:customStyle="1" w:styleId="FootnoteTextChar">
    <w:name w:val="Footnote Text Char"/>
    <w:basedOn w:val="DefaultParagraphFont"/>
    <w:link w:val="FootnoteText"/>
    <w:rsid w:val="00934BC6"/>
    <w:rPr>
      <w:rFonts w:ascii="Times New Roman" w:eastAsia="Times New Roman" w:hAnsi="Times New Roman" w:cs="Times New Roman"/>
      <w:sz w:val="20"/>
      <w:szCs w:val="20"/>
      <w:lang w:eastAsia="zh-CN"/>
    </w:rPr>
  </w:style>
  <w:style w:type="character" w:styleId="Hyperlink">
    <w:name w:val="Hyperlink"/>
    <w:basedOn w:val="DefaultParagraphFont"/>
    <w:uiPriority w:val="99"/>
    <w:unhideWhenUsed/>
    <w:rsid w:val="00FA54C9"/>
  </w:style>
  <w:style w:type="character" w:styleId="UnresolvedMention">
    <w:name w:val="Unresolved Mention"/>
    <w:basedOn w:val="DefaultParagraphFont"/>
    <w:uiPriority w:val="99"/>
    <w:semiHidden/>
    <w:unhideWhenUsed/>
    <w:rsid w:val="00980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649">
      <w:bodyDiv w:val="1"/>
      <w:marLeft w:val="0"/>
      <w:marRight w:val="0"/>
      <w:marTop w:val="0"/>
      <w:marBottom w:val="0"/>
      <w:divBdr>
        <w:top w:val="none" w:sz="0" w:space="0" w:color="auto"/>
        <w:left w:val="none" w:sz="0" w:space="0" w:color="auto"/>
        <w:bottom w:val="none" w:sz="0" w:space="0" w:color="auto"/>
        <w:right w:val="none" w:sz="0" w:space="0" w:color="auto"/>
      </w:divBdr>
    </w:div>
    <w:div w:id="660039477">
      <w:bodyDiv w:val="1"/>
      <w:marLeft w:val="0"/>
      <w:marRight w:val="0"/>
      <w:marTop w:val="0"/>
      <w:marBottom w:val="0"/>
      <w:divBdr>
        <w:top w:val="none" w:sz="0" w:space="0" w:color="auto"/>
        <w:left w:val="none" w:sz="0" w:space="0" w:color="auto"/>
        <w:bottom w:val="none" w:sz="0" w:space="0" w:color="auto"/>
        <w:right w:val="none" w:sz="0" w:space="0" w:color="auto"/>
      </w:divBdr>
    </w:div>
    <w:div w:id="1269582894">
      <w:bodyDiv w:val="1"/>
      <w:marLeft w:val="0"/>
      <w:marRight w:val="0"/>
      <w:marTop w:val="0"/>
      <w:marBottom w:val="0"/>
      <w:divBdr>
        <w:top w:val="none" w:sz="0" w:space="0" w:color="auto"/>
        <w:left w:val="none" w:sz="0" w:space="0" w:color="auto"/>
        <w:bottom w:val="none" w:sz="0" w:space="0" w:color="auto"/>
        <w:right w:val="none" w:sz="0" w:space="0" w:color="auto"/>
      </w:divBdr>
    </w:div>
    <w:div w:id="15610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sigulda.lv/public/lat/pasvaldiba/iepirkumi1/1/" TargetMode="External"/><Relationship Id="rId4" Type="http://schemas.openxmlformats.org/officeDocument/2006/relationships/webSettings" Target="webSettings.xml"/><Relationship Id="rId9" Type="http://schemas.openxmlformats.org/officeDocument/2006/relationships/hyperlink" Target="http://www.iub.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4952</Words>
  <Characters>2823</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6</cp:revision>
  <dcterms:created xsi:type="dcterms:W3CDTF">2018-09-27T08:21:00Z</dcterms:created>
  <dcterms:modified xsi:type="dcterms:W3CDTF">2018-09-27T09:15:00Z</dcterms:modified>
</cp:coreProperties>
</file>