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C4F53" w14:textId="77777777" w:rsidR="00A52DD6" w:rsidRPr="00CA2B30" w:rsidRDefault="00A52DD6" w:rsidP="00A52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</w:p>
    <w:p w14:paraId="7DAC0169" w14:textId="150562EB" w:rsidR="00A52DD6" w:rsidRDefault="00A52DD6" w:rsidP="00A5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D678E9" w14:textId="7180D347" w:rsidR="00A52DD6" w:rsidRDefault="00A52DD6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 xml:space="preserve">tbilstoši Siguldas novada pašvaldības </w:t>
      </w:r>
      <w:r w:rsidR="00620D90">
        <w:rPr>
          <w:rFonts w:ascii="Times New Roman" w:eastAsia="Times New Roman" w:hAnsi="Times New Roman" w:cs="Times New Roman"/>
          <w:sz w:val="24"/>
          <w:szCs w:val="24"/>
        </w:rPr>
        <w:t xml:space="preserve">domes </w:t>
      </w:r>
      <w:r w:rsidR="00620D90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2018.gada 20.decembra lēmum</w:t>
      </w:r>
      <w:r w:rsidR="00620D9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am</w:t>
      </w:r>
      <w:r w:rsidR="00620D90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“Par pašvaldībai piederošā nekustamā īpašuma “Kalna </w:t>
      </w:r>
      <w:proofErr w:type="spellStart"/>
      <w:r w:rsidR="00620D90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Nurmiži</w:t>
      </w:r>
      <w:proofErr w:type="spellEnd"/>
      <w:r w:rsidR="00620D90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”, Siguldas pagasts, Siguldas novadā, atsavināšanu” (prot.Nr.17,</w:t>
      </w:r>
      <w:r w:rsidR="00620D90" w:rsidRPr="007F36E9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 31.§</w:t>
      </w:r>
      <w:r w:rsidR="00620D90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</w:t>
      </w:r>
      <w:r w:rsidR="00620D9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20D9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620D90">
        <w:rPr>
          <w:rFonts w:ascii="Times New Roman" w:eastAsia="Times New Roman" w:hAnsi="Times New Roman" w:cs="Times New Roman"/>
          <w:sz w:val="24"/>
          <w:szCs w:val="24"/>
        </w:rPr>
        <w:t>17.janvāra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 xml:space="preserve"> lēmumam “Par </w:t>
      </w:r>
      <w:r w:rsidR="006B4876">
        <w:rPr>
          <w:rFonts w:ascii="Times New Roman" w:eastAsia="Times New Roman" w:hAnsi="Times New Roman" w:cs="Times New Roman"/>
          <w:sz w:val="24"/>
          <w:szCs w:val="24"/>
        </w:rPr>
        <w:t xml:space="preserve">pašvaldībai piederošā </w:t>
      </w:r>
      <w:r>
        <w:rPr>
          <w:rFonts w:ascii="Times New Roman" w:eastAsia="Times New Roman" w:hAnsi="Times New Roman" w:cs="Times New Roman"/>
          <w:sz w:val="24"/>
          <w:szCs w:val="24"/>
        </w:rPr>
        <w:t>nekus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tamā īpašuma </w:t>
      </w:r>
      <w:r w:rsidR="006B4876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“Kalna </w:t>
      </w:r>
      <w:proofErr w:type="spellStart"/>
      <w:r w:rsidR="006B4876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Nurmiži</w:t>
      </w:r>
      <w:proofErr w:type="spellEnd"/>
      <w:r w:rsidR="006B4876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”, Siguldas pagasts, Siguldas novads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4876">
        <w:rPr>
          <w:rFonts w:ascii="Times New Roman" w:eastAsia="Times New Roman" w:hAnsi="Times New Roman" w:cs="Times New Roman"/>
          <w:sz w:val="24"/>
          <w:szCs w:val="24"/>
        </w:rPr>
        <w:t xml:space="preserve">pirmās </w:t>
      </w:r>
      <w:r w:rsidRPr="00146FF6">
        <w:rPr>
          <w:rFonts w:ascii="Times New Roman" w:eastAsia="Times New Roman" w:hAnsi="Times New Roman" w:cs="Times New Roman"/>
          <w:bCs/>
          <w:sz w:val="24"/>
          <w:szCs w:val="24"/>
        </w:rPr>
        <w:t>izsoles noteikumu apstiprināšanu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>” (</w:t>
      </w:r>
      <w:r w:rsidR="006B4876">
        <w:rPr>
          <w:rFonts w:ascii="Times New Roman" w:eastAsia="Times New Roman" w:hAnsi="Times New Roman" w:cs="Times New Roman"/>
          <w:sz w:val="24"/>
          <w:szCs w:val="24"/>
        </w:rPr>
        <w:t>prot.</w:t>
      </w:r>
      <w:bookmarkStart w:id="0" w:name="_GoBack"/>
      <w:bookmarkEnd w:id="0"/>
      <w:r w:rsidRPr="00146FF6">
        <w:rPr>
          <w:rFonts w:ascii="Times New Roman" w:eastAsia="Times New Roman" w:hAnsi="Times New Roman" w:cs="Times New Roman"/>
          <w:sz w:val="24"/>
          <w:szCs w:val="24"/>
        </w:rPr>
        <w:t>Nr.</w:t>
      </w:r>
      <w:r w:rsidR="00620D9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0D9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>.§) 201</w:t>
      </w:r>
      <w:r w:rsidR="00620D9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620D90">
        <w:rPr>
          <w:rFonts w:ascii="Times New Roman" w:eastAsia="Times New Roman" w:hAnsi="Times New Roman" w:cs="Times New Roman"/>
          <w:sz w:val="24"/>
          <w:szCs w:val="24"/>
        </w:rPr>
        <w:t>5.martā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 xml:space="preserve"> notika</w:t>
      </w:r>
      <w:r w:rsidRPr="00146F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46FF6">
        <w:rPr>
          <w:rFonts w:ascii="Times New Roman" w:eastAsia="Calibri" w:hAnsi="Times New Roman" w:cs="Times New Roman"/>
          <w:sz w:val="24"/>
          <w:szCs w:val="24"/>
        </w:rPr>
        <w:t>Siguldas novada pašvaldībai piederošā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nekus</w:t>
      </w:r>
      <w:r w:rsidRPr="00255B96">
        <w:rPr>
          <w:rFonts w:ascii="Times New Roman" w:eastAsia="Calibri" w:hAnsi="Times New Roman" w:cs="Times New Roman"/>
          <w:sz w:val="24"/>
          <w:szCs w:val="24"/>
        </w:rPr>
        <w:t xml:space="preserve">tamā īpašuma </w:t>
      </w:r>
      <w:r w:rsidR="00620D90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nekustamā īpašuma “Kalna </w:t>
      </w:r>
      <w:proofErr w:type="spellStart"/>
      <w:r w:rsidR="00620D90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Nurmiži</w:t>
      </w:r>
      <w:proofErr w:type="spellEnd"/>
      <w:r w:rsidR="00620D90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”, Siguldas pagasts, Siguldas novads, kadastra Nr.8094 001 0121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20D90">
        <w:rPr>
          <w:rFonts w:ascii="Times New Roman" w:eastAsia="Calibri" w:hAnsi="Times New Roman" w:cs="Times New Roman"/>
          <w:sz w:val="24"/>
          <w:szCs w:val="24"/>
        </w:rPr>
        <w:t xml:space="preserve">turpmāk – Nekustamais īpašums,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pārdošanas </w:t>
      </w:r>
      <w:r w:rsidRPr="00146FF6">
        <w:rPr>
          <w:rFonts w:ascii="Times New Roman" w:eastAsia="Times New Roman" w:hAnsi="Times New Roman" w:cs="Times New Roman"/>
          <w:bCs/>
          <w:sz w:val="24"/>
          <w:szCs w:val="24"/>
        </w:rPr>
        <w:t>izsole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621DEE" w14:textId="06FF9294" w:rsidR="00A52DD6" w:rsidRDefault="00A52DD6" w:rsidP="00A52DD6">
      <w:pPr>
        <w:tabs>
          <w:tab w:val="num" w:pos="72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46FF6">
        <w:rPr>
          <w:rFonts w:ascii="Times New Roman" w:eastAsia="Calibri" w:hAnsi="Times New Roman" w:cs="Times New Roman"/>
          <w:sz w:val="24"/>
          <w:szCs w:val="24"/>
        </w:rPr>
        <w:t>ugstāko p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>irkuma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maksu </w:t>
      </w:r>
      <w:r w:rsidR="00620D90" w:rsidRPr="0005296D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2</w:t>
      </w:r>
      <w:r w:rsidR="00620D90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8</w:t>
      </w:r>
      <w:r w:rsidR="00620D90" w:rsidRPr="0005296D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160,00 EUR</w:t>
      </w:r>
      <w:r w:rsidR="00620D90" w:rsidRPr="0005296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(divdesmit </w:t>
      </w:r>
      <w:r w:rsidR="00620D9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astoņi</w:t>
      </w:r>
      <w:r w:rsidR="00620D90" w:rsidRPr="0005296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tūkstoši viens simts sešdesmit </w:t>
      </w:r>
      <w:proofErr w:type="spellStart"/>
      <w:r w:rsidR="00620D90" w:rsidRPr="0005296D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="00620D90" w:rsidRPr="0005296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nulle centi)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bez</w:t>
      </w:r>
      <w:r w:rsidRPr="00146F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pievienotā vērtības nodok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ļa</w:t>
      </w:r>
      <w:r w:rsidRPr="00146F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r w:rsidR="00620D90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ekus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tam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īpašum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 xml:space="preserve"> nosolīja </w:t>
      </w:r>
      <w:r w:rsidR="00620D90">
        <w:rPr>
          <w:rFonts w:ascii="Times New Roman" w:eastAsia="Times New Roman" w:hAnsi="Times New Roman" w:cs="Times New Roman"/>
          <w:sz w:val="24"/>
          <w:szCs w:val="24"/>
          <w:lang w:eastAsia="lv-LV"/>
        </w:rPr>
        <w:t>AG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0825E99" w14:textId="77777777" w:rsidR="00923DD1" w:rsidRDefault="00923DD1"/>
    <w:sectPr w:rsidR="00923DD1" w:rsidSect="004F1D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76"/>
    <w:rsid w:val="00620D90"/>
    <w:rsid w:val="006B4876"/>
    <w:rsid w:val="00733B76"/>
    <w:rsid w:val="00923DD1"/>
    <w:rsid w:val="00A5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F865"/>
  <w15:chartTrackingRefBased/>
  <w15:docId w15:val="{B38CA129-9721-4C40-BCD9-A0C2C5D8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52DD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3</cp:revision>
  <dcterms:created xsi:type="dcterms:W3CDTF">2018-12-16T11:48:00Z</dcterms:created>
  <dcterms:modified xsi:type="dcterms:W3CDTF">2019-03-01T14:11:00Z</dcterms:modified>
</cp:coreProperties>
</file>