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Garā iela 133, </w:t>
      </w:r>
      <w:proofErr w:type="spellStart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Garā iela 133, </w:t>
      </w:r>
      <w:proofErr w:type="spellStart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Egļupē</w:t>
      </w:r>
      <w:proofErr w:type="spellEnd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, Allažu pagastā, Siguldas novadā, kadastra Nr.8042 001 0283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N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ekustamais īpašums sastāv no zemes vienības 0,0562 ha platībā, kadastra apzīmējums 8042 001 0283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:rsidR="00CE7FF0" w:rsidRPr="00B7679F" w:rsidRDefault="00CE7FF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CE7FF0" w:rsidRPr="00B7679F" w:rsidRDefault="00CE7FF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13.decembrī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2600,00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</w:t>
      </w:r>
      <w:r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as administrācijas darba laikā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, no</w:t>
      </w:r>
      <w:r w:rsidRPr="00B7679F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8.novembra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10.decembrim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2087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203.kabinetā,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 260,00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kontā, Siguldas novada pašvaldība, Pils iela 16, Sigulda, reģ.Nr.90000048152,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apskate notiks 2018.gada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15.novembrī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 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:00</w:t>
      </w:r>
      <w:bookmarkStart w:id="0" w:name="_GoBack"/>
      <w:r w:rsidR="002B4CF9" w:rsidRPr="00A14C17">
        <w:rPr>
          <w:rFonts w:ascii="Times New Roman" w:hAnsi="Times New Roman" w:cs="Times New Roman"/>
          <w:sz w:val="24"/>
          <w:szCs w:val="24"/>
        </w:rPr>
        <w:t>, iepriekš sazinoties ar Siguldas novada pašvaldību un vienojoties par apskates laiku pa tālr.62302159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FF0" w:rsidRPr="00B7679F" w:rsidRDefault="00CE7FF0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621512" w:rsidP="00C9103F">
      <w:pPr>
        <w:jc w:val="both"/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496E"/>
    <w:rsid w:val="00621512"/>
    <w:rsid w:val="009A0835"/>
    <w:rsid w:val="00B16B53"/>
    <w:rsid w:val="00C9103F"/>
    <w:rsid w:val="00CE7FF0"/>
    <w:rsid w:val="00D76331"/>
    <w:rsid w:val="00E03FB1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CC67217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9</cp:revision>
  <dcterms:created xsi:type="dcterms:W3CDTF">2018-01-03T07:59:00Z</dcterms:created>
  <dcterms:modified xsi:type="dcterms:W3CDTF">2018-11-01T15:31:00Z</dcterms:modified>
</cp:coreProperties>
</file>